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AD45" w14:textId="77777777" w:rsidR="002264C2" w:rsidRDefault="00A23B7C" w:rsidP="00ED7EC6">
      <w:pPr>
        <w:pStyle w:val="Title"/>
        <w:rPr>
          <w:lang w:val="de-AT"/>
        </w:rPr>
      </w:pPr>
      <w:r>
        <w:rPr>
          <w:lang w:val="de-AT"/>
        </w:rPr>
        <w:t>Datenschutz-Grundverordnung</w:t>
      </w:r>
      <w:r w:rsidR="00ED7EC6">
        <w:rPr>
          <w:lang w:val="de-AT"/>
        </w:rPr>
        <w:br/>
      </w:r>
      <w:r w:rsidR="009D5B85">
        <w:rPr>
          <w:b/>
          <w:sz w:val="40"/>
          <w:lang w:val="de-AT"/>
        </w:rPr>
        <w:t>Verarbeitungsverzeichnis</w:t>
      </w:r>
      <w:r w:rsidR="00ED7EC6" w:rsidRPr="00ED7EC6">
        <w:rPr>
          <w:b/>
          <w:sz w:val="40"/>
          <w:lang w:val="de-AT"/>
        </w:rPr>
        <w:t xml:space="preserve"> ADVOKAT</w:t>
      </w:r>
    </w:p>
    <w:p w14:paraId="7501E018" w14:textId="77777777" w:rsidR="00ED7EC6" w:rsidRDefault="00ED7EC6" w:rsidP="0059474F">
      <w:pPr>
        <w:rPr>
          <w:lang w:val="de-AT"/>
        </w:rPr>
      </w:pPr>
    </w:p>
    <w:p w14:paraId="63FEE31D" w14:textId="77777777" w:rsidR="008C18A2" w:rsidRDefault="008C18A2" w:rsidP="009B2A2C">
      <w:pPr>
        <w:jc w:val="both"/>
        <w:rPr>
          <w:lang w:val="de-AT"/>
        </w:rPr>
      </w:pPr>
      <w:r>
        <w:rPr>
          <w:lang w:val="de-AT"/>
        </w:rPr>
        <w:t xml:space="preserve">Die Ausführungen in diesem Dokument folgen der unverbindlichen Interpretation der DSGVO durch die ADVOKAT Unternehmensberatung Greiter &amp; Greiter GmbH. Wir haben uns mit der Materie intensiv beschäftigt und </w:t>
      </w:r>
      <w:r w:rsidR="00987CC9">
        <w:rPr>
          <w:lang w:val="de-AT"/>
        </w:rPr>
        <w:t>ein Verarbeitungsverzeichnis für eine typische Rechtsanwaltskanzlei</w:t>
      </w:r>
      <w:r>
        <w:rPr>
          <w:lang w:val="de-AT"/>
        </w:rPr>
        <w:t xml:space="preserve"> erarbeitet</w:t>
      </w:r>
      <w:r w:rsidR="00987CC9">
        <w:rPr>
          <w:lang w:val="de-AT"/>
        </w:rPr>
        <w:t>, wie wir es für sinnvoll und richtig empfinden</w:t>
      </w:r>
      <w:r>
        <w:rPr>
          <w:lang w:val="de-AT"/>
        </w:rPr>
        <w:t xml:space="preserve">. </w:t>
      </w:r>
      <w:r w:rsidR="00AE72B3">
        <w:rPr>
          <w:lang w:val="de-AT"/>
        </w:rPr>
        <w:t xml:space="preserve">Bitte überprüfen Sie </w:t>
      </w:r>
      <w:r w:rsidR="00987CC9">
        <w:rPr>
          <w:lang w:val="de-AT"/>
        </w:rPr>
        <w:t xml:space="preserve">unsere </w:t>
      </w:r>
      <w:r w:rsidR="00AE72B3">
        <w:rPr>
          <w:lang w:val="de-AT"/>
        </w:rPr>
        <w:t xml:space="preserve">Vorschläge und ziehen Sie bedarfsweise professionelle Beratung hinzu. Die ADVOKAT Unternehmensberatung Greiter &amp; Greiter GmbH macht mit diesem Dokument keine </w:t>
      </w:r>
      <w:r w:rsidR="008344DE">
        <w:rPr>
          <w:lang w:val="de-AT"/>
        </w:rPr>
        <w:t>Versprechungen oder Zusicherungen, sondern stellt eine unverbindliche Meinung zur Verfügung.</w:t>
      </w:r>
    </w:p>
    <w:p w14:paraId="445BCD0A" w14:textId="77777777" w:rsidR="00987CC9" w:rsidRDefault="00987CC9" w:rsidP="009B2A2C">
      <w:pPr>
        <w:jc w:val="both"/>
        <w:rPr>
          <w:lang w:val="de-AT"/>
        </w:rPr>
      </w:pPr>
    </w:p>
    <w:p w14:paraId="10D5DBFE" w14:textId="77777777" w:rsidR="00987CC9" w:rsidRDefault="00987CC9" w:rsidP="00987CC9">
      <w:pPr>
        <w:jc w:val="both"/>
        <w:rPr>
          <w:lang w:val="de-AT"/>
        </w:rPr>
      </w:pPr>
      <w:r>
        <w:rPr>
          <w:lang w:val="de-AT"/>
        </w:rPr>
        <w:t>Die Dokumentation des Verarbeitungsvorgangs orientiert sich an dem von der WKO publizierten Muster-Verarbeitungsverzeichnis für Verantwortliche (</w:t>
      </w:r>
      <w:hyperlink r:id="rId8" w:history="1">
        <w:r w:rsidRPr="00DC06F6">
          <w:rPr>
            <w:rStyle w:val="Hyperlink"/>
            <w:lang w:val="de-AT"/>
          </w:rPr>
          <w:t>https://www.wko.at/service/wirtschaftsrecht-gewerberecht/eu-dsgvo-muster-verarbeitungsverzeichnis-verantwortliche.html</w:t>
        </w:r>
      </w:hyperlink>
      <w:r>
        <w:rPr>
          <w:lang w:val="de-AT"/>
        </w:rPr>
        <w:t>).</w:t>
      </w:r>
    </w:p>
    <w:p w14:paraId="77654D34" w14:textId="77777777" w:rsidR="00263477" w:rsidRDefault="00263477" w:rsidP="009B2A2C">
      <w:pPr>
        <w:jc w:val="both"/>
        <w:rPr>
          <w:lang w:val="de-AT"/>
        </w:rPr>
      </w:pPr>
    </w:p>
    <w:p w14:paraId="7F5FA9B6" w14:textId="3964667B" w:rsidR="00A23B7C" w:rsidRDefault="00A23B7C" w:rsidP="009B2A2C">
      <w:pPr>
        <w:jc w:val="both"/>
        <w:rPr>
          <w:lang w:val="de-AT"/>
        </w:rPr>
      </w:pPr>
    </w:p>
    <w:p w14:paraId="5BBC5BB1" w14:textId="64167B6D" w:rsidR="00205657" w:rsidRDefault="00205657" w:rsidP="009B2A2C">
      <w:pPr>
        <w:jc w:val="both"/>
        <w:rPr>
          <w:lang w:val="de-AT"/>
        </w:rPr>
      </w:pPr>
    </w:p>
    <w:p w14:paraId="4D89F48A" w14:textId="40773A35" w:rsidR="00205657" w:rsidRDefault="00205657" w:rsidP="009B2A2C">
      <w:pPr>
        <w:jc w:val="both"/>
        <w:rPr>
          <w:lang w:val="de-AT"/>
        </w:rPr>
      </w:pPr>
    </w:p>
    <w:p w14:paraId="3900E88F" w14:textId="72E67F9A" w:rsidR="00205657" w:rsidRDefault="00205657" w:rsidP="009B2A2C">
      <w:pPr>
        <w:jc w:val="both"/>
        <w:rPr>
          <w:lang w:val="de-AT"/>
        </w:rPr>
      </w:pPr>
    </w:p>
    <w:p w14:paraId="0FBA25FE" w14:textId="73503C3D" w:rsidR="00205657" w:rsidRDefault="00205657" w:rsidP="009B2A2C">
      <w:pPr>
        <w:jc w:val="both"/>
        <w:rPr>
          <w:lang w:val="de-AT"/>
        </w:rPr>
      </w:pPr>
    </w:p>
    <w:p w14:paraId="6823EE7D" w14:textId="77777777" w:rsidR="00205657" w:rsidRDefault="00205657" w:rsidP="009B2A2C">
      <w:pPr>
        <w:jc w:val="both"/>
        <w:rPr>
          <w:lang w:val="de-AT"/>
        </w:rPr>
      </w:pPr>
    </w:p>
    <w:p w14:paraId="13FEAA59" w14:textId="77777777" w:rsidR="00A23B7C" w:rsidRDefault="00A23B7C" w:rsidP="009B2A2C">
      <w:pPr>
        <w:jc w:val="both"/>
        <w:rPr>
          <w:lang w:val="de-AT"/>
        </w:rPr>
      </w:pPr>
    </w:p>
    <w:p w14:paraId="2BD9DC4B" w14:textId="77777777" w:rsidR="00AE72B3" w:rsidRDefault="00AE72B3" w:rsidP="0059474F">
      <w:pPr>
        <w:rPr>
          <w:lang w:val="de-AT"/>
        </w:rPr>
      </w:pPr>
    </w:p>
    <w:p w14:paraId="5FE4F96B" w14:textId="77777777" w:rsidR="00A1579D" w:rsidRDefault="00A1579D" w:rsidP="0059474F">
      <w:pPr>
        <w:rPr>
          <w:lang w:val="de-AT"/>
        </w:rPr>
      </w:pPr>
    </w:p>
    <w:p w14:paraId="6E416558" w14:textId="77777777" w:rsidR="009B2A2C" w:rsidRDefault="00A23B7C">
      <w:pPr>
        <w:spacing w:after="160" w:line="259" w:lineRule="auto"/>
        <w:rPr>
          <w:lang w:val="de-AT"/>
        </w:rPr>
      </w:pPr>
      <w:r>
        <w:rPr>
          <w:noProof/>
          <w:lang w:val="de-AT" w:eastAsia="de-AT"/>
        </w:rPr>
        <mc:AlternateContent>
          <mc:Choice Requires="wps">
            <w:drawing>
              <wp:anchor distT="0" distB="0" distL="114300" distR="114300" simplePos="0" relativeHeight="251664384" behindDoc="0" locked="0" layoutInCell="1" allowOverlap="1" wp14:anchorId="78C7F385" wp14:editId="29D63A8A">
                <wp:simplePos x="0" y="0"/>
                <wp:positionH relativeFrom="page">
                  <wp:align>right</wp:align>
                </wp:positionH>
                <wp:positionV relativeFrom="paragraph">
                  <wp:posOffset>4990659</wp:posOffset>
                </wp:positionV>
                <wp:extent cx="7537837" cy="858714"/>
                <wp:effectExtent l="0" t="0" r="25400" b="17780"/>
                <wp:wrapNone/>
                <wp:docPr id="3" name="Rechteck 3"/>
                <wp:cNvGraphicFramePr/>
                <a:graphic xmlns:a="http://schemas.openxmlformats.org/drawingml/2006/main">
                  <a:graphicData uri="http://schemas.microsoft.com/office/word/2010/wordprocessingShape">
                    <wps:wsp>
                      <wps:cNvSpPr/>
                      <wps:spPr>
                        <a:xfrm>
                          <a:off x="0" y="0"/>
                          <a:ext cx="7537837" cy="8587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F2D7" id="Rechteck 3" o:spid="_x0000_s1026" style="position:absolute;margin-left:542.35pt;margin-top:392.95pt;width:593.55pt;height:67.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" fillcolor="white [3212]" strokecolor="white [3212]" strokeweight="1pt">
                <w10:wrap anchorx="page"/>
              </v:rect>
            </w:pict>
          </mc:Fallback>
        </mc:AlternateContent>
      </w:r>
      <w:r>
        <w:rPr>
          <w:noProof/>
          <w:sz w:val="30"/>
          <w:lang w:val="de-AT" w:eastAsia="de-AT"/>
        </w:rPr>
        <w:drawing>
          <wp:anchor distT="0" distB="0" distL="114300" distR="114300" simplePos="0" relativeHeight="251661312" behindDoc="0" locked="0" layoutInCell="1" allowOverlap="1" wp14:anchorId="1A90987A" wp14:editId="383639B7">
            <wp:simplePos x="0" y="0"/>
            <wp:positionH relativeFrom="page">
              <wp:posOffset>5111115</wp:posOffset>
            </wp:positionH>
            <wp:positionV relativeFrom="paragraph">
              <wp:posOffset>1761159</wp:posOffset>
            </wp:positionV>
            <wp:extent cx="2301240" cy="1723390"/>
            <wp:effectExtent l="0" t="0" r="0" b="0"/>
            <wp:wrapNone/>
            <wp:docPr id="4" name="Grafik 4" descr="C:\Users\DHA.ADVOKAT\AppData\Local\Microsoft\Windows\INetCache\Content.Word\Fotolia_3498659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A.ADVOKAT\AppData\Local\Microsoft\Windows\INetCache\Content.Word\Fotolia_34986598_XL.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1240" cy="1723390"/>
                    </a:xfrm>
                    <a:prstGeom prst="rect">
                      <a:avLst/>
                    </a:prstGeom>
                    <a:noFill/>
                    <a:ln>
                      <a:noFill/>
                    </a:ln>
                    <a:effectLst>
                      <a:softEdge rad="12700"/>
                    </a:effectLst>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2336" behindDoc="1" locked="0" layoutInCell="1" allowOverlap="1" wp14:anchorId="13510091" wp14:editId="258F8169">
            <wp:simplePos x="0" y="0"/>
            <wp:positionH relativeFrom="column">
              <wp:posOffset>-955426</wp:posOffset>
            </wp:positionH>
            <wp:positionV relativeFrom="paragraph">
              <wp:posOffset>2256265</wp:posOffset>
            </wp:positionV>
            <wp:extent cx="7696800" cy="2680957"/>
            <wp:effectExtent l="0" t="0" r="0" b="5715"/>
            <wp:wrapNone/>
            <wp:docPr id="2" name="Grafik 2" descr="C:\Users\DHA.ADVOKAT\AppData\Local\Microsoft\Windows\INetCache\Content.Word\Fotolia_3503833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ADVOKAT\AppData\Local\Microsoft\Windows\INetCache\Content.Word\Fotolia_35038339_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5972" b="19192"/>
                    <a:stretch/>
                  </pic:blipFill>
                  <pic:spPr bwMode="auto">
                    <a:xfrm>
                      <a:off x="0" y="0"/>
                      <a:ext cx="7696800" cy="268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A2C">
        <w:rPr>
          <w:lang w:val="de-AT"/>
        </w:rPr>
        <w:br w:type="page"/>
      </w:r>
    </w:p>
    <w:p w14:paraId="5DD9DB40" w14:textId="77777777" w:rsidR="009D5B85" w:rsidRDefault="00E97FBD">
      <w:pPr>
        <w:spacing w:after="160" w:line="259" w:lineRule="auto"/>
        <w:rPr>
          <w:lang w:val="de-AT"/>
        </w:rPr>
        <w:sectPr w:rsidR="009D5B85" w:rsidSect="0072239E">
          <w:headerReference w:type="default" r:id="rId11"/>
          <w:pgSz w:w="11906" w:h="16838"/>
          <w:pgMar w:top="1985" w:right="1417" w:bottom="1134" w:left="1417" w:header="708" w:footer="708" w:gutter="0"/>
          <w:cols w:space="708"/>
          <w:docGrid w:linePitch="360"/>
        </w:sectPr>
      </w:pPr>
      <w:r>
        <w:rPr>
          <w:lang w:val="de-AT"/>
        </w:rPr>
        <w:lastRenderedPageBreak/>
        <w:br w:type="page"/>
      </w:r>
    </w:p>
    <w:p w14:paraId="09BD10E0" w14:textId="77777777" w:rsidR="00E97FBD" w:rsidRDefault="00E97FBD">
      <w:pPr>
        <w:spacing w:after="160" w:line="259" w:lineRule="auto"/>
        <w:rPr>
          <w:b/>
          <w:sz w:val="32"/>
          <w:szCs w:val="20"/>
          <w:lang w:val="de-AT"/>
        </w:rPr>
      </w:pPr>
    </w:p>
    <w:p w14:paraId="353D270F" w14:textId="77777777" w:rsidR="00E97FBD" w:rsidRDefault="007A0C09" w:rsidP="00E97FBD">
      <w:pPr>
        <w:pStyle w:val="Heading1"/>
        <w:rPr>
          <w:lang w:val="de-AT"/>
        </w:rPr>
      </w:pPr>
      <w:bookmarkStart w:id="0" w:name="_Toc505943106"/>
      <w:bookmarkStart w:id="1" w:name="_Toc70328964"/>
      <w:r>
        <w:rPr>
          <w:lang w:val="de-AT"/>
        </w:rPr>
        <w:t>Verarbe</w:t>
      </w:r>
      <w:r w:rsidR="005B32AD">
        <w:rPr>
          <w:lang w:val="de-AT"/>
        </w:rPr>
        <w:t>i</w:t>
      </w:r>
      <w:r>
        <w:rPr>
          <w:lang w:val="de-AT"/>
        </w:rPr>
        <w:t>tungsverzeichnis</w:t>
      </w:r>
      <w:bookmarkEnd w:id="0"/>
      <w:bookmarkEnd w:id="1"/>
    </w:p>
    <w:sdt>
      <w:sdtPr>
        <w:rPr>
          <w:color w:val="006600"/>
        </w:rPr>
        <w:id w:val="-1844696812"/>
        <w:docPartObj>
          <w:docPartGallery w:val="Table of Contents"/>
          <w:docPartUnique/>
        </w:docPartObj>
      </w:sdtPr>
      <w:sdtEndPr>
        <w:rPr>
          <w:b/>
          <w:bCs/>
          <w:color w:val="auto"/>
        </w:rPr>
      </w:sdtEndPr>
      <w:sdtContent>
        <w:p w14:paraId="5AFB66A9" w14:textId="794D7EE3" w:rsidR="00B41D07" w:rsidRDefault="00F619F5">
          <w:pPr>
            <w:pStyle w:val="TOC1"/>
            <w:tabs>
              <w:tab w:val="left" w:pos="1083"/>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0328964" w:history="1">
            <w:r w:rsidR="00B41D07" w:rsidRPr="00594FA8">
              <w:rPr>
                <w:rStyle w:val="Hyperlink"/>
                <w:noProof/>
                <w:lang w:val="de-AT"/>
              </w:rPr>
              <w:t>1</w:t>
            </w:r>
            <w:r w:rsidR="00B41D07">
              <w:rPr>
                <w:rFonts w:asciiTheme="minorHAnsi" w:eastAsiaTheme="minorEastAsia" w:hAnsiTheme="minorHAnsi" w:cstheme="minorBidi"/>
                <w:noProof/>
                <w:sz w:val="22"/>
                <w:szCs w:val="22"/>
                <w:lang w:val="en-US" w:eastAsia="en-US"/>
              </w:rPr>
              <w:tab/>
            </w:r>
            <w:r w:rsidR="00B41D07" w:rsidRPr="00594FA8">
              <w:rPr>
                <w:rStyle w:val="Hyperlink"/>
                <w:noProof/>
                <w:lang w:val="de-AT"/>
              </w:rPr>
              <w:t>Verarbeitungsverzeichnis</w:t>
            </w:r>
            <w:r w:rsidR="00B41D07">
              <w:rPr>
                <w:noProof/>
                <w:webHidden/>
              </w:rPr>
              <w:tab/>
            </w:r>
            <w:r w:rsidR="00B41D07">
              <w:rPr>
                <w:noProof/>
                <w:webHidden/>
              </w:rPr>
              <w:fldChar w:fldCharType="begin"/>
            </w:r>
            <w:r w:rsidR="00B41D07">
              <w:rPr>
                <w:noProof/>
                <w:webHidden/>
              </w:rPr>
              <w:instrText xml:space="preserve"> PAGEREF _Toc70328964 \h </w:instrText>
            </w:r>
            <w:r w:rsidR="00B41D07">
              <w:rPr>
                <w:noProof/>
                <w:webHidden/>
              </w:rPr>
            </w:r>
            <w:r w:rsidR="00B41D07">
              <w:rPr>
                <w:noProof/>
                <w:webHidden/>
              </w:rPr>
              <w:fldChar w:fldCharType="separate"/>
            </w:r>
            <w:r w:rsidR="00B41D07">
              <w:rPr>
                <w:noProof/>
                <w:webHidden/>
              </w:rPr>
              <w:t>1</w:t>
            </w:r>
            <w:r w:rsidR="00B41D07">
              <w:rPr>
                <w:noProof/>
                <w:webHidden/>
              </w:rPr>
              <w:fldChar w:fldCharType="end"/>
            </w:r>
          </w:hyperlink>
        </w:p>
        <w:p w14:paraId="799E5202" w14:textId="06F22CBD" w:rsidR="00B41D07" w:rsidRDefault="00B41D07">
          <w:pPr>
            <w:pStyle w:val="TOC2"/>
            <w:rPr>
              <w:rFonts w:asciiTheme="minorHAnsi" w:eastAsiaTheme="minorEastAsia" w:hAnsiTheme="minorHAnsi" w:cstheme="minorBidi"/>
              <w:b w:val="0"/>
              <w:sz w:val="22"/>
              <w:szCs w:val="22"/>
              <w:lang w:val="en-US" w:eastAsia="en-US"/>
            </w:rPr>
          </w:pPr>
          <w:hyperlink w:anchor="_Toc70328965" w:history="1">
            <w:r w:rsidRPr="00594FA8">
              <w:rPr>
                <w:rStyle w:val="Hyperlink"/>
              </w:rPr>
              <w:t>1.1</w:t>
            </w:r>
            <w:r>
              <w:rPr>
                <w:rFonts w:asciiTheme="minorHAnsi" w:eastAsiaTheme="minorEastAsia" w:hAnsiTheme="minorHAnsi" w:cstheme="minorBidi"/>
                <w:b w:val="0"/>
                <w:sz w:val="22"/>
                <w:szCs w:val="22"/>
                <w:lang w:val="en-US" w:eastAsia="en-US"/>
              </w:rPr>
              <w:tab/>
            </w:r>
            <w:r w:rsidRPr="00594FA8">
              <w:rPr>
                <w:rStyle w:val="Hyperlink"/>
              </w:rPr>
              <w:t>Haupttätigkeiten</w:t>
            </w:r>
            <w:r>
              <w:rPr>
                <w:webHidden/>
              </w:rPr>
              <w:tab/>
            </w:r>
            <w:r>
              <w:rPr>
                <w:webHidden/>
              </w:rPr>
              <w:fldChar w:fldCharType="begin"/>
            </w:r>
            <w:r>
              <w:rPr>
                <w:webHidden/>
              </w:rPr>
              <w:instrText xml:space="preserve"> PAGEREF _Toc70328965 \h </w:instrText>
            </w:r>
            <w:r>
              <w:rPr>
                <w:webHidden/>
              </w:rPr>
            </w:r>
            <w:r>
              <w:rPr>
                <w:webHidden/>
              </w:rPr>
              <w:fldChar w:fldCharType="separate"/>
            </w:r>
            <w:r>
              <w:rPr>
                <w:webHidden/>
              </w:rPr>
              <w:t>2</w:t>
            </w:r>
            <w:r>
              <w:rPr>
                <w:webHidden/>
              </w:rPr>
              <w:fldChar w:fldCharType="end"/>
            </w:r>
          </w:hyperlink>
        </w:p>
        <w:p w14:paraId="49BD1727" w14:textId="528182FF" w:rsidR="00B41D07" w:rsidRDefault="00B41D07">
          <w:pPr>
            <w:pStyle w:val="TOC3"/>
            <w:rPr>
              <w:rFonts w:asciiTheme="minorHAnsi" w:eastAsiaTheme="minorEastAsia" w:hAnsiTheme="minorHAnsi" w:cstheme="minorBidi"/>
              <w:noProof/>
              <w:sz w:val="22"/>
              <w:szCs w:val="22"/>
              <w:lang w:val="en-US" w:eastAsia="en-US"/>
            </w:rPr>
          </w:pPr>
          <w:hyperlink w:anchor="_Toc70328966" w:history="1">
            <w:r w:rsidRPr="00594FA8">
              <w:rPr>
                <w:rStyle w:val="Hyperlink"/>
                <w:noProof/>
                <w:lang w:val="de-AT"/>
              </w:rPr>
              <w:t>1.1.1</w:t>
            </w:r>
            <w:r>
              <w:rPr>
                <w:rFonts w:asciiTheme="minorHAnsi" w:eastAsiaTheme="minorEastAsia" w:hAnsiTheme="minorHAnsi" w:cstheme="minorBidi"/>
                <w:noProof/>
                <w:sz w:val="22"/>
                <w:szCs w:val="22"/>
                <w:lang w:val="en-US" w:eastAsia="en-US"/>
              </w:rPr>
              <w:tab/>
            </w:r>
            <w:r w:rsidRPr="00594FA8">
              <w:rPr>
                <w:rStyle w:val="Hyperlink"/>
                <w:noProof/>
                <w:lang w:val="de-AT"/>
              </w:rPr>
              <w:t>Aktanlage (Datenerfassung, Kollisionsprüfung, Vollmacht, Stammdaten, GwG-Prüfung)</w:t>
            </w:r>
            <w:r>
              <w:rPr>
                <w:noProof/>
                <w:webHidden/>
              </w:rPr>
              <w:tab/>
            </w:r>
            <w:r>
              <w:rPr>
                <w:noProof/>
                <w:webHidden/>
              </w:rPr>
              <w:fldChar w:fldCharType="begin"/>
            </w:r>
            <w:r>
              <w:rPr>
                <w:noProof/>
                <w:webHidden/>
              </w:rPr>
              <w:instrText xml:space="preserve"> PAGEREF _Toc70328966 \h </w:instrText>
            </w:r>
            <w:r>
              <w:rPr>
                <w:noProof/>
                <w:webHidden/>
              </w:rPr>
            </w:r>
            <w:r>
              <w:rPr>
                <w:noProof/>
                <w:webHidden/>
              </w:rPr>
              <w:fldChar w:fldCharType="separate"/>
            </w:r>
            <w:r>
              <w:rPr>
                <w:noProof/>
                <w:webHidden/>
              </w:rPr>
              <w:t>3</w:t>
            </w:r>
            <w:r>
              <w:rPr>
                <w:noProof/>
                <w:webHidden/>
              </w:rPr>
              <w:fldChar w:fldCharType="end"/>
            </w:r>
          </w:hyperlink>
        </w:p>
        <w:p w14:paraId="762E19E4" w14:textId="3B7D36C8" w:rsidR="00B41D07" w:rsidRDefault="00B41D07">
          <w:pPr>
            <w:pStyle w:val="TOC3"/>
            <w:rPr>
              <w:rFonts w:asciiTheme="minorHAnsi" w:eastAsiaTheme="minorEastAsia" w:hAnsiTheme="minorHAnsi" w:cstheme="minorBidi"/>
              <w:noProof/>
              <w:sz w:val="22"/>
              <w:szCs w:val="22"/>
              <w:lang w:val="en-US" w:eastAsia="en-US"/>
            </w:rPr>
          </w:pPr>
          <w:hyperlink w:anchor="_Toc70328967" w:history="1">
            <w:r w:rsidRPr="00594FA8">
              <w:rPr>
                <w:rStyle w:val="Hyperlink"/>
                <w:noProof/>
                <w:lang w:val="de-AT"/>
              </w:rPr>
              <w:t>1.1.2</w:t>
            </w:r>
            <w:r>
              <w:rPr>
                <w:rFonts w:asciiTheme="minorHAnsi" w:eastAsiaTheme="minorEastAsia" w:hAnsiTheme="minorHAnsi" w:cstheme="minorBidi"/>
                <w:noProof/>
                <w:sz w:val="22"/>
                <w:szCs w:val="22"/>
                <w:lang w:val="en-US" w:eastAsia="en-US"/>
              </w:rPr>
              <w:tab/>
            </w:r>
            <w:r w:rsidRPr="00594FA8">
              <w:rPr>
                <w:rStyle w:val="Hyperlink"/>
                <w:noProof/>
                <w:lang w:val="de-AT"/>
              </w:rPr>
              <w:t>Aktbearbeitung und Aktkorrespondenz (Leistungen, Dokumente, Forderungen, Titel, Schriftsätze, Schriftverkehr, Telefonate, Termine)</w:t>
            </w:r>
            <w:r>
              <w:rPr>
                <w:noProof/>
                <w:webHidden/>
              </w:rPr>
              <w:tab/>
            </w:r>
            <w:r>
              <w:rPr>
                <w:noProof/>
                <w:webHidden/>
              </w:rPr>
              <w:fldChar w:fldCharType="begin"/>
            </w:r>
            <w:r>
              <w:rPr>
                <w:noProof/>
                <w:webHidden/>
              </w:rPr>
              <w:instrText xml:space="preserve"> PAGEREF _Toc70328967 \h </w:instrText>
            </w:r>
            <w:r>
              <w:rPr>
                <w:noProof/>
                <w:webHidden/>
              </w:rPr>
            </w:r>
            <w:r>
              <w:rPr>
                <w:noProof/>
                <w:webHidden/>
              </w:rPr>
              <w:fldChar w:fldCharType="separate"/>
            </w:r>
            <w:r>
              <w:rPr>
                <w:noProof/>
                <w:webHidden/>
              </w:rPr>
              <w:t>8</w:t>
            </w:r>
            <w:r>
              <w:rPr>
                <w:noProof/>
                <w:webHidden/>
              </w:rPr>
              <w:fldChar w:fldCharType="end"/>
            </w:r>
          </w:hyperlink>
        </w:p>
        <w:p w14:paraId="61A44127" w14:textId="74F6991D" w:rsidR="00B41D07" w:rsidRDefault="00B41D07">
          <w:pPr>
            <w:pStyle w:val="TOC3"/>
            <w:rPr>
              <w:rFonts w:asciiTheme="minorHAnsi" w:eastAsiaTheme="minorEastAsia" w:hAnsiTheme="minorHAnsi" w:cstheme="minorBidi"/>
              <w:noProof/>
              <w:sz w:val="22"/>
              <w:szCs w:val="22"/>
              <w:lang w:val="en-US" w:eastAsia="en-US"/>
            </w:rPr>
          </w:pPr>
          <w:hyperlink w:anchor="_Toc70328968" w:history="1">
            <w:r w:rsidRPr="00594FA8">
              <w:rPr>
                <w:rStyle w:val="Hyperlink"/>
                <w:noProof/>
                <w:lang w:val="de-AT"/>
              </w:rPr>
              <w:t>1.1.3</w:t>
            </w:r>
            <w:r>
              <w:rPr>
                <w:rFonts w:asciiTheme="minorHAnsi" w:eastAsiaTheme="minorEastAsia" w:hAnsiTheme="minorHAnsi" w:cstheme="minorBidi"/>
                <w:noProof/>
                <w:sz w:val="22"/>
                <w:szCs w:val="22"/>
                <w:lang w:val="en-US" w:eastAsia="en-US"/>
              </w:rPr>
              <w:tab/>
            </w:r>
            <w:r w:rsidRPr="00594FA8">
              <w:rPr>
                <w:rStyle w:val="Hyperlink"/>
                <w:noProof/>
                <w:lang w:val="de-AT"/>
              </w:rPr>
              <w:t>Elektronischer Rechtsverkehr (ERV)</w:t>
            </w:r>
            <w:r>
              <w:rPr>
                <w:noProof/>
                <w:webHidden/>
              </w:rPr>
              <w:tab/>
            </w:r>
            <w:r>
              <w:rPr>
                <w:noProof/>
                <w:webHidden/>
              </w:rPr>
              <w:fldChar w:fldCharType="begin"/>
            </w:r>
            <w:r>
              <w:rPr>
                <w:noProof/>
                <w:webHidden/>
              </w:rPr>
              <w:instrText xml:space="preserve"> PAGEREF _Toc70328968 \h </w:instrText>
            </w:r>
            <w:r>
              <w:rPr>
                <w:noProof/>
                <w:webHidden/>
              </w:rPr>
            </w:r>
            <w:r>
              <w:rPr>
                <w:noProof/>
                <w:webHidden/>
              </w:rPr>
              <w:fldChar w:fldCharType="separate"/>
            </w:r>
            <w:r>
              <w:rPr>
                <w:noProof/>
                <w:webHidden/>
              </w:rPr>
              <w:t>14</w:t>
            </w:r>
            <w:r>
              <w:rPr>
                <w:noProof/>
                <w:webHidden/>
              </w:rPr>
              <w:fldChar w:fldCharType="end"/>
            </w:r>
          </w:hyperlink>
        </w:p>
        <w:p w14:paraId="756462C9" w14:textId="6D2B5BA5" w:rsidR="00B41D07" w:rsidRDefault="00B41D07">
          <w:pPr>
            <w:pStyle w:val="TOC3"/>
            <w:rPr>
              <w:rFonts w:asciiTheme="minorHAnsi" w:eastAsiaTheme="minorEastAsia" w:hAnsiTheme="minorHAnsi" w:cstheme="minorBidi"/>
              <w:noProof/>
              <w:sz w:val="22"/>
              <w:szCs w:val="22"/>
              <w:lang w:val="en-US" w:eastAsia="en-US"/>
            </w:rPr>
          </w:pPr>
          <w:hyperlink w:anchor="_Toc70328969" w:history="1">
            <w:r w:rsidRPr="00594FA8">
              <w:rPr>
                <w:rStyle w:val="Hyperlink"/>
                <w:noProof/>
                <w:lang w:val="de-AT"/>
              </w:rPr>
              <w:t>1.1.4</w:t>
            </w:r>
            <w:r>
              <w:rPr>
                <w:rFonts w:asciiTheme="minorHAnsi" w:eastAsiaTheme="minorEastAsia" w:hAnsiTheme="minorHAnsi" w:cstheme="minorBidi"/>
                <w:noProof/>
                <w:sz w:val="22"/>
                <w:szCs w:val="22"/>
                <w:lang w:val="en-US" w:eastAsia="en-US"/>
              </w:rPr>
              <w:tab/>
            </w:r>
            <w:r w:rsidRPr="00594FA8">
              <w:rPr>
                <w:rStyle w:val="Hyperlink"/>
                <w:noProof/>
                <w:lang w:val="de-AT"/>
              </w:rPr>
              <w:t>Elektronische Akteneinsicht (eAkt)</w:t>
            </w:r>
            <w:r>
              <w:rPr>
                <w:noProof/>
                <w:webHidden/>
              </w:rPr>
              <w:tab/>
            </w:r>
            <w:r>
              <w:rPr>
                <w:noProof/>
                <w:webHidden/>
              </w:rPr>
              <w:fldChar w:fldCharType="begin"/>
            </w:r>
            <w:r>
              <w:rPr>
                <w:noProof/>
                <w:webHidden/>
              </w:rPr>
              <w:instrText xml:space="preserve"> PAGEREF _Toc70328969 \h </w:instrText>
            </w:r>
            <w:r>
              <w:rPr>
                <w:noProof/>
                <w:webHidden/>
              </w:rPr>
            </w:r>
            <w:r>
              <w:rPr>
                <w:noProof/>
                <w:webHidden/>
              </w:rPr>
              <w:fldChar w:fldCharType="separate"/>
            </w:r>
            <w:r>
              <w:rPr>
                <w:noProof/>
                <w:webHidden/>
              </w:rPr>
              <w:t>20</w:t>
            </w:r>
            <w:r>
              <w:rPr>
                <w:noProof/>
                <w:webHidden/>
              </w:rPr>
              <w:fldChar w:fldCharType="end"/>
            </w:r>
          </w:hyperlink>
        </w:p>
        <w:p w14:paraId="272EAF42" w14:textId="2DF0DA54" w:rsidR="00B41D07" w:rsidRDefault="00B41D07">
          <w:pPr>
            <w:pStyle w:val="TOC3"/>
            <w:rPr>
              <w:rFonts w:asciiTheme="minorHAnsi" w:eastAsiaTheme="minorEastAsia" w:hAnsiTheme="minorHAnsi" w:cstheme="minorBidi"/>
              <w:noProof/>
              <w:sz w:val="22"/>
              <w:szCs w:val="22"/>
              <w:lang w:val="en-US" w:eastAsia="en-US"/>
            </w:rPr>
          </w:pPr>
          <w:hyperlink w:anchor="_Toc70328970" w:history="1">
            <w:r w:rsidRPr="00594FA8">
              <w:rPr>
                <w:rStyle w:val="Hyperlink"/>
                <w:noProof/>
                <w:lang w:val="de-AT"/>
              </w:rPr>
              <w:t>1.1.5</w:t>
            </w:r>
            <w:r>
              <w:rPr>
                <w:rFonts w:asciiTheme="minorHAnsi" w:eastAsiaTheme="minorEastAsia" w:hAnsiTheme="minorHAnsi" w:cstheme="minorBidi"/>
                <w:noProof/>
                <w:sz w:val="22"/>
                <w:szCs w:val="22"/>
                <w:lang w:val="en-US" w:eastAsia="en-US"/>
              </w:rPr>
              <w:tab/>
            </w:r>
            <w:r w:rsidRPr="00594FA8">
              <w:rPr>
                <w:rStyle w:val="Hyperlink"/>
                <w:noProof/>
                <w:lang w:val="de-AT"/>
              </w:rPr>
              <w:t>Abfrage von Registern (GB, FB, ZMR, GISA, Insolvenzcheck, etc.)</w:t>
            </w:r>
            <w:r>
              <w:rPr>
                <w:noProof/>
                <w:webHidden/>
              </w:rPr>
              <w:tab/>
            </w:r>
            <w:r>
              <w:rPr>
                <w:noProof/>
                <w:webHidden/>
              </w:rPr>
              <w:fldChar w:fldCharType="begin"/>
            </w:r>
            <w:r>
              <w:rPr>
                <w:noProof/>
                <w:webHidden/>
              </w:rPr>
              <w:instrText xml:space="preserve"> PAGEREF _Toc70328970 \h </w:instrText>
            </w:r>
            <w:r>
              <w:rPr>
                <w:noProof/>
                <w:webHidden/>
              </w:rPr>
            </w:r>
            <w:r>
              <w:rPr>
                <w:noProof/>
                <w:webHidden/>
              </w:rPr>
              <w:fldChar w:fldCharType="separate"/>
            </w:r>
            <w:r>
              <w:rPr>
                <w:noProof/>
                <w:webHidden/>
              </w:rPr>
              <w:t>25</w:t>
            </w:r>
            <w:r>
              <w:rPr>
                <w:noProof/>
                <w:webHidden/>
              </w:rPr>
              <w:fldChar w:fldCharType="end"/>
            </w:r>
          </w:hyperlink>
        </w:p>
        <w:p w14:paraId="450642BB" w14:textId="656ED47A" w:rsidR="00B41D07" w:rsidRDefault="00B41D07">
          <w:pPr>
            <w:pStyle w:val="TOC3"/>
            <w:rPr>
              <w:rFonts w:asciiTheme="minorHAnsi" w:eastAsiaTheme="minorEastAsia" w:hAnsiTheme="minorHAnsi" w:cstheme="minorBidi"/>
              <w:noProof/>
              <w:sz w:val="22"/>
              <w:szCs w:val="22"/>
              <w:lang w:val="en-US" w:eastAsia="en-US"/>
            </w:rPr>
          </w:pPr>
          <w:hyperlink w:anchor="_Toc70328971" w:history="1">
            <w:r w:rsidRPr="00594FA8">
              <w:rPr>
                <w:rStyle w:val="Hyperlink"/>
                <w:noProof/>
                <w:lang w:val="de-AT"/>
              </w:rPr>
              <w:t>1.1.6</w:t>
            </w:r>
            <w:r>
              <w:rPr>
                <w:rFonts w:asciiTheme="minorHAnsi" w:eastAsiaTheme="minorEastAsia" w:hAnsiTheme="minorHAnsi" w:cstheme="minorBidi"/>
                <w:noProof/>
                <w:sz w:val="22"/>
                <w:szCs w:val="22"/>
                <w:lang w:val="en-US" w:eastAsia="en-US"/>
              </w:rPr>
              <w:tab/>
            </w:r>
            <w:r w:rsidRPr="00594FA8">
              <w:rPr>
                <w:rStyle w:val="Hyperlink"/>
                <w:noProof/>
                <w:lang w:val="de-AT"/>
              </w:rPr>
              <w:t>Verwaltung von Insolvenzen</w:t>
            </w:r>
            <w:r>
              <w:rPr>
                <w:noProof/>
                <w:webHidden/>
              </w:rPr>
              <w:tab/>
            </w:r>
            <w:r>
              <w:rPr>
                <w:noProof/>
                <w:webHidden/>
              </w:rPr>
              <w:fldChar w:fldCharType="begin"/>
            </w:r>
            <w:r>
              <w:rPr>
                <w:noProof/>
                <w:webHidden/>
              </w:rPr>
              <w:instrText xml:space="preserve"> PAGEREF _Toc70328971 \h </w:instrText>
            </w:r>
            <w:r>
              <w:rPr>
                <w:noProof/>
                <w:webHidden/>
              </w:rPr>
            </w:r>
            <w:r>
              <w:rPr>
                <w:noProof/>
                <w:webHidden/>
              </w:rPr>
              <w:fldChar w:fldCharType="separate"/>
            </w:r>
            <w:r>
              <w:rPr>
                <w:noProof/>
                <w:webHidden/>
              </w:rPr>
              <w:t>29</w:t>
            </w:r>
            <w:r>
              <w:rPr>
                <w:noProof/>
                <w:webHidden/>
              </w:rPr>
              <w:fldChar w:fldCharType="end"/>
            </w:r>
          </w:hyperlink>
        </w:p>
        <w:p w14:paraId="1C3ACBEA" w14:textId="09328D36" w:rsidR="00B41D07" w:rsidRDefault="00B41D07">
          <w:pPr>
            <w:pStyle w:val="TOC3"/>
            <w:rPr>
              <w:rFonts w:asciiTheme="minorHAnsi" w:eastAsiaTheme="minorEastAsia" w:hAnsiTheme="minorHAnsi" w:cstheme="minorBidi"/>
              <w:noProof/>
              <w:sz w:val="22"/>
              <w:szCs w:val="22"/>
              <w:lang w:val="en-US" w:eastAsia="en-US"/>
            </w:rPr>
          </w:pPr>
          <w:hyperlink w:anchor="_Toc70328972" w:history="1">
            <w:r w:rsidRPr="00594FA8">
              <w:rPr>
                <w:rStyle w:val="Hyperlink"/>
                <w:noProof/>
                <w:lang w:val="de-AT"/>
              </w:rPr>
              <w:t>1.1.7</w:t>
            </w:r>
            <w:r>
              <w:rPr>
                <w:rFonts w:asciiTheme="minorHAnsi" w:eastAsiaTheme="minorEastAsia" w:hAnsiTheme="minorHAnsi" w:cstheme="minorBidi"/>
                <w:noProof/>
                <w:sz w:val="22"/>
                <w:szCs w:val="22"/>
                <w:lang w:val="en-US" w:eastAsia="en-US"/>
              </w:rPr>
              <w:tab/>
            </w:r>
            <w:r w:rsidRPr="00594FA8">
              <w:rPr>
                <w:rStyle w:val="Hyperlink"/>
                <w:noProof/>
                <w:lang w:val="de-AT"/>
              </w:rPr>
              <w:t>Elektronisches Urkundenarchiv (Archivium)</w:t>
            </w:r>
            <w:r>
              <w:rPr>
                <w:noProof/>
                <w:webHidden/>
              </w:rPr>
              <w:tab/>
            </w:r>
            <w:r>
              <w:rPr>
                <w:noProof/>
                <w:webHidden/>
              </w:rPr>
              <w:fldChar w:fldCharType="begin"/>
            </w:r>
            <w:r>
              <w:rPr>
                <w:noProof/>
                <w:webHidden/>
              </w:rPr>
              <w:instrText xml:space="preserve"> PAGEREF _Toc70328972 \h </w:instrText>
            </w:r>
            <w:r>
              <w:rPr>
                <w:noProof/>
                <w:webHidden/>
              </w:rPr>
            </w:r>
            <w:r>
              <w:rPr>
                <w:noProof/>
                <w:webHidden/>
              </w:rPr>
              <w:fldChar w:fldCharType="separate"/>
            </w:r>
            <w:r>
              <w:rPr>
                <w:noProof/>
                <w:webHidden/>
              </w:rPr>
              <w:t>35</w:t>
            </w:r>
            <w:r>
              <w:rPr>
                <w:noProof/>
                <w:webHidden/>
              </w:rPr>
              <w:fldChar w:fldCharType="end"/>
            </w:r>
          </w:hyperlink>
        </w:p>
        <w:p w14:paraId="16AD8A88" w14:textId="2CDB8F99" w:rsidR="00B41D07" w:rsidRDefault="00B41D07">
          <w:pPr>
            <w:pStyle w:val="TOC3"/>
            <w:rPr>
              <w:rFonts w:asciiTheme="minorHAnsi" w:eastAsiaTheme="minorEastAsia" w:hAnsiTheme="minorHAnsi" w:cstheme="minorBidi"/>
              <w:noProof/>
              <w:sz w:val="22"/>
              <w:szCs w:val="22"/>
              <w:lang w:val="en-US" w:eastAsia="en-US"/>
            </w:rPr>
          </w:pPr>
          <w:hyperlink w:anchor="_Toc70328973" w:history="1">
            <w:r w:rsidRPr="00594FA8">
              <w:rPr>
                <w:rStyle w:val="Hyperlink"/>
                <w:noProof/>
                <w:lang w:val="de-AT"/>
              </w:rPr>
              <w:t>1.1.8</w:t>
            </w:r>
            <w:r>
              <w:rPr>
                <w:rFonts w:asciiTheme="minorHAnsi" w:eastAsiaTheme="minorEastAsia" w:hAnsiTheme="minorHAnsi" w:cstheme="minorBidi"/>
                <w:noProof/>
                <w:sz w:val="22"/>
                <w:szCs w:val="22"/>
                <w:lang w:val="en-US" w:eastAsia="en-US"/>
              </w:rPr>
              <w:tab/>
            </w:r>
            <w:r w:rsidRPr="00594FA8">
              <w:rPr>
                <w:rStyle w:val="Hyperlink"/>
                <w:noProof/>
                <w:lang w:val="de-AT"/>
              </w:rPr>
              <w:t>Marketing und Akquise (Serienbrief, Anfragen, Erstberatung)</w:t>
            </w:r>
            <w:r>
              <w:rPr>
                <w:noProof/>
                <w:webHidden/>
              </w:rPr>
              <w:tab/>
            </w:r>
            <w:r>
              <w:rPr>
                <w:noProof/>
                <w:webHidden/>
              </w:rPr>
              <w:fldChar w:fldCharType="begin"/>
            </w:r>
            <w:r>
              <w:rPr>
                <w:noProof/>
                <w:webHidden/>
              </w:rPr>
              <w:instrText xml:space="preserve"> PAGEREF _Toc70328973 \h </w:instrText>
            </w:r>
            <w:r>
              <w:rPr>
                <w:noProof/>
                <w:webHidden/>
              </w:rPr>
            </w:r>
            <w:r>
              <w:rPr>
                <w:noProof/>
                <w:webHidden/>
              </w:rPr>
              <w:fldChar w:fldCharType="separate"/>
            </w:r>
            <w:r>
              <w:rPr>
                <w:noProof/>
                <w:webHidden/>
              </w:rPr>
              <w:t>39</w:t>
            </w:r>
            <w:r>
              <w:rPr>
                <w:noProof/>
                <w:webHidden/>
              </w:rPr>
              <w:fldChar w:fldCharType="end"/>
            </w:r>
          </w:hyperlink>
        </w:p>
        <w:p w14:paraId="1AA83191" w14:textId="69461977" w:rsidR="00B41D07" w:rsidRDefault="00B41D07">
          <w:pPr>
            <w:pStyle w:val="TOC2"/>
            <w:rPr>
              <w:rFonts w:asciiTheme="minorHAnsi" w:eastAsiaTheme="minorEastAsia" w:hAnsiTheme="minorHAnsi" w:cstheme="minorBidi"/>
              <w:b w:val="0"/>
              <w:sz w:val="22"/>
              <w:szCs w:val="22"/>
              <w:lang w:val="en-US" w:eastAsia="en-US"/>
            </w:rPr>
          </w:pPr>
          <w:hyperlink w:anchor="_Toc70328974" w:history="1">
            <w:r w:rsidRPr="00594FA8">
              <w:rPr>
                <w:rStyle w:val="Hyperlink"/>
              </w:rPr>
              <w:t>1.2</w:t>
            </w:r>
            <w:r>
              <w:rPr>
                <w:rFonts w:asciiTheme="minorHAnsi" w:eastAsiaTheme="minorEastAsia" w:hAnsiTheme="minorHAnsi" w:cstheme="minorBidi"/>
                <w:b w:val="0"/>
                <w:sz w:val="22"/>
                <w:szCs w:val="22"/>
                <w:lang w:val="en-US" w:eastAsia="en-US"/>
              </w:rPr>
              <w:tab/>
            </w:r>
            <w:r w:rsidRPr="00594FA8">
              <w:rPr>
                <w:rStyle w:val="Hyperlink"/>
              </w:rPr>
              <w:t>Allgemeine Nebentätigkeiten</w:t>
            </w:r>
            <w:r>
              <w:rPr>
                <w:webHidden/>
              </w:rPr>
              <w:tab/>
            </w:r>
            <w:r>
              <w:rPr>
                <w:webHidden/>
              </w:rPr>
              <w:fldChar w:fldCharType="begin"/>
            </w:r>
            <w:r>
              <w:rPr>
                <w:webHidden/>
              </w:rPr>
              <w:instrText xml:space="preserve"> PAGEREF _Toc70328974 \h </w:instrText>
            </w:r>
            <w:r>
              <w:rPr>
                <w:webHidden/>
              </w:rPr>
            </w:r>
            <w:r>
              <w:rPr>
                <w:webHidden/>
              </w:rPr>
              <w:fldChar w:fldCharType="separate"/>
            </w:r>
            <w:r>
              <w:rPr>
                <w:webHidden/>
              </w:rPr>
              <w:t>43</w:t>
            </w:r>
            <w:r>
              <w:rPr>
                <w:webHidden/>
              </w:rPr>
              <w:fldChar w:fldCharType="end"/>
            </w:r>
          </w:hyperlink>
        </w:p>
        <w:p w14:paraId="418236F5" w14:textId="29443A43" w:rsidR="00B41D07" w:rsidRDefault="00B41D07">
          <w:pPr>
            <w:pStyle w:val="TOC3"/>
            <w:rPr>
              <w:rFonts w:asciiTheme="minorHAnsi" w:eastAsiaTheme="minorEastAsia" w:hAnsiTheme="minorHAnsi" w:cstheme="minorBidi"/>
              <w:noProof/>
              <w:sz w:val="22"/>
              <w:szCs w:val="22"/>
              <w:lang w:val="en-US" w:eastAsia="en-US"/>
            </w:rPr>
          </w:pPr>
          <w:hyperlink w:anchor="_Toc70328975" w:history="1">
            <w:r w:rsidRPr="00594FA8">
              <w:rPr>
                <w:rStyle w:val="Hyperlink"/>
                <w:noProof/>
                <w:lang w:val="de-AT"/>
              </w:rPr>
              <w:t>1.2.1</w:t>
            </w:r>
            <w:r>
              <w:rPr>
                <w:rFonts w:asciiTheme="minorHAnsi" w:eastAsiaTheme="minorEastAsia" w:hAnsiTheme="minorHAnsi" w:cstheme="minorBidi"/>
                <w:noProof/>
                <w:sz w:val="22"/>
                <w:szCs w:val="22"/>
                <w:lang w:val="en-US" w:eastAsia="en-US"/>
              </w:rPr>
              <w:tab/>
            </w:r>
            <w:r w:rsidRPr="00594FA8">
              <w:rPr>
                <w:rStyle w:val="Hyperlink"/>
                <w:noProof/>
                <w:lang w:val="de-AT"/>
              </w:rPr>
              <w:t>Mobiles Arbeiten</w:t>
            </w:r>
            <w:r>
              <w:rPr>
                <w:noProof/>
                <w:webHidden/>
              </w:rPr>
              <w:tab/>
            </w:r>
            <w:r>
              <w:rPr>
                <w:noProof/>
                <w:webHidden/>
              </w:rPr>
              <w:fldChar w:fldCharType="begin"/>
            </w:r>
            <w:r>
              <w:rPr>
                <w:noProof/>
                <w:webHidden/>
              </w:rPr>
              <w:instrText xml:space="preserve"> PAGEREF _Toc70328975 \h </w:instrText>
            </w:r>
            <w:r>
              <w:rPr>
                <w:noProof/>
                <w:webHidden/>
              </w:rPr>
            </w:r>
            <w:r>
              <w:rPr>
                <w:noProof/>
                <w:webHidden/>
              </w:rPr>
              <w:fldChar w:fldCharType="separate"/>
            </w:r>
            <w:r>
              <w:rPr>
                <w:noProof/>
                <w:webHidden/>
              </w:rPr>
              <w:t>44</w:t>
            </w:r>
            <w:r>
              <w:rPr>
                <w:noProof/>
                <w:webHidden/>
              </w:rPr>
              <w:fldChar w:fldCharType="end"/>
            </w:r>
          </w:hyperlink>
        </w:p>
        <w:p w14:paraId="3B832015" w14:textId="58E1CAA1" w:rsidR="00B41D07" w:rsidRDefault="00B41D07">
          <w:pPr>
            <w:pStyle w:val="TOC3"/>
            <w:rPr>
              <w:rFonts w:asciiTheme="minorHAnsi" w:eastAsiaTheme="minorEastAsia" w:hAnsiTheme="minorHAnsi" w:cstheme="minorBidi"/>
              <w:noProof/>
              <w:sz w:val="22"/>
              <w:szCs w:val="22"/>
              <w:lang w:val="en-US" w:eastAsia="en-US"/>
            </w:rPr>
          </w:pPr>
          <w:hyperlink w:anchor="_Toc70328976" w:history="1">
            <w:r w:rsidRPr="00594FA8">
              <w:rPr>
                <w:rStyle w:val="Hyperlink"/>
                <w:noProof/>
                <w:lang w:val="de-AT"/>
              </w:rPr>
              <w:t>1.2.2</w:t>
            </w:r>
            <w:r>
              <w:rPr>
                <w:rFonts w:asciiTheme="minorHAnsi" w:eastAsiaTheme="minorEastAsia" w:hAnsiTheme="minorHAnsi" w:cstheme="minorBidi"/>
                <w:noProof/>
                <w:sz w:val="22"/>
                <w:szCs w:val="22"/>
                <w:lang w:val="en-US" w:eastAsia="en-US"/>
              </w:rPr>
              <w:tab/>
            </w:r>
            <w:r w:rsidRPr="00594FA8">
              <w:rPr>
                <w:rStyle w:val="Hyperlink"/>
                <w:noProof/>
                <w:lang w:val="de-AT"/>
              </w:rPr>
              <w:t>Kommunikation via ADVOCOM</w:t>
            </w:r>
            <w:r>
              <w:rPr>
                <w:noProof/>
                <w:webHidden/>
              </w:rPr>
              <w:tab/>
            </w:r>
            <w:r>
              <w:rPr>
                <w:noProof/>
                <w:webHidden/>
              </w:rPr>
              <w:fldChar w:fldCharType="begin"/>
            </w:r>
            <w:r>
              <w:rPr>
                <w:noProof/>
                <w:webHidden/>
              </w:rPr>
              <w:instrText xml:space="preserve"> PAGEREF _Toc70328976 \h </w:instrText>
            </w:r>
            <w:r>
              <w:rPr>
                <w:noProof/>
                <w:webHidden/>
              </w:rPr>
            </w:r>
            <w:r>
              <w:rPr>
                <w:noProof/>
                <w:webHidden/>
              </w:rPr>
              <w:fldChar w:fldCharType="separate"/>
            </w:r>
            <w:r>
              <w:rPr>
                <w:noProof/>
                <w:webHidden/>
              </w:rPr>
              <w:t>48</w:t>
            </w:r>
            <w:r>
              <w:rPr>
                <w:noProof/>
                <w:webHidden/>
              </w:rPr>
              <w:fldChar w:fldCharType="end"/>
            </w:r>
          </w:hyperlink>
        </w:p>
        <w:p w14:paraId="30729F9E" w14:textId="1025847E" w:rsidR="00B41D07" w:rsidRDefault="00B41D07">
          <w:pPr>
            <w:pStyle w:val="TOC3"/>
            <w:rPr>
              <w:rFonts w:asciiTheme="minorHAnsi" w:eastAsiaTheme="minorEastAsia" w:hAnsiTheme="minorHAnsi" w:cstheme="minorBidi"/>
              <w:noProof/>
              <w:sz w:val="22"/>
              <w:szCs w:val="22"/>
              <w:lang w:val="en-US" w:eastAsia="en-US"/>
            </w:rPr>
          </w:pPr>
          <w:hyperlink w:anchor="_Toc70328977" w:history="1">
            <w:r w:rsidRPr="00594FA8">
              <w:rPr>
                <w:rStyle w:val="Hyperlink"/>
                <w:noProof/>
                <w:lang w:val="de-AT"/>
              </w:rPr>
              <w:t>1.2.3</w:t>
            </w:r>
            <w:r>
              <w:rPr>
                <w:rFonts w:asciiTheme="minorHAnsi" w:eastAsiaTheme="minorEastAsia" w:hAnsiTheme="minorHAnsi" w:cstheme="minorBidi"/>
                <w:noProof/>
                <w:sz w:val="22"/>
                <w:szCs w:val="22"/>
                <w:lang w:val="en-US" w:eastAsia="en-US"/>
              </w:rPr>
              <w:tab/>
            </w:r>
            <w:r w:rsidRPr="00594FA8">
              <w:rPr>
                <w:rStyle w:val="Hyperlink"/>
                <w:noProof/>
                <w:lang w:val="de-AT"/>
              </w:rPr>
              <w:t>Synchronisation (Personen, Terminen und Aufgaben) und Scandienst</w:t>
            </w:r>
            <w:r>
              <w:rPr>
                <w:noProof/>
                <w:webHidden/>
              </w:rPr>
              <w:tab/>
            </w:r>
            <w:r>
              <w:rPr>
                <w:noProof/>
                <w:webHidden/>
              </w:rPr>
              <w:fldChar w:fldCharType="begin"/>
            </w:r>
            <w:r>
              <w:rPr>
                <w:noProof/>
                <w:webHidden/>
              </w:rPr>
              <w:instrText xml:space="preserve"> PAGEREF _Toc70328977 \h </w:instrText>
            </w:r>
            <w:r>
              <w:rPr>
                <w:noProof/>
                <w:webHidden/>
              </w:rPr>
            </w:r>
            <w:r>
              <w:rPr>
                <w:noProof/>
                <w:webHidden/>
              </w:rPr>
              <w:fldChar w:fldCharType="separate"/>
            </w:r>
            <w:r>
              <w:rPr>
                <w:noProof/>
                <w:webHidden/>
              </w:rPr>
              <w:t>53</w:t>
            </w:r>
            <w:r>
              <w:rPr>
                <w:noProof/>
                <w:webHidden/>
              </w:rPr>
              <w:fldChar w:fldCharType="end"/>
            </w:r>
          </w:hyperlink>
        </w:p>
        <w:p w14:paraId="38625002" w14:textId="1C9894EC" w:rsidR="00B41D07" w:rsidRDefault="00B41D07">
          <w:pPr>
            <w:pStyle w:val="TOC3"/>
            <w:rPr>
              <w:rFonts w:asciiTheme="minorHAnsi" w:eastAsiaTheme="minorEastAsia" w:hAnsiTheme="minorHAnsi" w:cstheme="minorBidi"/>
              <w:noProof/>
              <w:sz w:val="22"/>
              <w:szCs w:val="22"/>
              <w:lang w:val="en-US" w:eastAsia="en-US"/>
            </w:rPr>
          </w:pPr>
          <w:hyperlink w:anchor="_Toc70328978" w:history="1">
            <w:r w:rsidRPr="00594FA8">
              <w:rPr>
                <w:rStyle w:val="Hyperlink"/>
                <w:noProof/>
                <w:lang w:val="de-AT"/>
              </w:rPr>
              <w:t>1.2.4</w:t>
            </w:r>
            <w:r>
              <w:rPr>
                <w:rFonts w:asciiTheme="minorHAnsi" w:eastAsiaTheme="minorEastAsia" w:hAnsiTheme="minorHAnsi" w:cstheme="minorBidi"/>
                <w:noProof/>
                <w:sz w:val="22"/>
                <w:szCs w:val="22"/>
                <w:lang w:val="en-US" w:eastAsia="en-US"/>
              </w:rPr>
              <w:tab/>
            </w:r>
            <w:r w:rsidRPr="00594FA8">
              <w:rPr>
                <w:rStyle w:val="Hyperlink"/>
                <w:noProof/>
                <w:lang w:val="de-AT"/>
              </w:rPr>
              <w:t>Automatisierte Adressaktualisierung (z.B. durch ADVOKAT)</w:t>
            </w:r>
            <w:r>
              <w:rPr>
                <w:noProof/>
                <w:webHidden/>
              </w:rPr>
              <w:tab/>
            </w:r>
            <w:r>
              <w:rPr>
                <w:noProof/>
                <w:webHidden/>
              </w:rPr>
              <w:fldChar w:fldCharType="begin"/>
            </w:r>
            <w:r>
              <w:rPr>
                <w:noProof/>
                <w:webHidden/>
              </w:rPr>
              <w:instrText xml:space="preserve"> PAGEREF _Toc70328978 \h </w:instrText>
            </w:r>
            <w:r>
              <w:rPr>
                <w:noProof/>
                <w:webHidden/>
              </w:rPr>
            </w:r>
            <w:r>
              <w:rPr>
                <w:noProof/>
                <w:webHidden/>
              </w:rPr>
              <w:fldChar w:fldCharType="separate"/>
            </w:r>
            <w:r>
              <w:rPr>
                <w:noProof/>
                <w:webHidden/>
              </w:rPr>
              <w:t>56</w:t>
            </w:r>
            <w:r>
              <w:rPr>
                <w:noProof/>
                <w:webHidden/>
              </w:rPr>
              <w:fldChar w:fldCharType="end"/>
            </w:r>
          </w:hyperlink>
        </w:p>
        <w:p w14:paraId="2EA42DE0" w14:textId="5A4A1649" w:rsidR="00B41D07" w:rsidRDefault="00B41D07">
          <w:pPr>
            <w:pStyle w:val="TOC3"/>
            <w:rPr>
              <w:rFonts w:asciiTheme="minorHAnsi" w:eastAsiaTheme="minorEastAsia" w:hAnsiTheme="minorHAnsi" w:cstheme="minorBidi"/>
              <w:noProof/>
              <w:sz w:val="22"/>
              <w:szCs w:val="22"/>
              <w:lang w:val="en-US" w:eastAsia="en-US"/>
            </w:rPr>
          </w:pPr>
          <w:hyperlink w:anchor="_Toc70328979" w:history="1">
            <w:r w:rsidRPr="00594FA8">
              <w:rPr>
                <w:rStyle w:val="Hyperlink"/>
                <w:noProof/>
                <w:lang w:val="de-AT"/>
              </w:rPr>
              <w:t>1.2.5</w:t>
            </w:r>
            <w:r>
              <w:rPr>
                <w:rFonts w:asciiTheme="minorHAnsi" w:eastAsiaTheme="minorEastAsia" w:hAnsiTheme="minorHAnsi" w:cstheme="minorBidi"/>
                <w:noProof/>
                <w:sz w:val="22"/>
                <w:szCs w:val="22"/>
                <w:lang w:val="en-US" w:eastAsia="en-US"/>
              </w:rPr>
              <w:tab/>
            </w:r>
            <w:r w:rsidRPr="00594FA8">
              <w:rPr>
                <w:rStyle w:val="Hyperlink"/>
                <w:noProof/>
                <w:lang w:val="de-AT"/>
              </w:rPr>
              <w:t>Aktenupload (Internet-Akteneinsicht für Klient/innen)</w:t>
            </w:r>
            <w:r>
              <w:rPr>
                <w:noProof/>
                <w:webHidden/>
              </w:rPr>
              <w:tab/>
            </w:r>
            <w:r>
              <w:rPr>
                <w:noProof/>
                <w:webHidden/>
              </w:rPr>
              <w:fldChar w:fldCharType="begin"/>
            </w:r>
            <w:r>
              <w:rPr>
                <w:noProof/>
                <w:webHidden/>
              </w:rPr>
              <w:instrText xml:space="preserve"> PAGEREF _Toc70328979 \h </w:instrText>
            </w:r>
            <w:r>
              <w:rPr>
                <w:noProof/>
                <w:webHidden/>
              </w:rPr>
            </w:r>
            <w:r>
              <w:rPr>
                <w:noProof/>
                <w:webHidden/>
              </w:rPr>
              <w:fldChar w:fldCharType="separate"/>
            </w:r>
            <w:r>
              <w:rPr>
                <w:noProof/>
                <w:webHidden/>
              </w:rPr>
              <w:t>59</w:t>
            </w:r>
            <w:r>
              <w:rPr>
                <w:noProof/>
                <w:webHidden/>
              </w:rPr>
              <w:fldChar w:fldCharType="end"/>
            </w:r>
          </w:hyperlink>
        </w:p>
        <w:p w14:paraId="6B80B959" w14:textId="693330D9" w:rsidR="00B41D07" w:rsidRDefault="00B41D07">
          <w:pPr>
            <w:pStyle w:val="TOC2"/>
            <w:rPr>
              <w:rFonts w:asciiTheme="minorHAnsi" w:eastAsiaTheme="minorEastAsia" w:hAnsiTheme="minorHAnsi" w:cstheme="minorBidi"/>
              <w:b w:val="0"/>
              <w:sz w:val="22"/>
              <w:szCs w:val="22"/>
              <w:lang w:val="en-US" w:eastAsia="en-US"/>
            </w:rPr>
          </w:pPr>
          <w:hyperlink w:anchor="_Toc70328980" w:history="1">
            <w:r w:rsidRPr="00594FA8">
              <w:rPr>
                <w:rStyle w:val="Hyperlink"/>
              </w:rPr>
              <w:t>1.3</w:t>
            </w:r>
            <w:r>
              <w:rPr>
                <w:rFonts w:asciiTheme="minorHAnsi" w:eastAsiaTheme="minorEastAsia" w:hAnsiTheme="minorHAnsi" w:cstheme="minorBidi"/>
                <w:b w:val="0"/>
                <w:sz w:val="22"/>
                <w:szCs w:val="22"/>
                <w:lang w:val="en-US" w:eastAsia="en-US"/>
              </w:rPr>
              <w:tab/>
            </w:r>
            <w:r w:rsidRPr="00594FA8">
              <w:rPr>
                <w:rStyle w:val="Hyperlink"/>
              </w:rPr>
              <w:t>Kanzleiverwaltung, Rechnungswesen, Zahlungsverkehr</w:t>
            </w:r>
            <w:r>
              <w:rPr>
                <w:webHidden/>
              </w:rPr>
              <w:tab/>
            </w:r>
            <w:r>
              <w:rPr>
                <w:webHidden/>
              </w:rPr>
              <w:fldChar w:fldCharType="begin"/>
            </w:r>
            <w:r>
              <w:rPr>
                <w:webHidden/>
              </w:rPr>
              <w:instrText xml:space="preserve"> PAGEREF _Toc70328980 \h </w:instrText>
            </w:r>
            <w:r>
              <w:rPr>
                <w:webHidden/>
              </w:rPr>
            </w:r>
            <w:r>
              <w:rPr>
                <w:webHidden/>
              </w:rPr>
              <w:fldChar w:fldCharType="separate"/>
            </w:r>
            <w:r>
              <w:rPr>
                <w:webHidden/>
              </w:rPr>
              <w:t>65</w:t>
            </w:r>
            <w:r>
              <w:rPr>
                <w:webHidden/>
              </w:rPr>
              <w:fldChar w:fldCharType="end"/>
            </w:r>
          </w:hyperlink>
        </w:p>
        <w:p w14:paraId="44537668" w14:textId="17E225DE" w:rsidR="00B41D07" w:rsidRDefault="00B41D07">
          <w:pPr>
            <w:pStyle w:val="TOC3"/>
            <w:rPr>
              <w:rFonts w:asciiTheme="minorHAnsi" w:eastAsiaTheme="minorEastAsia" w:hAnsiTheme="minorHAnsi" w:cstheme="minorBidi"/>
              <w:noProof/>
              <w:sz w:val="22"/>
              <w:szCs w:val="22"/>
              <w:lang w:val="en-US" w:eastAsia="en-US"/>
            </w:rPr>
          </w:pPr>
          <w:hyperlink w:anchor="_Toc70328981" w:history="1">
            <w:r w:rsidRPr="00594FA8">
              <w:rPr>
                <w:rStyle w:val="Hyperlink"/>
                <w:noProof/>
                <w:lang w:val="de-AT"/>
              </w:rPr>
              <w:t>1.3.1</w:t>
            </w:r>
            <w:r>
              <w:rPr>
                <w:rFonts w:asciiTheme="minorHAnsi" w:eastAsiaTheme="minorEastAsia" w:hAnsiTheme="minorHAnsi" w:cstheme="minorBidi"/>
                <w:noProof/>
                <w:sz w:val="22"/>
                <w:szCs w:val="22"/>
                <w:lang w:val="en-US" w:eastAsia="en-US"/>
              </w:rPr>
              <w:tab/>
            </w:r>
            <w:r w:rsidRPr="00594FA8">
              <w:rPr>
                <w:rStyle w:val="Hyperlink"/>
                <w:noProof/>
                <w:lang w:val="de-AT"/>
              </w:rPr>
              <w:t>Fakturierung, Zahlungsverkehr, Buchhaltung</w:t>
            </w:r>
            <w:r>
              <w:rPr>
                <w:noProof/>
                <w:webHidden/>
              </w:rPr>
              <w:tab/>
            </w:r>
            <w:r>
              <w:rPr>
                <w:noProof/>
                <w:webHidden/>
              </w:rPr>
              <w:fldChar w:fldCharType="begin"/>
            </w:r>
            <w:r>
              <w:rPr>
                <w:noProof/>
                <w:webHidden/>
              </w:rPr>
              <w:instrText xml:space="preserve"> PAGEREF _Toc70328981 \h </w:instrText>
            </w:r>
            <w:r>
              <w:rPr>
                <w:noProof/>
                <w:webHidden/>
              </w:rPr>
            </w:r>
            <w:r>
              <w:rPr>
                <w:noProof/>
                <w:webHidden/>
              </w:rPr>
              <w:fldChar w:fldCharType="separate"/>
            </w:r>
            <w:r>
              <w:rPr>
                <w:noProof/>
                <w:webHidden/>
              </w:rPr>
              <w:t>66</w:t>
            </w:r>
            <w:r>
              <w:rPr>
                <w:noProof/>
                <w:webHidden/>
              </w:rPr>
              <w:fldChar w:fldCharType="end"/>
            </w:r>
          </w:hyperlink>
        </w:p>
        <w:p w14:paraId="50F23CFC" w14:textId="1604C8FE" w:rsidR="00B41D07" w:rsidRDefault="00B41D07">
          <w:pPr>
            <w:pStyle w:val="TOC3"/>
            <w:rPr>
              <w:rFonts w:asciiTheme="minorHAnsi" w:eastAsiaTheme="minorEastAsia" w:hAnsiTheme="minorHAnsi" w:cstheme="minorBidi"/>
              <w:noProof/>
              <w:sz w:val="22"/>
              <w:szCs w:val="22"/>
              <w:lang w:val="en-US" w:eastAsia="en-US"/>
            </w:rPr>
          </w:pPr>
          <w:hyperlink w:anchor="_Toc70328982" w:history="1">
            <w:r w:rsidRPr="00594FA8">
              <w:rPr>
                <w:rStyle w:val="Hyperlink"/>
                <w:noProof/>
                <w:lang w:val="de-AT"/>
              </w:rPr>
              <w:t>1.3.2</w:t>
            </w:r>
            <w:r>
              <w:rPr>
                <w:rFonts w:asciiTheme="minorHAnsi" w:eastAsiaTheme="minorEastAsia" w:hAnsiTheme="minorHAnsi" w:cstheme="minorBidi"/>
                <w:noProof/>
                <w:sz w:val="22"/>
                <w:szCs w:val="22"/>
                <w:lang w:val="en-US" w:eastAsia="en-US"/>
              </w:rPr>
              <w:tab/>
            </w:r>
            <w:r w:rsidRPr="00594FA8">
              <w:rPr>
                <w:rStyle w:val="Hyperlink"/>
                <w:noProof/>
                <w:lang w:val="de-AT"/>
              </w:rPr>
              <w:t>Personal- und Benutzerverwaltung (Bewerbungs- und Mitarbeiterunterlagen, Benutzer- und Rechteverwaltung)</w:t>
            </w:r>
            <w:r>
              <w:rPr>
                <w:noProof/>
                <w:webHidden/>
              </w:rPr>
              <w:tab/>
            </w:r>
            <w:r>
              <w:rPr>
                <w:noProof/>
                <w:webHidden/>
              </w:rPr>
              <w:fldChar w:fldCharType="begin"/>
            </w:r>
            <w:r>
              <w:rPr>
                <w:noProof/>
                <w:webHidden/>
              </w:rPr>
              <w:instrText xml:space="preserve"> PAGEREF _Toc70328982 \h </w:instrText>
            </w:r>
            <w:r>
              <w:rPr>
                <w:noProof/>
                <w:webHidden/>
              </w:rPr>
            </w:r>
            <w:r>
              <w:rPr>
                <w:noProof/>
                <w:webHidden/>
              </w:rPr>
              <w:fldChar w:fldCharType="separate"/>
            </w:r>
            <w:r>
              <w:rPr>
                <w:noProof/>
                <w:webHidden/>
              </w:rPr>
              <w:t>70</w:t>
            </w:r>
            <w:r>
              <w:rPr>
                <w:noProof/>
                <w:webHidden/>
              </w:rPr>
              <w:fldChar w:fldCharType="end"/>
            </w:r>
          </w:hyperlink>
        </w:p>
        <w:p w14:paraId="781A7B24" w14:textId="0328D7F6" w:rsidR="00B41D07" w:rsidRDefault="00B41D07">
          <w:pPr>
            <w:pStyle w:val="TOC3"/>
            <w:rPr>
              <w:rFonts w:asciiTheme="minorHAnsi" w:eastAsiaTheme="minorEastAsia" w:hAnsiTheme="minorHAnsi" w:cstheme="minorBidi"/>
              <w:noProof/>
              <w:sz w:val="22"/>
              <w:szCs w:val="22"/>
              <w:lang w:val="en-US" w:eastAsia="en-US"/>
            </w:rPr>
          </w:pPr>
          <w:hyperlink w:anchor="_Toc70328983" w:history="1">
            <w:r w:rsidRPr="00594FA8">
              <w:rPr>
                <w:rStyle w:val="Hyperlink"/>
                <w:noProof/>
                <w:lang w:val="de-AT"/>
              </w:rPr>
              <w:t>1.3.3</w:t>
            </w:r>
            <w:r>
              <w:rPr>
                <w:rFonts w:asciiTheme="minorHAnsi" w:eastAsiaTheme="minorEastAsia" w:hAnsiTheme="minorHAnsi" w:cstheme="minorBidi"/>
                <w:noProof/>
                <w:sz w:val="22"/>
                <w:szCs w:val="22"/>
                <w:lang w:val="en-US" w:eastAsia="en-US"/>
              </w:rPr>
              <w:tab/>
            </w:r>
            <w:r w:rsidRPr="00594FA8">
              <w:rPr>
                <w:rStyle w:val="Hyperlink"/>
                <w:noProof/>
                <w:lang w:val="de-AT"/>
              </w:rPr>
              <w:t>Systemadministration, EDV-Betreuung, Software-Support</w:t>
            </w:r>
            <w:r>
              <w:rPr>
                <w:noProof/>
                <w:webHidden/>
              </w:rPr>
              <w:tab/>
            </w:r>
            <w:r>
              <w:rPr>
                <w:noProof/>
                <w:webHidden/>
              </w:rPr>
              <w:fldChar w:fldCharType="begin"/>
            </w:r>
            <w:r>
              <w:rPr>
                <w:noProof/>
                <w:webHidden/>
              </w:rPr>
              <w:instrText xml:space="preserve"> PAGEREF _Toc70328983 \h </w:instrText>
            </w:r>
            <w:r>
              <w:rPr>
                <w:noProof/>
                <w:webHidden/>
              </w:rPr>
            </w:r>
            <w:r>
              <w:rPr>
                <w:noProof/>
                <w:webHidden/>
              </w:rPr>
              <w:fldChar w:fldCharType="separate"/>
            </w:r>
            <w:r>
              <w:rPr>
                <w:noProof/>
                <w:webHidden/>
              </w:rPr>
              <w:t>74</w:t>
            </w:r>
            <w:r>
              <w:rPr>
                <w:noProof/>
                <w:webHidden/>
              </w:rPr>
              <w:fldChar w:fldCharType="end"/>
            </w:r>
          </w:hyperlink>
        </w:p>
        <w:p w14:paraId="773D3427" w14:textId="2AF30DFD" w:rsidR="00F619F5" w:rsidRDefault="00F619F5">
          <w:r>
            <w:rPr>
              <w:b/>
              <w:bCs/>
            </w:rPr>
            <w:fldChar w:fldCharType="end"/>
          </w:r>
        </w:p>
      </w:sdtContent>
    </w:sdt>
    <w:p w14:paraId="0206C631" w14:textId="77777777" w:rsidR="00A23B7C" w:rsidRDefault="00A23B7C">
      <w:pPr>
        <w:spacing w:after="160" w:line="259" w:lineRule="auto"/>
        <w:rPr>
          <w:lang w:val="de-AT"/>
        </w:rPr>
      </w:pPr>
      <w:r>
        <w:rPr>
          <w:lang w:val="de-AT"/>
        </w:rPr>
        <w:br w:type="page"/>
      </w:r>
    </w:p>
    <w:p w14:paraId="58EDE964" w14:textId="77777777" w:rsidR="00A23B7C" w:rsidRDefault="00A23B7C">
      <w:pPr>
        <w:spacing w:after="160" w:line="259" w:lineRule="auto"/>
        <w:rPr>
          <w:lang w:val="de-AT"/>
        </w:rPr>
      </w:pPr>
    </w:p>
    <w:p w14:paraId="3A1F85E3" w14:textId="77777777" w:rsidR="00A23B7C" w:rsidRDefault="00A23B7C">
      <w:pPr>
        <w:spacing w:after="160" w:line="259" w:lineRule="auto"/>
        <w:rPr>
          <w:lang w:val="de-AT"/>
        </w:rPr>
      </w:pPr>
    </w:p>
    <w:p w14:paraId="666016CD" w14:textId="77777777" w:rsidR="00F619F5" w:rsidRDefault="00F619F5">
      <w:pPr>
        <w:spacing w:after="160" w:line="259" w:lineRule="auto"/>
        <w:rPr>
          <w:lang w:val="de-AT"/>
        </w:rPr>
      </w:pPr>
    </w:p>
    <w:p w14:paraId="0F579F4D" w14:textId="77777777" w:rsidR="00F619F5" w:rsidRDefault="00F619F5">
      <w:pPr>
        <w:spacing w:after="160" w:line="259" w:lineRule="auto"/>
        <w:rPr>
          <w:lang w:val="de-AT"/>
        </w:rPr>
      </w:pPr>
    </w:p>
    <w:p w14:paraId="2F8704DF" w14:textId="77777777" w:rsidR="00F619F5" w:rsidRDefault="00F619F5">
      <w:pPr>
        <w:spacing w:after="160" w:line="259" w:lineRule="auto"/>
        <w:rPr>
          <w:lang w:val="de-AT"/>
        </w:rPr>
      </w:pPr>
    </w:p>
    <w:tbl>
      <w:tblPr>
        <w:tblStyle w:val="TableGrid"/>
        <w:tblW w:w="0" w:type="auto"/>
        <w:tblBorders>
          <w:top w:val="none" w:sz="0" w:space="0" w:color="auto"/>
          <w:left w:val="none" w:sz="0" w:space="0" w:color="auto"/>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55AB945B" w14:textId="77777777" w:rsidTr="00F619F5">
        <w:tc>
          <w:tcPr>
            <w:tcW w:w="9062" w:type="dxa"/>
            <w:shd w:val="clear" w:color="auto" w:fill="auto"/>
          </w:tcPr>
          <w:p w14:paraId="69D2A5D1" w14:textId="77777777" w:rsidR="00F619F5" w:rsidRDefault="00F619F5" w:rsidP="00F619F5">
            <w:pPr>
              <w:rPr>
                <w:lang w:val="de-AT"/>
              </w:rPr>
            </w:pPr>
          </w:p>
          <w:p w14:paraId="513035B7" w14:textId="77777777" w:rsidR="00F619F5" w:rsidRDefault="00F619F5" w:rsidP="00F619F5">
            <w:pPr>
              <w:rPr>
                <w:lang w:val="de-AT"/>
              </w:rPr>
            </w:pPr>
          </w:p>
          <w:p w14:paraId="418991CF" w14:textId="77777777" w:rsidR="00F619F5" w:rsidRDefault="00F619F5" w:rsidP="00F619F5">
            <w:pPr>
              <w:rPr>
                <w:lang w:val="de-AT"/>
              </w:rPr>
            </w:pPr>
          </w:p>
        </w:tc>
      </w:tr>
      <w:tr w:rsidR="00F619F5" w14:paraId="3DE6CC97" w14:textId="77777777" w:rsidTr="00F619F5">
        <w:tc>
          <w:tcPr>
            <w:tcW w:w="9062" w:type="dxa"/>
            <w:shd w:val="clear" w:color="auto" w:fill="99FF99"/>
          </w:tcPr>
          <w:p w14:paraId="32673EF3" w14:textId="77777777" w:rsidR="00F619F5" w:rsidRDefault="00F619F5" w:rsidP="00F619F5">
            <w:pPr>
              <w:rPr>
                <w:lang w:val="de-AT"/>
              </w:rPr>
            </w:pPr>
          </w:p>
        </w:tc>
      </w:tr>
    </w:tbl>
    <w:p w14:paraId="5A438E4D" w14:textId="77777777" w:rsidR="00A23B7C" w:rsidRDefault="00A23B7C" w:rsidP="00D241D5">
      <w:pPr>
        <w:pStyle w:val="Heading2"/>
        <w:spacing w:after="0"/>
      </w:pPr>
      <w:bookmarkStart w:id="2" w:name="_Toc70328965"/>
      <w:r w:rsidRPr="00F619F5">
        <w:t>Haupttätigkeiten</w:t>
      </w:r>
      <w:bookmarkEnd w:id="2"/>
    </w:p>
    <w:p w14:paraId="6CB70AD1" w14:textId="77777777" w:rsidR="00A23B7C" w:rsidRDefault="00A23B7C" w:rsidP="00A23B7C">
      <w:pPr>
        <w:rPr>
          <w:lang w:val="de-AT"/>
        </w:rPr>
      </w:pPr>
    </w:p>
    <w:tbl>
      <w:tblPr>
        <w:tblStyle w:val="TableGrid"/>
        <w:tblW w:w="0" w:type="auto"/>
        <w:tblBorders>
          <w:top w:val="single" w:sz="4" w:space="0" w:color="006600"/>
          <w:left w:val="none" w:sz="0" w:space="0" w:color="auto"/>
          <w:bottom w:val="none" w:sz="0" w:space="0" w:color="auto"/>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028D2672" w14:textId="77777777" w:rsidTr="00F619F5">
        <w:tc>
          <w:tcPr>
            <w:tcW w:w="9062" w:type="dxa"/>
            <w:shd w:val="clear" w:color="auto" w:fill="99FF99"/>
          </w:tcPr>
          <w:p w14:paraId="4526F4E1" w14:textId="77777777" w:rsidR="00F619F5" w:rsidRDefault="00F619F5" w:rsidP="002273D5">
            <w:pPr>
              <w:rPr>
                <w:lang w:val="de-AT"/>
              </w:rPr>
            </w:pPr>
          </w:p>
        </w:tc>
      </w:tr>
      <w:tr w:rsidR="00F619F5" w14:paraId="2B34205D" w14:textId="77777777" w:rsidTr="00F619F5">
        <w:tc>
          <w:tcPr>
            <w:tcW w:w="9062" w:type="dxa"/>
            <w:shd w:val="clear" w:color="auto" w:fill="auto"/>
          </w:tcPr>
          <w:p w14:paraId="7C089A8F" w14:textId="77777777" w:rsidR="00F619F5" w:rsidRDefault="00F619F5" w:rsidP="002273D5">
            <w:pPr>
              <w:rPr>
                <w:lang w:val="de-AT"/>
              </w:rPr>
            </w:pPr>
          </w:p>
          <w:p w14:paraId="711E542A" w14:textId="77777777" w:rsidR="00F619F5" w:rsidRDefault="00F619F5" w:rsidP="002273D5">
            <w:pPr>
              <w:rPr>
                <w:lang w:val="de-AT"/>
              </w:rPr>
            </w:pPr>
          </w:p>
          <w:p w14:paraId="338FB589" w14:textId="77777777" w:rsidR="00F619F5" w:rsidRDefault="00F619F5" w:rsidP="002273D5">
            <w:pPr>
              <w:rPr>
                <w:lang w:val="de-AT"/>
              </w:rPr>
            </w:pPr>
          </w:p>
        </w:tc>
      </w:tr>
    </w:tbl>
    <w:p w14:paraId="09CA503A" w14:textId="77777777" w:rsidR="00F619F5" w:rsidRDefault="00F619F5" w:rsidP="00A23B7C">
      <w:pPr>
        <w:rPr>
          <w:lang w:val="de-AT"/>
        </w:rPr>
      </w:pPr>
    </w:p>
    <w:p w14:paraId="31747CA4" w14:textId="77777777" w:rsidR="00F619F5" w:rsidRDefault="00F619F5" w:rsidP="00A23B7C">
      <w:pPr>
        <w:rPr>
          <w:lang w:val="de-AT"/>
        </w:rPr>
      </w:pPr>
    </w:p>
    <w:p w14:paraId="5CDE6290" w14:textId="77777777" w:rsidR="00A23B7C" w:rsidRDefault="00A23B7C" w:rsidP="00A23B7C">
      <w:pPr>
        <w:rPr>
          <w:sz w:val="28"/>
          <w:szCs w:val="20"/>
          <w:lang w:val="de-AT"/>
        </w:rPr>
      </w:pPr>
      <w:r>
        <w:rPr>
          <w:lang w:val="de-AT"/>
        </w:rPr>
        <w:br w:type="page"/>
      </w:r>
    </w:p>
    <w:p w14:paraId="5A7816FC" w14:textId="77777777" w:rsidR="00A23B7C" w:rsidRDefault="00715413" w:rsidP="00A23B7C">
      <w:pPr>
        <w:pStyle w:val="Heading3"/>
        <w:rPr>
          <w:lang w:val="de-AT"/>
        </w:rPr>
      </w:pPr>
      <w:bookmarkStart w:id="3" w:name="_Toc70328966"/>
      <w:r>
        <w:rPr>
          <w:lang w:val="de-AT"/>
        </w:rPr>
        <w:lastRenderedPageBreak/>
        <w:t>Aktanlage (Datenerfassung, Kollisionsprüfung</w:t>
      </w:r>
      <w:r w:rsidR="00A23B7C" w:rsidRPr="0068121E">
        <w:rPr>
          <w:lang w:val="de-AT"/>
        </w:rPr>
        <w:t xml:space="preserve">, Vollmacht, Stammdaten, </w:t>
      </w:r>
      <w:r w:rsidR="00372695">
        <w:rPr>
          <w:lang w:val="de-AT"/>
        </w:rPr>
        <w:t>GwG-Prüfung</w:t>
      </w:r>
      <w:r w:rsidR="00A23B7C" w:rsidRPr="0068121E">
        <w:rPr>
          <w:lang w:val="de-AT"/>
        </w:rPr>
        <w:t>)</w:t>
      </w:r>
      <w:bookmarkEnd w:id="3"/>
    </w:p>
    <w:p w14:paraId="4C16B83C" w14:textId="77777777" w:rsidR="00A23B7C" w:rsidRPr="00A23B7C" w:rsidRDefault="00A23B7C" w:rsidP="00A23B7C">
      <w:pPr>
        <w:rPr>
          <w:lang w:val="de-AT"/>
        </w:rPr>
      </w:pPr>
    </w:p>
    <w:p w14:paraId="1EA6A4D9" w14:textId="77777777" w:rsidR="00715413" w:rsidRPr="00817F6F" w:rsidRDefault="00715413" w:rsidP="00715413">
      <w:pPr>
        <w:pStyle w:val="Heading4"/>
        <w:tabs>
          <w:tab w:val="clear" w:pos="0"/>
          <w:tab w:val="num" w:pos="851"/>
        </w:tabs>
      </w:pPr>
      <w:r w:rsidRPr="00817F6F">
        <w:t>Kurzbeschreibung</w:t>
      </w:r>
    </w:p>
    <w:p w14:paraId="7A0EE482" w14:textId="77777777" w:rsidR="00715413" w:rsidRDefault="00715413" w:rsidP="00715413">
      <w:pPr>
        <w:rPr>
          <w:lang w:val="de-AT"/>
        </w:rPr>
      </w:pPr>
    </w:p>
    <w:p w14:paraId="28613A9A" w14:textId="77777777" w:rsidR="00715413" w:rsidRDefault="00715413" w:rsidP="00715413">
      <w:pPr>
        <w:jc w:val="both"/>
        <w:rPr>
          <w:lang w:val="de-AT"/>
        </w:rPr>
      </w:pPr>
      <w:r>
        <w:rPr>
          <w:lang w:val="de-AT"/>
        </w:rPr>
        <w:t>Im Zusammenhang mit der anwaltschaftlichen Vertretung und Beratung von Personen werden Akten und in die Causa involvierte Personen angelegt, die Personen und Akt</w:t>
      </w:r>
      <w:r w:rsidR="008A0077">
        <w:rPr>
          <w:lang w:val="de-AT"/>
        </w:rPr>
        <w:t>en</w:t>
      </w:r>
      <w:r>
        <w:rPr>
          <w:lang w:val="de-AT"/>
        </w:rPr>
        <w:t>daten werden im Akt erfasst, und dort weiterbearbeitet und -verarbeitet.</w:t>
      </w:r>
    </w:p>
    <w:p w14:paraId="3511E4A9" w14:textId="77777777" w:rsidR="00715413" w:rsidRDefault="00715413" w:rsidP="00715413">
      <w:pPr>
        <w:jc w:val="both"/>
        <w:rPr>
          <w:lang w:val="de-AT"/>
        </w:rPr>
      </w:pPr>
    </w:p>
    <w:p w14:paraId="0A7E0283" w14:textId="77777777" w:rsidR="00715413" w:rsidRDefault="00715413" w:rsidP="00715413">
      <w:pPr>
        <w:jc w:val="both"/>
        <w:rPr>
          <w:lang w:val="de-AT"/>
        </w:rPr>
      </w:pPr>
      <w:r>
        <w:rPr>
          <w:lang w:val="de-AT"/>
        </w:rPr>
        <w:t xml:space="preserve">Dieser Verarbeitungsvorgang </w:t>
      </w:r>
      <w:r w:rsidR="00766776">
        <w:rPr>
          <w:lang w:val="de-AT"/>
        </w:rPr>
        <w:t xml:space="preserve">umfasst sämtliche Vorgänge vor Beginn der eigentlichen Aktbearbeitung (Erfassen aller benötigten Daten zur Person, Prüfung auf Interessenkollision, Einholen der Vollmacht, Anlage von Personen und Einpflegen der Stammdaten, Anlage des Aktes und Einpflegen von Stammdaten, Überprüfung gemäß der Geldwäsche-Richtlinie). Der Verarbeitungsvorgang „Aktbearbeitung und Aktkorrespondenz“ </w:t>
      </w:r>
      <w:r>
        <w:rPr>
          <w:lang w:val="de-AT"/>
        </w:rPr>
        <w:t xml:space="preserve">schließt </w:t>
      </w:r>
      <w:r w:rsidR="00766776">
        <w:rPr>
          <w:lang w:val="de-AT"/>
        </w:rPr>
        <w:t xml:space="preserve">direkt </w:t>
      </w:r>
      <w:r>
        <w:rPr>
          <w:lang w:val="de-AT"/>
        </w:rPr>
        <w:t>an</w:t>
      </w:r>
      <w:r w:rsidR="00766776">
        <w:rPr>
          <w:lang w:val="de-AT"/>
        </w:rPr>
        <w:t xml:space="preserve"> diesen an</w:t>
      </w:r>
      <w:r>
        <w:rPr>
          <w:lang w:val="de-AT"/>
        </w:rPr>
        <w:t>.</w:t>
      </w:r>
    </w:p>
    <w:p w14:paraId="1F330A46" w14:textId="77777777" w:rsidR="00715413" w:rsidRDefault="00715413" w:rsidP="00715413">
      <w:pPr>
        <w:rPr>
          <w:lang w:val="de-AT"/>
        </w:rPr>
      </w:pPr>
    </w:p>
    <w:p w14:paraId="041DD921" w14:textId="77777777" w:rsidR="00715413" w:rsidRPr="007269A0" w:rsidRDefault="00715413" w:rsidP="00715413">
      <w:pPr>
        <w:pStyle w:val="Heading4"/>
        <w:tabs>
          <w:tab w:val="clear" w:pos="0"/>
          <w:tab w:val="num" w:pos="851"/>
        </w:tabs>
      </w:pPr>
      <w:r>
        <w:t>Zweck(e) der Verarbeitung</w:t>
      </w:r>
    </w:p>
    <w:p w14:paraId="081F7539" w14:textId="77777777" w:rsidR="00715413" w:rsidRDefault="00715413" w:rsidP="00715413">
      <w:pPr>
        <w:rPr>
          <w:lang w:val="de-AT"/>
        </w:rPr>
      </w:pPr>
    </w:p>
    <w:p w14:paraId="39E0C1F5" w14:textId="77E290A8" w:rsidR="00715413" w:rsidRDefault="00715413" w:rsidP="00715413">
      <w:pPr>
        <w:jc w:val="both"/>
        <w:rPr>
          <w:lang w:val="de-AT"/>
        </w:rPr>
      </w:pPr>
      <w:r>
        <w:rPr>
          <w:lang w:val="de-AT"/>
        </w:rPr>
        <w:t xml:space="preserve">Zweck dieses Verarbeitungsvorgangs ist die rechtsanwaltliche Vertretung </w:t>
      </w:r>
      <w:r w:rsidR="00205657">
        <w:rPr>
          <w:lang w:val="de-AT"/>
        </w:rPr>
        <w:t>von Auftraggebern</w:t>
      </w:r>
      <w:r>
        <w:rPr>
          <w:lang w:val="de-AT"/>
        </w:rPr>
        <w:t xml:space="preserve"> im Umfang des jeweiligen Mandats, die Leistung rechtsanwaltlicher Dienste für Auftraggeber im Umfang des Auftrages sowie die rechtliche Beratung </w:t>
      </w:r>
      <w:r w:rsidR="00205657">
        <w:rPr>
          <w:lang w:val="de-AT"/>
        </w:rPr>
        <w:t>von</w:t>
      </w:r>
      <w:r>
        <w:rPr>
          <w:lang w:val="de-AT"/>
        </w:rPr>
        <w:t xml:space="preserve"> Auftraggeber</w:t>
      </w:r>
      <w:r w:rsidR="00205657">
        <w:rPr>
          <w:lang w:val="de-AT"/>
        </w:rPr>
        <w:t>n</w:t>
      </w:r>
      <w:r>
        <w:rPr>
          <w:lang w:val="de-AT"/>
        </w:rPr>
        <w:t>.</w:t>
      </w:r>
    </w:p>
    <w:p w14:paraId="7E7D9AF5" w14:textId="77777777" w:rsidR="00715413" w:rsidRDefault="00715413" w:rsidP="00715413">
      <w:pPr>
        <w:rPr>
          <w:lang w:val="de-AT"/>
        </w:rPr>
      </w:pPr>
    </w:p>
    <w:p w14:paraId="33AEA9BB" w14:textId="77777777" w:rsidR="00715413" w:rsidRDefault="00715413" w:rsidP="00715413">
      <w:pPr>
        <w:pStyle w:val="Heading4"/>
        <w:tabs>
          <w:tab w:val="clear" w:pos="0"/>
          <w:tab w:val="num" w:pos="851"/>
        </w:tabs>
      </w:pPr>
      <w:r>
        <w:t>Kategorien betroffener Personen, Rechtsgrundlagen, Informationspflichten</w:t>
      </w:r>
    </w:p>
    <w:p w14:paraId="4EB2472B" w14:textId="77777777" w:rsidR="00715413" w:rsidRDefault="00715413"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15413" w:rsidRPr="00A126A1" w14:paraId="061F49F6" w14:textId="77777777" w:rsidTr="00D915D3">
        <w:tc>
          <w:tcPr>
            <w:tcW w:w="1644" w:type="dxa"/>
            <w:shd w:val="clear" w:color="auto" w:fill="D9D9D9" w:themeFill="background1" w:themeFillShade="D9"/>
          </w:tcPr>
          <w:p w14:paraId="28612D77" w14:textId="77777777" w:rsidR="00715413" w:rsidRPr="00A126A1" w:rsidRDefault="00715413" w:rsidP="00D915D3">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3319F6D6" w14:textId="3B04E14C" w:rsidR="00715413" w:rsidRPr="00A126A1" w:rsidRDefault="00715413" w:rsidP="00D915D3">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w:t>
            </w:r>
            <w:r w:rsidR="0004331F">
              <w:rPr>
                <w:rFonts w:asciiTheme="minorHAnsi" w:hAnsiTheme="minorHAnsi" w:cstheme="minorHAnsi"/>
                <w:b/>
                <w:sz w:val="18"/>
                <w:szCs w:val="18"/>
                <w:lang w:val="de-AT"/>
              </w:rPr>
              <w:t>nde</w:t>
            </w:r>
            <w:r>
              <w:rPr>
                <w:rFonts w:asciiTheme="minorHAnsi" w:hAnsiTheme="minorHAnsi" w:cstheme="minorHAnsi"/>
                <w:b/>
                <w:sz w:val="18"/>
                <w:szCs w:val="18"/>
                <w:lang w:val="de-AT"/>
              </w:rPr>
              <w:t xml:space="preserve"> (Klient</w:t>
            </w:r>
            <w:r w:rsidR="00205657">
              <w:rPr>
                <w:rFonts w:asciiTheme="minorHAnsi" w:hAnsiTheme="minorHAnsi" w:cstheme="minorHAnsi"/>
                <w:b/>
                <w:sz w:val="18"/>
                <w:szCs w:val="18"/>
                <w:lang w:val="de-AT"/>
              </w:rPr>
              <w:t>/innen</w:t>
            </w:r>
            <w:r>
              <w:rPr>
                <w:rFonts w:asciiTheme="minorHAnsi" w:hAnsiTheme="minorHAnsi" w:cstheme="minorHAnsi"/>
                <w:b/>
                <w:sz w:val="18"/>
                <w:szCs w:val="18"/>
                <w:lang w:val="de-AT"/>
              </w:rPr>
              <w:t>) inkl. Kontaktpersonen bei diesen</w:t>
            </w:r>
            <w:r>
              <w:rPr>
                <w:rFonts w:asciiTheme="minorHAnsi" w:hAnsiTheme="minorHAnsi" w:cstheme="minorHAnsi"/>
                <w:b/>
                <w:sz w:val="18"/>
                <w:szCs w:val="18"/>
                <w:lang w:val="de-AT"/>
              </w:rPr>
              <w:tab/>
            </w:r>
          </w:p>
        </w:tc>
      </w:tr>
      <w:tr w:rsidR="00715413" w14:paraId="1892A4AD" w14:textId="77777777" w:rsidTr="00D915D3">
        <w:tc>
          <w:tcPr>
            <w:tcW w:w="1644" w:type="dxa"/>
            <w:shd w:val="clear" w:color="auto" w:fill="auto"/>
          </w:tcPr>
          <w:p w14:paraId="79650A27"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4436551" w14:textId="5E914AB3"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im Sinne des genannten Verarbeitungszwecks beauftragen. Es kann je Causa einen oder mehrere Auftraggebe</w:t>
            </w:r>
            <w:r w:rsidR="0004331F">
              <w:rPr>
                <w:rFonts w:asciiTheme="minorHAnsi" w:hAnsiTheme="minorHAnsi" w:cstheme="minorHAnsi"/>
                <w:sz w:val="18"/>
                <w:szCs w:val="18"/>
                <w:lang w:val="de-AT"/>
              </w:rPr>
              <w:t>nde</w:t>
            </w:r>
            <w:r>
              <w:rPr>
                <w:rFonts w:asciiTheme="minorHAnsi" w:hAnsiTheme="minorHAnsi" w:cstheme="minorHAnsi"/>
                <w:sz w:val="18"/>
                <w:szCs w:val="18"/>
                <w:lang w:val="de-AT"/>
              </w:rPr>
              <w:t xml:space="preserve"> geben.</w:t>
            </w:r>
          </w:p>
        </w:tc>
      </w:tr>
      <w:tr w:rsidR="00715413" w14:paraId="5837C5EF" w14:textId="77777777" w:rsidTr="00D915D3">
        <w:tc>
          <w:tcPr>
            <w:tcW w:w="1644" w:type="dxa"/>
            <w:shd w:val="clear" w:color="auto" w:fill="auto"/>
          </w:tcPr>
          <w:p w14:paraId="4CC448EE"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12EA243"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513A8FA" w14:textId="77777777" w:rsidR="00715413" w:rsidRDefault="00715413" w:rsidP="00D915D3">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2E4640FC" w14:textId="77777777"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715413" w14:paraId="26EACFF1" w14:textId="77777777" w:rsidTr="00D915D3">
        <w:tc>
          <w:tcPr>
            <w:tcW w:w="1644" w:type="dxa"/>
            <w:shd w:val="clear" w:color="auto" w:fill="auto"/>
          </w:tcPr>
          <w:p w14:paraId="6EB1391D"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FE8FED4" w14:textId="77777777" w:rsidR="00715413" w:rsidRPr="00CD1BD5"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884D711" w14:textId="77777777" w:rsidR="00715413"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w:t>
            </w:r>
            <w:r w:rsidR="002A198F">
              <w:rPr>
                <w:rFonts w:asciiTheme="minorHAnsi" w:hAnsiTheme="minorHAnsi" w:cstheme="minorHAnsi"/>
                <w:sz w:val="18"/>
                <w:szCs w:val="18"/>
                <w:lang w:val="de-AT"/>
              </w:rPr>
              <w:t xml:space="preserve">bei Beauftragung mittels </w:t>
            </w:r>
            <w:r w:rsidR="00E530E0">
              <w:rPr>
                <w:rFonts w:asciiTheme="minorHAnsi" w:hAnsiTheme="minorHAnsi" w:cstheme="minorHAnsi"/>
                <w:sz w:val="18"/>
                <w:szCs w:val="18"/>
                <w:lang w:val="de-AT"/>
              </w:rPr>
              <w:t>Datenschutzmitteilung</w:t>
            </w:r>
            <w:r w:rsidR="002A198F">
              <w:rPr>
                <w:rFonts w:asciiTheme="minorHAnsi" w:hAnsiTheme="minorHAnsi" w:cstheme="minorHAnsi"/>
                <w:sz w:val="18"/>
                <w:szCs w:val="18"/>
                <w:lang w:val="de-AT"/>
              </w:rPr>
              <w:t>.</w:t>
            </w:r>
          </w:p>
          <w:p w14:paraId="2B3B8F07" w14:textId="7617B281"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und Akt</w:t>
            </w:r>
            <w:r w:rsidR="008A0077">
              <w:rPr>
                <w:rFonts w:asciiTheme="minorHAnsi" w:hAnsiTheme="minorHAnsi" w:cstheme="minorHAnsi"/>
                <w:sz w:val="18"/>
                <w:szCs w:val="18"/>
                <w:lang w:val="de-AT"/>
              </w:rPr>
              <w:t>en</w:t>
            </w:r>
            <w:r>
              <w:rPr>
                <w:rFonts w:asciiTheme="minorHAnsi" w:hAnsiTheme="minorHAnsi" w:cstheme="minorHAnsi"/>
                <w:sz w:val="18"/>
                <w:szCs w:val="18"/>
                <w:lang w:val="de-AT"/>
              </w:rPr>
              <w:t xml:space="preserve">daten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19382692" w14:textId="77777777" w:rsidR="00715413" w:rsidRDefault="00715413"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15413" w:rsidRPr="00A126A1" w14:paraId="2D9C3537" w14:textId="77777777" w:rsidTr="00D915D3">
        <w:tc>
          <w:tcPr>
            <w:tcW w:w="1644" w:type="dxa"/>
            <w:shd w:val="clear" w:color="auto" w:fill="D9D9D9" w:themeFill="background1" w:themeFillShade="D9"/>
          </w:tcPr>
          <w:p w14:paraId="1A2C7699" w14:textId="77777777" w:rsidR="00715413" w:rsidRPr="00A126A1" w:rsidRDefault="00715413" w:rsidP="00D915D3">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36CE90F7" w14:textId="77777777" w:rsidR="00715413" w:rsidRPr="00A126A1" w:rsidRDefault="00715413" w:rsidP="00D915D3">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715413" w14:paraId="75922422" w14:textId="77777777" w:rsidTr="00D915D3">
        <w:tc>
          <w:tcPr>
            <w:tcW w:w="1644" w:type="dxa"/>
            <w:shd w:val="clear" w:color="auto" w:fill="auto"/>
          </w:tcPr>
          <w:p w14:paraId="5CB23E85"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D154F5B" w14:textId="4753C1FC"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w:t>
            </w:r>
            <w:r w:rsidR="008A0077">
              <w:rPr>
                <w:rFonts w:asciiTheme="minorHAnsi" w:hAnsiTheme="minorHAnsi" w:cstheme="minorHAnsi"/>
                <w:sz w:val="18"/>
                <w:szCs w:val="18"/>
                <w:lang w:val="de-AT"/>
              </w:rPr>
              <w:t xml:space="preserve">e </w:t>
            </w:r>
            <w:r w:rsidR="0004331F">
              <w:rPr>
                <w:rFonts w:asciiTheme="minorHAnsi" w:hAnsiTheme="minorHAnsi" w:cstheme="minorHAnsi"/>
                <w:sz w:val="18"/>
                <w:szCs w:val="18"/>
                <w:lang w:val="de-AT"/>
              </w:rPr>
              <w:t>aufgrund der von Auftraggebenden erhaltenen Aufträgen eröffneten Causen involviert sind, ausgenommen den Auftraggebenden</w:t>
            </w:r>
            <w:r>
              <w:rPr>
                <w:rFonts w:asciiTheme="minorHAnsi" w:hAnsiTheme="minorHAnsi" w:cstheme="minorHAnsi"/>
                <w:sz w:val="18"/>
                <w:szCs w:val="18"/>
                <w:lang w:val="de-AT"/>
              </w:rPr>
              <w:t>. Zu diesen gehören insbesondere Parteien (Beklagte, Vertragspartner</w:t>
            </w:r>
            <w:r w:rsidR="0004331F">
              <w:rPr>
                <w:rFonts w:asciiTheme="minorHAnsi" w:hAnsiTheme="minorHAnsi" w:cstheme="minorHAnsi"/>
                <w:sz w:val="18"/>
                <w:szCs w:val="18"/>
                <w:lang w:val="de-AT"/>
              </w:rPr>
              <w:t>/innen</w:t>
            </w:r>
            <w:r>
              <w:rPr>
                <w:rFonts w:asciiTheme="minorHAnsi" w:hAnsiTheme="minorHAnsi" w:cstheme="minorHAnsi"/>
                <w:sz w:val="18"/>
                <w:szCs w:val="18"/>
                <w:lang w:val="de-AT"/>
              </w:rPr>
              <w:t>, Nebenintervenient</w:t>
            </w:r>
            <w:r w:rsidR="0004331F">
              <w:rPr>
                <w:rFonts w:asciiTheme="minorHAnsi" w:hAnsiTheme="minorHAnsi" w:cstheme="minorHAnsi"/>
                <w:sz w:val="18"/>
                <w:szCs w:val="18"/>
                <w:lang w:val="de-AT"/>
              </w:rPr>
              <w:t>/inn</w:t>
            </w:r>
            <w:r>
              <w:rPr>
                <w:rFonts w:asciiTheme="minorHAnsi" w:hAnsiTheme="minorHAnsi" w:cstheme="minorHAnsi"/>
                <w:sz w:val="18"/>
                <w:szCs w:val="18"/>
                <w:lang w:val="de-AT"/>
              </w:rPr>
              <w:t>en, Privatankläger</w:t>
            </w:r>
            <w:r w:rsidR="0004331F">
              <w:rPr>
                <w:rFonts w:asciiTheme="minorHAnsi" w:hAnsiTheme="minorHAnsi" w:cstheme="minorHAnsi"/>
                <w:sz w:val="18"/>
                <w:szCs w:val="18"/>
                <w:lang w:val="de-AT"/>
              </w:rPr>
              <w:t>/innen</w:t>
            </w:r>
            <w:r>
              <w:rPr>
                <w:rFonts w:asciiTheme="minorHAnsi" w:hAnsiTheme="minorHAnsi" w:cstheme="minorHAnsi"/>
                <w:sz w:val="18"/>
                <w:szCs w:val="18"/>
                <w:lang w:val="de-AT"/>
              </w:rPr>
              <w:t>, etc.), Versicherungen, gesetzliche Vertreter</w:t>
            </w:r>
            <w:r w:rsidR="0004331F">
              <w:rPr>
                <w:rFonts w:asciiTheme="minorHAnsi" w:hAnsiTheme="minorHAnsi" w:cstheme="minorHAnsi"/>
                <w:sz w:val="18"/>
                <w:szCs w:val="18"/>
                <w:lang w:val="de-AT"/>
              </w:rPr>
              <w:t>/innen</w:t>
            </w:r>
            <w:r>
              <w:rPr>
                <w:rFonts w:asciiTheme="minorHAnsi" w:hAnsiTheme="minorHAnsi" w:cstheme="minorHAnsi"/>
                <w:sz w:val="18"/>
                <w:szCs w:val="18"/>
                <w:lang w:val="de-AT"/>
              </w:rPr>
              <w:t>,</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w:t>
            </w:r>
            <w:r w:rsidR="0004331F">
              <w:rPr>
                <w:rFonts w:asciiTheme="minorHAnsi" w:hAnsiTheme="minorHAnsi" w:cstheme="minorHAnsi"/>
                <w:sz w:val="18"/>
                <w:szCs w:val="18"/>
                <w:lang w:val="de-AT"/>
              </w:rPr>
              <w:t>/innen</w:t>
            </w:r>
            <w:r>
              <w:rPr>
                <w:rFonts w:asciiTheme="minorHAnsi" w:hAnsiTheme="minorHAnsi" w:cstheme="minorHAnsi"/>
                <w:sz w:val="18"/>
                <w:szCs w:val="18"/>
                <w:lang w:val="de-AT"/>
              </w:rPr>
              <w:t xml:space="preserve"> und Sachverständige.</w:t>
            </w:r>
          </w:p>
        </w:tc>
      </w:tr>
      <w:tr w:rsidR="00715413" w14:paraId="19037981" w14:textId="77777777" w:rsidTr="00D915D3">
        <w:tc>
          <w:tcPr>
            <w:tcW w:w="1644" w:type="dxa"/>
            <w:shd w:val="clear" w:color="auto" w:fill="auto"/>
          </w:tcPr>
          <w:p w14:paraId="02811089"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C6405B4"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43B8B22" w14:textId="77777777" w:rsidR="00715413" w:rsidRDefault="00715413" w:rsidP="00D915D3">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4B555F6F" w14:textId="77777777" w:rsidR="00715413" w:rsidRDefault="00715413" w:rsidP="00D915D3">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Zivil-</w:t>
            </w:r>
            <w:r w:rsidR="00B01B34">
              <w:rPr>
                <w:rFonts w:asciiTheme="minorHAnsi" w:hAnsiTheme="minorHAnsi" w:cstheme="minorHAnsi"/>
                <w:sz w:val="18"/>
                <w:szCs w:val="18"/>
                <w:lang w:val="de-AT"/>
              </w:rPr>
              <w:t>,</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w:t>
            </w:r>
            <w:r w:rsidR="008B667D">
              <w:rPr>
                <w:rFonts w:asciiTheme="minorHAnsi" w:hAnsiTheme="minorHAnsi" w:cstheme="minorHAnsi"/>
                <w:sz w:val="18"/>
                <w:szCs w:val="18"/>
                <w:lang w:val="de-AT"/>
              </w:rPr>
              <w:t>- und Verfassungs</w:t>
            </w:r>
            <w:r>
              <w:rPr>
                <w:rFonts w:asciiTheme="minorHAnsi" w:hAnsiTheme="minorHAnsi" w:cstheme="minorHAnsi"/>
                <w:sz w:val="18"/>
                <w:szCs w:val="18"/>
                <w:lang w:val="de-AT"/>
              </w:rPr>
              <w:t>rechts)</w:t>
            </w:r>
          </w:p>
          <w:p w14:paraId="253AF520" w14:textId="77777777" w:rsidR="00715413" w:rsidRDefault="00715413" w:rsidP="00D915D3">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61DA9142" w14:textId="6E72B5F1" w:rsidR="00715413" w:rsidRPr="004C4CC2" w:rsidRDefault="00715413" w:rsidP="00D915D3">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715413" w14:paraId="241A3A3E" w14:textId="77777777" w:rsidTr="00D915D3">
        <w:tc>
          <w:tcPr>
            <w:tcW w:w="1644" w:type="dxa"/>
            <w:shd w:val="clear" w:color="auto" w:fill="auto"/>
          </w:tcPr>
          <w:p w14:paraId="35590C40"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3437CA8B" w14:textId="77777777" w:rsidR="00715413" w:rsidRPr="00CD1BD5"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B62016C" w14:textId="77777777" w:rsidR="00715413" w:rsidRPr="00310C28" w:rsidRDefault="00715413" w:rsidP="00D915D3">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59DD7EA6" w14:textId="77777777" w:rsidR="00715413" w:rsidRDefault="008032D6" w:rsidP="00D915D3">
            <w:pPr>
              <w:jc w:val="both"/>
              <w:rPr>
                <w:rFonts w:asciiTheme="minorHAnsi" w:hAnsiTheme="minorHAnsi" w:cstheme="minorHAnsi"/>
                <w:sz w:val="18"/>
                <w:szCs w:val="18"/>
                <w:lang w:val="de-AT"/>
              </w:rPr>
            </w:pPr>
            <w:bookmarkStart w:id="4" w:name="OLE_LINK8"/>
            <w:bookmarkStart w:id="5" w:name="OLE_LINK9"/>
            <w:bookmarkStart w:id="6" w:name="OLE_LINK10"/>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bookmarkEnd w:id="4"/>
            <w:bookmarkEnd w:id="5"/>
            <w:bookmarkEnd w:id="6"/>
          </w:p>
          <w:p w14:paraId="21508E28" w14:textId="77777777" w:rsidR="00715413" w:rsidRDefault="00715413" w:rsidP="00D915D3">
            <w:pPr>
              <w:jc w:val="both"/>
              <w:rPr>
                <w:rFonts w:asciiTheme="minorHAnsi" w:hAnsiTheme="minorHAnsi" w:cstheme="minorHAnsi"/>
                <w:sz w:val="18"/>
                <w:szCs w:val="18"/>
                <w:lang w:val="de-AT"/>
              </w:rPr>
            </w:pPr>
          </w:p>
          <w:p w14:paraId="2A6A64EE" w14:textId="77777777" w:rsidR="00715413" w:rsidRPr="00D15170" w:rsidRDefault="00715413" w:rsidP="00D915D3">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4EAED47A" w14:textId="77777777"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w:t>
            </w:r>
            <w:bookmarkStart w:id="7" w:name="OLE_LINK11"/>
            <w:bookmarkStart w:id="8" w:name="OLE_LINK12"/>
            <w:bookmarkStart w:id="9" w:name="OLE_LINK13"/>
            <w:r>
              <w:rPr>
                <w:rFonts w:asciiTheme="minorHAnsi" w:hAnsiTheme="minorHAnsi" w:cstheme="minorHAnsi"/>
                <w:sz w:val="18"/>
                <w:szCs w:val="18"/>
                <w:lang w:val="de-AT"/>
              </w:rPr>
              <w:t xml:space="preserve">Im Ausnahmefall </w:t>
            </w:r>
            <w:r w:rsidR="008032D6">
              <w:rPr>
                <w:rFonts w:asciiTheme="minorHAnsi" w:hAnsiTheme="minorHAnsi" w:cstheme="minorHAnsi"/>
                <w:sz w:val="18"/>
                <w:szCs w:val="18"/>
                <w:lang w:val="de-AT"/>
              </w:rPr>
              <w:t>wird ein</w:t>
            </w:r>
            <w:r w:rsidR="008A0077">
              <w:rPr>
                <w:rFonts w:asciiTheme="minorHAnsi" w:hAnsiTheme="minorHAnsi" w:cstheme="minorHAnsi"/>
                <w:sz w:val="18"/>
                <w:szCs w:val="18"/>
                <w:lang w:val="de-AT"/>
              </w:rPr>
              <w:t>e</w:t>
            </w:r>
            <w:r w:rsidR="008032D6">
              <w:rPr>
                <w:rFonts w:asciiTheme="minorHAnsi" w:hAnsiTheme="minorHAnsi" w:cstheme="minorHAnsi"/>
                <w:sz w:val="18"/>
                <w:szCs w:val="18"/>
                <w:lang w:val="de-AT"/>
              </w:rPr>
              <w:t xml:space="preserve"> </w:t>
            </w:r>
            <w:r w:rsidR="00E530E0">
              <w:rPr>
                <w:rFonts w:asciiTheme="minorHAnsi" w:hAnsiTheme="minorHAnsi" w:cstheme="minorHAnsi"/>
                <w:sz w:val="18"/>
                <w:szCs w:val="18"/>
                <w:lang w:val="de-AT"/>
              </w:rPr>
              <w:t>Datenschutzmitteilung</w:t>
            </w:r>
            <w:r w:rsidR="008032D6">
              <w:rPr>
                <w:rFonts w:asciiTheme="minorHAnsi" w:hAnsiTheme="minorHAnsi" w:cstheme="minorHAnsi"/>
                <w:sz w:val="18"/>
                <w:szCs w:val="18"/>
                <w:lang w:val="de-AT"/>
              </w:rPr>
              <w:t xml:space="preserve"> übersendet</w:t>
            </w:r>
            <w:r>
              <w:rPr>
                <w:rFonts w:asciiTheme="minorHAnsi" w:hAnsiTheme="minorHAnsi" w:cstheme="minorHAnsi"/>
                <w:sz w:val="18"/>
                <w:szCs w:val="18"/>
                <w:lang w:val="de-AT"/>
              </w:rPr>
              <w:t>.</w:t>
            </w:r>
            <w:bookmarkEnd w:id="7"/>
            <w:bookmarkEnd w:id="8"/>
            <w:bookmarkEnd w:id="9"/>
          </w:p>
        </w:tc>
      </w:tr>
    </w:tbl>
    <w:p w14:paraId="1D3921E9" w14:textId="77777777" w:rsidR="00715413" w:rsidRDefault="00715413"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19038C" w:rsidRPr="00A126A1" w14:paraId="41096C10" w14:textId="77777777" w:rsidTr="00D21D70">
        <w:tc>
          <w:tcPr>
            <w:tcW w:w="1644" w:type="dxa"/>
            <w:shd w:val="clear" w:color="auto" w:fill="D9D9D9" w:themeFill="background1" w:themeFillShade="D9"/>
          </w:tcPr>
          <w:p w14:paraId="33D6A2C4" w14:textId="77777777" w:rsidR="0019038C" w:rsidRPr="00A126A1" w:rsidRDefault="0019038C" w:rsidP="00D21D70">
            <w:pPr>
              <w:rPr>
                <w:rFonts w:asciiTheme="minorHAnsi" w:hAnsiTheme="minorHAnsi" w:cstheme="minorHAnsi"/>
                <w:b/>
                <w:sz w:val="18"/>
                <w:szCs w:val="18"/>
                <w:lang w:val="de-AT"/>
              </w:rPr>
            </w:pPr>
            <w:r>
              <w:rPr>
                <w:rFonts w:asciiTheme="minorHAnsi" w:hAnsiTheme="minorHAnsi" w:cstheme="minorHAnsi"/>
                <w:b/>
                <w:sz w:val="18"/>
                <w:szCs w:val="18"/>
                <w:lang w:val="de-AT"/>
              </w:rPr>
              <w:lastRenderedPageBreak/>
              <w:t>Kategorie C</w:t>
            </w:r>
          </w:p>
        </w:tc>
        <w:tc>
          <w:tcPr>
            <w:tcW w:w="7428" w:type="dxa"/>
            <w:shd w:val="clear" w:color="auto" w:fill="D9D9D9" w:themeFill="background1" w:themeFillShade="D9"/>
          </w:tcPr>
          <w:p w14:paraId="4C2EF8BE" w14:textId="77777777" w:rsidR="0019038C" w:rsidRPr="00A126A1" w:rsidRDefault="0019038C" w:rsidP="00D21D70">
            <w:pPr>
              <w:rPr>
                <w:rFonts w:asciiTheme="minorHAnsi" w:hAnsiTheme="minorHAnsi" w:cstheme="minorHAnsi"/>
                <w:b/>
                <w:sz w:val="18"/>
                <w:szCs w:val="18"/>
                <w:lang w:val="de-AT"/>
              </w:rPr>
            </w:pPr>
            <w:r>
              <w:rPr>
                <w:rFonts w:asciiTheme="minorHAnsi" w:hAnsiTheme="minorHAnsi" w:cstheme="minorHAnsi"/>
                <w:b/>
                <w:sz w:val="18"/>
                <w:szCs w:val="18"/>
                <w:lang w:val="de-AT"/>
              </w:rPr>
              <w:t>Alle im System vorhandenen Personen</w:t>
            </w:r>
          </w:p>
        </w:tc>
      </w:tr>
      <w:tr w:rsidR="0019038C" w14:paraId="1BC4FD2A" w14:textId="77777777" w:rsidTr="00D21D70">
        <w:tc>
          <w:tcPr>
            <w:tcW w:w="1644" w:type="dxa"/>
            <w:shd w:val="clear" w:color="auto" w:fill="auto"/>
          </w:tcPr>
          <w:p w14:paraId="21836FE4" w14:textId="77777777" w:rsidR="0019038C" w:rsidRPr="00CD1BD5" w:rsidRDefault="0019038C" w:rsidP="00D21D70">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4A683BA5" w14:textId="77777777" w:rsidR="0019038C" w:rsidRPr="000B3529" w:rsidRDefault="0019038C"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im Adressbestand des Systems vorhanden sind.</w:t>
            </w:r>
          </w:p>
        </w:tc>
      </w:tr>
      <w:tr w:rsidR="0019038C" w14:paraId="1351A21D" w14:textId="77777777" w:rsidTr="00D21D70">
        <w:tc>
          <w:tcPr>
            <w:tcW w:w="1644" w:type="dxa"/>
            <w:shd w:val="clear" w:color="auto" w:fill="auto"/>
          </w:tcPr>
          <w:p w14:paraId="6F30EE06" w14:textId="77777777" w:rsidR="0019038C" w:rsidRDefault="0019038C"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43285E1B" w14:textId="77777777" w:rsidR="0019038C" w:rsidRPr="00CD1BD5" w:rsidRDefault="0019038C" w:rsidP="00D21D70">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EAF0A72" w14:textId="0D39C907" w:rsidR="0019038C" w:rsidRDefault="0019038C" w:rsidP="00D21D70">
            <w:pPr>
              <w:jc w:val="both"/>
              <w:rPr>
                <w:rFonts w:asciiTheme="minorHAnsi" w:hAnsiTheme="minorHAnsi" w:cstheme="minorHAnsi"/>
                <w:b/>
                <w:sz w:val="18"/>
                <w:szCs w:val="18"/>
                <w:lang w:val="de-AT"/>
              </w:rPr>
            </w:pPr>
            <w:r>
              <w:rPr>
                <w:rFonts w:asciiTheme="minorHAnsi" w:hAnsiTheme="minorHAnsi" w:cstheme="minorHAnsi"/>
                <w:b/>
                <w:sz w:val="18"/>
                <w:szCs w:val="18"/>
                <w:lang w:val="de-AT"/>
              </w:rPr>
              <w:t>Rechtliche Verpflichtung</w:t>
            </w:r>
            <w:r w:rsidR="00601BDB">
              <w:rPr>
                <w:rFonts w:asciiTheme="minorHAnsi" w:hAnsiTheme="minorHAnsi" w:cstheme="minorHAnsi"/>
                <w:b/>
                <w:sz w:val="18"/>
                <w:szCs w:val="18"/>
                <w:lang w:val="de-AT"/>
              </w:rPr>
              <w:t xml:space="preserve"> </w:t>
            </w:r>
            <w:r w:rsidR="004D09D4">
              <w:rPr>
                <w:rFonts w:asciiTheme="minorHAnsi" w:hAnsiTheme="minorHAnsi" w:cstheme="minorHAnsi"/>
                <w:b/>
                <w:sz w:val="18"/>
                <w:szCs w:val="18"/>
                <w:lang w:val="de-AT"/>
              </w:rPr>
              <w:t>(von Rechtsanwält/innen)</w:t>
            </w:r>
            <w:r>
              <w:rPr>
                <w:rFonts w:asciiTheme="minorHAnsi" w:hAnsiTheme="minorHAnsi" w:cstheme="minorHAnsi"/>
                <w:b/>
                <w:sz w:val="18"/>
                <w:szCs w:val="18"/>
                <w:lang w:val="de-AT"/>
              </w:rPr>
              <w:t xml:space="preserve"> der Kanzlei</w:t>
            </w:r>
            <w:r w:rsidRPr="00F83F7B">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c</w:t>
            </w:r>
            <w:r w:rsidRPr="00F83F7B">
              <w:rPr>
                <w:rFonts w:asciiTheme="minorHAnsi" w:hAnsiTheme="minorHAnsi" w:cstheme="minorHAnsi"/>
                <w:b/>
                <w:sz w:val="18"/>
                <w:szCs w:val="18"/>
                <w:lang w:val="de-AT"/>
              </w:rPr>
              <w:t xml:space="preserve"> DSGVO):</w:t>
            </w:r>
          </w:p>
          <w:p w14:paraId="1C30B30C" w14:textId="42201BE7" w:rsidR="0019038C" w:rsidRPr="0019038C" w:rsidRDefault="00CB7209" w:rsidP="0019038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Um das Doppelvertretungsverbot (§ 9 Abs. 1 und § 10 Abs. 1 RAO, §§ 10 und 12a RL-BA) zu achten und zu wahren, </w:t>
            </w:r>
            <w:r w:rsidR="004D09D4">
              <w:rPr>
                <w:rFonts w:asciiTheme="minorHAnsi" w:hAnsiTheme="minorHAnsi" w:cstheme="minorHAnsi"/>
                <w:sz w:val="18"/>
                <w:szCs w:val="18"/>
                <w:lang w:val="de-AT"/>
              </w:rPr>
              <w:t xml:space="preserve">ist für alle potentiellen Klient/innen und Gegner/innen einer Causa </w:t>
            </w:r>
            <w:r>
              <w:rPr>
                <w:rFonts w:asciiTheme="minorHAnsi" w:hAnsiTheme="minorHAnsi" w:cstheme="minorHAnsi"/>
                <w:sz w:val="18"/>
                <w:szCs w:val="18"/>
                <w:lang w:val="de-AT"/>
              </w:rPr>
              <w:t>eine mögliche Interessenkollision zu prüfen. Dies erfolgt durch Abgleich mit den im System (aus früheren Causen) vorhanden Personen.</w:t>
            </w:r>
          </w:p>
        </w:tc>
      </w:tr>
      <w:tr w:rsidR="0019038C" w14:paraId="291EB334" w14:textId="77777777" w:rsidTr="00D21D70">
        <w:tc>
          <w:tcPr>
            <w:tcW w:w="1644" w:type="dxa"/>
            <w:shd w:val="clear" w:color="auto" w:fill="auto"/>
          </w:tcPr>
          <w:p w14:paraId="3DC4E257" w14:textId="77777777" w:rsidR="0019038C" w:rsidRDefault="0019038C"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52BF919" w14:textId="77777777" w:rsidR="0019038C" w:rsidRPr="00CD1BD5" w:rsidRDefault="0019038C"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3001796" w14:textId="77777777" w:rsidR="0019038C" w:rsidRPr="00310C28" w:rsidRDefault="0019038C" w:rsidP="00D21D70">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7595B7B8" w14:textId="77777777" w:rsidR="0019038C" w:rsidRDefault="0019038C"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0BB61312" w14:textId="77777777" w:rsidR="0019038C" w:rsidRDefault="0019038C" w:rsidP="00D21D70">
            <w:pPr>
              <w:jc w:val="both"/>
              <w:rPr>
                <w:rFonts w:asciiTheme="minorHAnsi" w:hAnsiTheme="minorHAnsi" w:cstheme="minorHAnsi"/>
                <w:sz w:val="18"/>
                <w:szCs w:val="18"/>
                <w:lang w:val="de-AT"/>
              </w:rPr>
            </w:pPr>
          </w:p>
          <w:p w14:paraId="63064B84" w14:textId="77777777" w:rsidR="0019038C" w:rsidRPr="00D15170" w:rsidRDefault="0019038C" w:rsidP="00D21D70">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038BE6B7" w14:textId="77777777" w:rsidR="0019038C" w:rsidRPr="000B3529" w:rsidRDefault="0019038C"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w:t>
            </w:r>
            <w:r w:rsidR="008A0077">
              <w:rPr>
                <w:rFonts w:asciiTheme="minorHAnsi" w:hAnsiTheme="minorHAnsi" w:cstheme="minorHAnsi"/>
                <w:sz w:val="18"/>
                <w:szCs w:val="18"/>
                <w:lang w:val="de-AT"/>
              </w:rPr>
              <w:t>e</w:t>
            </w:r>
            <w:r>
              <w:rPr>
                <w:rFonts w:asciiTheme="minorHAnsi" w:hAnsiTheme="minorHAnsi" w:cstheme="minorHAnsi"/>
                <w:sz w:val="18"/>
                <w:szCs w:val="18"/>
                <w:lang w:val="de-AT"/>
              </w:rPr>
              <w:t xml:space="preserve">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19CD98A0" w14:textId="77777777" w:rsidR="0019038C" w:rsidRDefault="0019038C"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15413" w:rsidRPr="00A126A1" w14:paraId="0B78CAB3" w14:textId="77777777" w:rsidTr="00D915D3">
        <w:tc>
          <w:tcPr>
            <w:tcW w:w="1644" w:type="dxa"/>
            <w:shd w:val="clear" w:color="auto" w:fill="D9D9D9" w:themeFill="background1" w:themeFillShade="D9"/>
          </w:tcPr>
          <w:p w14:paraId="7F64F794" w14:textId="77777777" w:rsidR="00715413" w:rsidRPr="00A126A1" w:rsidRDefault="0019038C" w:rsidP="00D915D3">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5F7AF794" w14:textId="77777777" w:rsidR="00715413" w:rsidRPr="00A126A1" w:rsidRDefault="00715413" w:rsidP="00D915D3">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715413" w14:paraId="7584F686" w14:textId="77777777" w:rsidTr="00D915D3">
        <w:tc>
          <w:tcPr>
            <w:tcW w:w="1644" w:type="dxa"/>
            <w:shd w:val="clear" w:color="auto" w:fill="auto"/>
          </w:tcPr>
          <w:p w14:paraId="3404F804"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DAB73C4" w14:textId="77777777"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jeweiligen Causa befasste Gerichte (zuständige Zivil- und Strafgerichte) und Behörden (z.B. Finanzämter, Vermessungsämter, Grundverkehrsbehörden, Bezirkshauptmannschaften, Gemeinden, Kammern).</w:t>
            </w:r>
          </w:p>
        </w:tc>
      </w:tr>
      <w:tr w:rsidR="00715413" w14:paraId="40903259" w14:textId="77777777" w:rsidTr="00D915D3">
        <w:tc>
          <w:tcPr>
            <w:tcW w:w="1644" w:type="dxa"/>
            <w:shd w:val="clear" w:color="auto" w:fill="auto"/>
          </w:tcPr>
          <w:p w14:paraId="08F26819"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6902C78"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406E9EE" w14:textId="77777777" w:rsidR="00715413" w:rsidRDefault="00715413" w:rsidP="00D915D3">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484956B5" w14:textId="3B7CD590" w:rsidR="00715413" w:rsidRPr="000B3529" w:rsidRDefault="004416B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715413">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715413">
              <w:rPr>
                <w:rFonts w:asciiTheme="minorHAnsi" w:hAnsiTheme="minorHAnsi" w:cstheme="minorHAnsi"/>
                <w:sz w:val="18"/>
                <w:szCs w:val="18"/>
                <w:lang w:val="de-AT"/>
              </w:rPr>
              <w:t xml:space="preserve"> bedienen soll und muss. Die Verwendung dieser ist daher im öffentlichen Interesse gelegen.</w:t>
            </w:r>
          </w:p>
        </w:tc>
      </w:tr>
      <w:tr w:rsidR="00715413" w14:paraId="0F532B2B" w14:textId="77777777" w:rsidTr="00D915D3">
        <w:tc>
          <w:tcPr>
            <w:tcW w:w="1644" w:type="dxa"/>
            <w:shd w:val="clear" w:color="auto" w:fill="auto"/>
          </w:tcPr>
          <w:p w14:paraId="76E85CF1"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B4276DF" w14:textId="77777777" w:rsidR="00715413" w:rsidRPr="00CD1BD5"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FD72373" w14:textId="77777777" w:rsidR="00715413"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0B77D5D6" w14:textId="50B7C153"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04ABBB7C" w14:textId="77777777" w:rsidR="00715413" w:rsidRDefault="00715413"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15413" w:rsidRPr="00A126A1" w14:paraId="700E90C5" w14:textId="77777777" w:rsidTr="00D915D3">
        <w:tc>
          <w:tcPr>
            <w:tcW w:w="1644" w:type="dxa"/>
            <w:shd w:val="clear" w:color="auto" w:fill="D9D9D9" w:themeFill="background1" w:themeFillShade="D9"/>
          </w:tcPr>
          <w:p w14:paraId="4B4433A0" w14:textId="77777777" w:rsidR="00715413" w:rsidRPr="00A126A1" w:rsidRDefault="0019038C" w:rsidP="00D915D3">
            <w:pPr>
              <w:rPr>
                <w:rFonts w:asciiTheme="minorHAnsi" w:hAnsiTheme="minorHAnsi" w:cstheme="minorHAnsi"/>
                <w:b/>
                <w:sz w:val="18"/>
                <w:szCs w:val="18"/>
                <w:lang w:val="de-AT"/>
              </w:rPr>
            </w:pPr>
            <w:r>
              <w:rPr>
                <w:rFonts w:asciiTheme="minorHAnsi" w:hAnsiTheme="minorHAnsi" w:cstheme="minorHAnsi"/>
                <w:b/>
                <w:sz w:val="18"/>
                <w:szCs w:val="18"/>
                <w:lang w:val="de-AT"/>
              </w:rPr>
              <w:t>Kategorie E</w:t>
            </w:r>
          </w:p>
        </w:tc>
        <w:tc>
          <w:tcPr>
            <w:tcW w:w="7428" w:type="dxa"/>
            <w:shd w:val="clear" w:color="auto" w:fill="D9D9D9" w:themeFill="background1" w:themeFillShade="D9"/>
          </w:tcPr>
          <w:p w14:paraId="127D6814" w14:textId="65AFE8F9" w:rsidR="00715413" w:rsidRPr="00A126A1" w:rsidRDefault="004D09D4" w:rsidP="00D915D3">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715413" w14:paraId="32982D00" w14:textId="77777777" w:rsidTr="00D915D3">
        <w:tc>
          <w:tcPr>
            <w:tcW w:w="1644" w:type="dxa"/>
            <w:shd w:val="clear" w:color="auto" w:fill="auto"/>
          </w:tcPr>
          <w:p w14:paraId="79D4B6AC"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070CDE8" w14:textId="5C4D804F" w:rsidR="00715413" w:rsidRPr="000B3529" w:rsidRDefault="004D09D4"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Aktanlage werden auch Daten von Mitarbeiter/innen der Kanzlei (Rechtsanwält/innen, Konzipient/innen, juristische Mitarbeiter/innen, Sekretariat, etc.) verarbeitet</w:t>
            </w:r>
            <w:r w:rsidR="00655B63">
              <w:rPr>
                <w:rFonts w:asciiTheme="minorHAnsi" w:hAnsiTheme="minorHAnsi" w:cstheme="minorHAnsi"/>
                <w:sz w:val="18"/>
                <w:szCs w:val="18"/>
                <w:lang w:val="de-AT"/>
              </w:rPr>
              <w:t xml:space="preserve"> </w:t>
            </w:r>
            <w:r>
              <w:rPr>
                <w:rFonts w:asciiTheme="minorHAnsi" w:hAnsiTheme="minorHAnsi" w:cstheme="minorHAnsi"/>
                <w:sz w:val="18"/>
                <w:szCs w:val="18"/>
                <w:lang w:val="de-AT"/>
              </w:rPr>
              <w:t>(z.B. zuständige/r Rechtsanwält/in, zuständige/r Sachbearbeiter/in, aktbezogene Stundensätze). Auch dienstnehmerähnliche Personen (z.B. beauftragte Jurist/innen) zählen zu dieser Personenkategorie.</w:t>
            </w:r>
          </w:p>
        </w:tc>
      </w:tr>
      <w:tr w:rsidR="00715413" w14:paraId="167E28A1" w14:textId="77777777" w:rsidTr="00D915D3">
        <w:tc>
          <w:tcPr>
            <w:tcW w:w="1644" w:type="dxa"/>
            <w:shd w:val="clear" w:color="auto" w:fill="auto"/>
          </w:tcPr>
          <w:p w14:paraId="13032C40"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7BC53F28" w14:textId="77777777" w:rsidR="00715413" w:rsidRPr="00CD1BD5" w:rsidRDefault="00715413" w:rsidP="00D915D3">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914CC4E"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0DEEA009" w14:textId="5FB6B413" w:rsidR="00715413"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715413" w14:paraId="342975D7" w14:textId="77777777" w:rsidTr="00D915D3">
        <w:tc>
          <w:tcPr>
            <w:tcW w:w="1644" w:type="dxa"/>
            <w:shd w:val="clear" w:color="auto" w:fill="auto"/>
          </w:tcPr>
          <w:p w14:paraId="00E9542D" w14:textId="77777777" w:rsidR="00715413"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24EF1DB" w14:textId="77777777" w:rsidR="00715413" w:rsidRPr="00CD1BD5" w:rsidRDefault="00715413" w:rsidP="00D915D3">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79A1182D" w14:textId="77777777" w:rsidR="00715413" w:rsidRPr="000B3529" w:rsidRDefault="00715413" w:rsidP="00D915D3">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359A8229" w14:textId="77777777" w:rsidR="00715413" w:rsidRDefault="00715413" w:rsidP="00715413">
      <w:pPr>
        <w:rPr>
          <w:lang w:val="de-AT"/>
        </w:rPr>
      </w:pPr>
    </w:p>
    <w:p w14:paraId="03803C8F" w14:textId="77777777" w:rsidR="00715413" w:rsidRDefault="00715413" w:rsidP="00715413">
      <w:pPr>
        <w:pStyle w:val="Heading4"/>
        <w:tabs>
          <w:tab w:val="clear" w:pos="0"/>
          <w:tab w:val="num" w:pos="851"/>
        </w:tabs>
      </w:pPr>
      <w:r>
        <w:t>Kategorien der verarbeiteten Daten und Empfänger</w:t>
      </w:r>
    </w:p>
    <w:p w14:paraId="699FEF5F" w14:textId="77777777" w:rsidR="00715413" w:rsidRDefault="00715413" w:rsidP="00715413">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715413" w:rsidRPr="008D30AE" w14:paraId="23192BDB" w14:textId="77777777" w:rsidTr="00C86D9C">
        <w:tc>
          <w:tcPr>
            <w:tcW w:w="448" w:type="dxa"/>
            <w:vMerge w:val="restart"/>
            <w:shd w:val="clear" w:color="auto" w:fill="D9D9D9" w:themeFill="background1" w:themeFillShade="D9"/>
            <w:textDirection w:val="btLr"/>
            <w:vAlign w:val="center"/>
          </w:tcPr>
          <w:p w14:paraId="37AEFCE8" w14:textId="77777777" w:rsidR="00715413" w:rsidRPr="008D30AE" w:rsidRDefault="00715413" w:rsidP="00D915D3">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4F29319D" w14:textId="77777777" w:rsidR="00715413" w:rsidRPr="008D30AE" w:rsidRDefault="00715413" w:rsidP="00D915D3">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7A612BFF" w14:textId="77777777" w:rsidR="00715413" w:rsidRPr="008D30AE" w:rsidRDefault="00715413" w:rsidP="00D915D3">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7CE1DF47" w14:textId="77777777" w:rsidR="00715413" w:rsidRPr="008D30AE" w:rsidRDefault="00715413" w:rsidP="00D915D3">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003F9A90" w14:textId="77777777" w:rsidR="00715413" w:rsidRDefault="00715413" w:rsidP="00D915D3">
            <w:pPr>
              <w:jc w:val="center"/>
              <w:rPr>
                <w:rFonts w:asciiTheme="minorHAnsi" w:hAnsiTheme="minorHAnsi"/>
                <w:sz w:val="18"/>
                <w:szCs w:val="18"/>
                <w:lang w:val="de-AT"/>
              </w:rPr>
            </w:pPr>
            <w:r>
              <w:rPr>
                <w:rFonts w:asciiTheme="minorHAnsi" w:hAnsiTheme="minorHAnsi"/>
                <w:sz w:val="18"/>
                <w:szCs w:val="18"/>
                <w:lang w:val="de-AT"/>
              </w:rPr>
              <w:t>Empfänger</w:t>
            </w:r>
          </w:p>
        </w:tc>
      </w:tr>
      <w:tr w:rsidR="00C30080" w:rsidRPr="008D30AE" w14:paraId="39D93632" w14:textId="77777777" w:rsidTr="00C86D9C">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17B4241D" w14:textId="77777777" w:rsidR="00C30080" w:rsidRPr="008D30AE" w:rsidRDefault="00C30080" w:rsidP="00C30080">
            <w:pPr>
              <w:rPr>
                <w:rFonts w:asciiTheme="minorHAnsi" w:hAnsiTheme="minorHAnsi"/>
                <w:sz w:val="18"/>
                <w:szCs w:val="18"/>
                <w:lang w:val="de-AT"/>
              </w:rPr>
            </w:pPr>
          </w:p>
        </w:tc>
        <w:tc>
          <w:tcPr>
            <w:tcW w:w="448" w:type="dxa"/>
            <w:vMerge/>
            <w:shd w:val="clear" w:color="auto" w:fill="D9D9D9" w:themeFill="background1" w:themeFillShade="D9"/>
            <w:vAlign w:val="center"/>
          </w:tcPr>
          <w:p w14:paraId="74DA2D32" w14:textId="77777777" w:rsidR="00C30080" w:rsidRPr="008D30AE" w:rsidRDefault="00C30080" w:rsidP="00C30080">
            <w:pPr>
              <w:rPr>
                <w:rFonts w:asciiTheme="minorHAnsi" w:hAnsiTheme="minorHAnsi"/>
                <w:sz w:val="18"/>
                <w:szCs w:val="18"/>
                <w:lang w:val="de-AT"/>
              </w:rPr>
            </w:pPr>
          </w:p>
        </w:tc>
        <w:tc>
          <w:tcPr>
            <w:tcW w:w="3925" w:type="dxa"/>
            <w:vMerge/>
            <w:shd w:val="clear" w:color="auto" w:fill="D9D9D9" w:themeFill="background1" w:themeFillShade="D9"/>
            <w:vAlign w:val="center"/>
          </w:tcPr>
          <w:p w14:paraId="7104CDFF" w14:textId="77777777" w:rsidR="00C30080" w:rsidRPr="008D30AE" w:rsidRDefault="00C30080" w:rsidP="00C30080">
            <w:pPr>
              <w:rPr>
                <w:rFonts w:asciiTheme="minorHAnsi" w:hAnsiTheme="minorHAnsi"/>
                <w:sz w:val="18"/>
                <w:szCs w:val="18"/>
                <w:lang w:val="de-AT"/>
              </w:rPr>
            </w:pPr>
          </w:p>
        </w:tc>
        <w:tc>
          <w:tcPr>
            <w:tcW w:w="567" w:type="dxa"/>
            <w:vMerge/>
            <w:shd w:val="clear" w:color="auto" w:fill="D9D9D9" w:themeFill="background1" w:themeFillShade="D9"/>
            <w:vAlign w:val="center"/>
          </w:tcPr>
          <w:p w14:paraId="605FB322" w14:textId="77777777" w:rsidR="00C30080" w:rsidRPr="008D30AE" w:rsidRDefault="00C30080" w:rsidP="00C30080">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2681729" w14:textId="77777777" w:rsidR="00C30080" w:rsidRDefault="00C30080" w:rsidP="00C30080">
            <w:pPr>
              <w:ind w:left="113" w:right="113"/>
              <w:rPr>
                <w:rFonts w:asciiTheme="minorHAnsi" w:hAnsiTheme="minorHAnsi"/>
                <w:sz w:val="18"/>
                <w:szCs w:val="18"/>
                <w:lang w:val="de-AT"/>
              </w:rPr>
            </w:pPr>
            <w:r>
              <w:rPr>
                <w:rFonts w:asciiTheme="minorHAnsi" w:hAnsiTheme="minorHAnsi"/>
                <w:sz w:val="18"/>
                <w:szCs w:val="18"/>
                <w:lang w:val="de-AT"/>
              </w:rPr>
              <w:t>ADVOKAT &amp; KSV</w:t>
            </w:r>
            <w:r>
              <w:rPr>
                <w:rFonts w:asciiTheme="minorHAnsi" w:hAnsiTheme="minorHAnsi"/>
                <w:sz w:val="18"/>
                <w:szCs w:val="18"/>
                <w:vertAlign w:val="superscript"/>
                <w:lang w:val="de-AT"/>
              </w:rPr>
              <w:t>1</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7E4D6ABD" w14:textId="77777777" w:rsidR="00C30080" w:rsidRDefault="00C30080" w:rsidP="00C30080">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2</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7B04D59C" w14:textId="77777777" w:rsidR="00C30080" w:rsidRDefault="00C30080" w:rsidP="00C30080">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0383B2BE" w14:textId="77777777" w:rsidR="00C30080" w:rsidRDefault="00C30080" w:rsidP="00C30080">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E6CDA3E" w14:textId="77777777" w:rsidR="00C30080" w:rsidRDefault="00C30080" w:rsidP="00C30080">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0FD77B4" w14:textId="77777777" w:rsidR="00C30080" w:rsidRDefault="00C30080" w:rsidP="00C30080">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6E625E7" w14:textId="77777777" w:rsidR="00C30080" w:rsidRDefault="00C30080" w:rsidP="00C30080">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649163C" w14:textId="77777777" w:rsidR="00C30080" w:rsidRDefault="00C30080" w:rsidP="00C30080">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CE6FDCC" w14:textId="77777777" w:rsidR="00C30080" w:rsidRDefault="00C30080" w:rsidP="00C30080">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4A35AA4" w14:textId="77777777" w:rsidR="00C30080" w:rsidRDefault="00C30080" w:rsidP="00C30080">
            <w:pPr>
              <w:ind w:left="113" w:right="113"/>
              <w:rPr>
                <w:rFonts w:asciiTheme="minorHAnsi" w:hAnsiTheme="minorHAnsi"/>
                <w:sz w:val="18"/>
                <w:szCs w:val="18"/>
                <w:lang w:val="de-AT"/>
              </w:rPr>
            </w:pPr>
          </w:p>
        </w:tc>
      </w:tr>
      <w:tr w:rsidR="00C30080" w:rsidRPr="008D30AE" w14:paraId="4CDBC621" w14:textId="77777777" w:rsidTr="00C30080">
        <w:tc>
          <w:tcPr>
            <w:tcW w:w="448" w:type="dxa"/>
            <w:tcBorders>
              <w:bottom w:val="nil"/>
            </w:tcBorders>
          </w:tcPr>
          <w:p w14:paraId="5D00F64D"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lastRenderedPageBreak/>
              <w:t>A</w:t>
            </w:r>
          </w:p>
          <w:p w14:paraId="08F5D586"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5A0D1838"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4367126E"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643AE9FD"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32F7B8E"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FA3DEF7"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CAD5E2F"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202EA3F"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4E13D12"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4FF08845"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59A8A9C3"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368590DB"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3D12F46E"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B37F5C2" w14:textId="77777777" w:rsidR="00C30080" w:rsidRPr="008D30AE" w:rsidRDefault="00C30080" w:rsidP="00C30080">
            <w:pPr>
              <w:jc w:val="center"/>
              <w:rPr>
                <w:rFonts w:asciiTheme="minorHAnsi" w:hAnsiTheme="minorHAnsi"/>
                <w:sz w:val="18"/>
                <w:szCs w:val="18"/>
                <w:lang w:val="de-AT"/>
              </w:rPr>
            </w:pPr>
          </w:p>
        </w:tc>
      </w:tr>
      <w:tr w:rsidR="00C30080" w:rsidRPr="008D30AE" w14:paraId="553C6048" w14:textId="77777777" w:rsidTr="000461A1">
        <w:tc>
          <w:tcPr>
            <w:tcW w:w="448" w:type="dxa"/>
            <w:tcBorders>
              <w:top w:val="nil"/>
              <w:bottom w:val="nil"/>
            </w:tcBorders>
            <w:vAlign w:val="center"/>
          </w:tcPr>
          <w:p w14:paraId="264CB1BD" w14:textId="77777777" w:rsidR="00C30080" w:rsidRPr="008D30AE" w:rsidRDefault="00C30080" w:rsidP="00C30080">
            <w:pPr>
              <w:rPr>
                <w:rFonts w:asciiTheme="minorHAnsi" w:hAnsiTheme="minorHAnsi"/>
                <w:sz w:val="18"/>
                <w:szCs w:val="18"/>
                <w:lang w:val="de-AT"/>
              </w:rPr>
            </w:pPr>
          </w:p>
        </w:tc>
        <w:tc>
          <w:tcPr>
            <w:tcW w:w="448" w:type="dxa"/>
            <w:vAlign w:val="center"/>
          </w:tcPr>
          <w:p w14:paraId="674B59A7"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50BB4C22"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3C64A6D8"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C6174EC"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1CF7460"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4EB05D6B"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EFCA3D7"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D26645F"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64E54E40"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4BF7E0DD"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7F7A6289"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15232353"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00EDCE1" w14:textId="77777777" w:rsidR="00C30080" w:rsidRPr="008D30AE" w:rsidRDefault="00C30080" w:rsidP="00C30080">
            <w:pPr>
              <w:jc w:val="center"/>
              <w:rPr>
                <w:rFonts w:asciiTheme="minorHAnsi" w:hAnsiTheme="minorHAnsi"/>
                <w:sz w:val="18"/>
                <w:szCs w:val="18"/>
                <w:lang w:val="de-AT"/>
              </w:rPr>
            </w:pPr>
          </w:p>
        </w:tc>
      </w:tr>
      <w:tr w:rsidR="00C30080" w:rsidRPr="008D30AE" w14:paraId="1AEFBC06" w14:textId="77777777" w:rsidTr="00C30080">
        <w:tc>
          <w:tcPr>
            <w:tcW w:w="448" w:type="dxa"/>
            <w:tcBorders>
              <w:top w:val="nil"/>
              <w:bottom w:val="nil"/>
            </w:tcBorders>
            <w:vAlign w:val="center"/>
          </w:tcPr>
          <w:p w14:paraId="08467B02" w14:textId="77777777" w:rsidR="00C30080" w:rsidRPr="008D30AE" w:rsidRDefault="00C30080" w:rsidP="00C30080">
            <w:pPr>
              <w:rPr>
                <w:rFonts w:asciiTheme="minorHAnsi" w:hAnsiTheme="minorHAnsi"/>
                <w:sz w:val="18"/>
                <w:szCs w:val="18"/>
                <w:lang w:val="de-AT"/>
              </w:rPr>
            </w:pPr>
          </w:p>
        </w:tc>
        <w:tc>
          <w:tcPr>
            <w:tcW w:w="448" w:type="dxa"/>
            <w:vAlign w:val="center"/>
          </w:tcPr>
          <w:p w14:paraId="12E9BC78"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2BEFF8AC"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3023B75A"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53DBB81"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C4F2C77"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4699A96"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25C3FA9"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803280F"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0C24B66C"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77770115"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2B717725"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3AF48B4D"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290E00A" w14:textId="77777777" w:rsidR="00C30080" w:rsidRPr="008D30AE" w:rsidRDefault="00C30080" w:rsidP="00C30080">
            <w:pPr>
              <w:jc w:val="center"/>
              <w:rPr>
                <w:rFonts w:asciiTheme="minorHAnsi" w:hAnsiTheme="minorHAnsi"/>
                <w:sz w:val="18"/>
                <w:szCs w:val="18"/>
                <w:lang w:val="de-AT"/>
              </w:rPr>
            </w:pPr>
          </w:p>
        </w:tc>
      </w:tr>
      <w:tr w:rsidR="00C30080" w:rsidRPr="008D30AE" w14:paraId="502B561C" w14:textId="77777777" w:rsidTr="000461A1">
        <w:tc>
          <w:tcPr>
            <w:tcW w:w="448" w:type="dxa"/>
            <w:tcBorders>
              <w:top w:val="nil"/>
              <w:bottom w:val="nil"/>
            </w:tcBorders>
            <w:vAlign w:val="center"/>
          </w:tcPr>
          <w:p w14:paraId="7A0CE43B" w14:textId="77777777" w:rsidR="00C30080" w:rsidRPr="008D30AE" w:rsidRDefault="00C30080" w:rsidP="00C30080">
            <w:pPr>
              <w:rPr>
                <w:rFonts w:asciiTheme="minorHAnsi" w:hAnsiTheme="minorHAnsi"/>
                <w:sz w:val="18"/>
                <w:szCs w:val="18"/>
                <w:lang w:val="de-AT"/>
              </w:rPr>
            </w:pPr>
          </w:p>
        </w:tc>
        <w:tc>
          <w:tcPr>
            <w:tcW w:w="448" w:type="dxa"/>
            <w:vAlign w:val="center"/>
          </w:tcPr>
          <w:p w14:paraId="5B9C9229"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20A009EF" w14:textId="77777777" w:rsidR="00C30080" w:rsidRPr="005C75A9" w:rsidRDefault="0085341A" w:rsidP="00C30080">
            <w:pPr>
              <w:rPr>
                <w:rFonts w:asciiTheme="minorHAnsi" w:hAnsiTheme="minorHAnsi"/>
                <w:sz w:val="18"/>
                <w:szCs w:val="18"/>
                <w:lang w:val="de-AT"/>
              </w:rPr>
            </w:pPr>
            <w:r>
              <w:rPr>
                <w:rFonts w:asciiTheme="minorHAnsi" w:hAnsiTheme="minorHAnsi"/>
                <w:sz w:val="18"/>
                <w:szCs w:val="18"/>
                <w:lang w:val="de-AT"/>
              </w:rPr>
              <w:t>Kontaktdaten</w:t>
            </w:r>
            <w:r w:rsidR="00C30080">
              <w:rPr>
                <w:rFonts w:asciiTheme="minorHAnsi" w:hAnsiTheme="minorHAnsi"/>
                <w:sz w:val="18"/>
                <w:szCs w:val="18"/>
                <w:lang w:val="de-AT"/>
              </w:rPr>
              <w:t xml:space="preserve"> (Tel., Mail, Fax)</w:t>
            </w:r>
          </w:p>
        </w:tc>
        <w:tc>
          <w:tcPr>
            <w:tcW w:w="567" w:type="dxa"/>
            <w:vAlign w:val="center"/>
          </w:tcPr>
          <w:p w14:paraId="36A9E3E7"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2E98D2BC"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37D94A84"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60C8A17"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A1A498E"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84A513"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14BDB79A"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4D393F6C"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28430015"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2D66E40C"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475F99" w14:textId="77777777" w:rsidR="00C30080" w:rsidRPr="008D30AE" w:rsidRDefault="00C30080" w:rsidP="00C30080">
            <w:pPr>
              <w:jc w:val="center"/>
              <w:rPr>
                <w:rFonts w:asciiTheme="minorHAnsi" w:hAnsiTheme="minorHAnsi"/>
                <w:sz w:val="18"/>
                <w:szCs w:val="18"/>
                <w:lang w:val="de-AT"/>
              </w:rPr>
            </w:pPr>
          </w:p>
        </w:tc>
      </w:tr>
      <w:tr w:rsidR="00C30080" w:rsidRPr="008D30AE" w14:paraId="2C744064" w14:textId="77777777" w:rsidTr="000461A1">
        <w:tc>
          <w:tcPr>
            <w:tcW w:w="448" w:type="dxa"/>
            <w:tcBorders>
              <w:top w:val="nil"/>
              <w:bottom w:val="nil"/>
            </w:tcBorders>
            <w:vAlign w:val="center"/>
          </w:tcPr>
          <w:p w14:paraId="29934EBC" w14:textId="77777777" w:rsidR="00C30080" w:rsidRPr="008D30AE" w:rsidRDefault="00C30080" w:rsidP="00C30080">
            <w:pPr>
              <w:rPr>
                <w:rFonts w:asciiTheme="minorHAnsi" w:hAnsiTheme="minorHAnsi"/>
                <w:sz w:val="18"/>
                <w:szCs w:val="18"/>
                <w:lang w:val="de-AT"/>
              </w:rPr>
            </w:pPr>
          </w:p>
        </w:tc>
        <w:tc>
          <w:tcPr>
            <w:tcW w:w="448" w:type="dxa"/>
            <w:vAlign w:val="center"/>
          </w:tcPr>
          <w:p w14:paraId="13403E9E"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22AEEF58"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2C20C26F"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FCFF064"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674624E3"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901FC59"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C3A9AAE"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4CCF77"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20BFE24C"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7C593DD2"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06A594AF"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1945A690"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13A381" w14:textId="77777777" w:rsidR="00C30080" w:rsidRPr="008D30AE" w:rsidRDefault="00C30080" w:rsidP="00C30080">
            <w:pPr>
              <w:jc w:val="center"/>
              <w:rPr>
                <w:rFonts w:asciiTheme="minorHAnsi" w:hAnsiTheme="minorHAnsi"/>
                <w:sz w:val="18"/>
                <w:szCs w:val="18"/>
                <w:lang w:val="de-AT"/>
              </w:rPr>
            </w:pPr>
          </w:p>
        </w:tc>
      </w:tr>
      <w:tr w:rsidR="00C30080" w:rsidRPr="008D30AE" w14:paraId="1AACC9FF" w14:textId="77777777" w:rsidTr="00C30080">
        <w:tc>
          <w:tcPr>
            <w:tcW w:w="448" w:type="dxa"/>
            <w:tcBorders>
              <w:top w:val="nil"/>
              <w:bottom w:val="nil"/>
            </w:tcBorders>
            <w:vAlign w:val="center"/>
          </w:tcPr>
          <w:p w14:paraId="02D6FC79" w14:textId="77777777" w:rsidR="00C30080" w:rsidRPr="008D30AE" w:rsidRDefault="00C30080" w:rsidP="00C30080">
            <w:pPr>
              <w:rPr>
                <w:rFonts w:asciiTheme="minorHAnsi" w:hAnsiTheme="minorHAnsi"/>
                <w:sz w:val="18"/>
                <w:szCs w:val="18"/>
                <w:lang w:val="de-AT"/>
              </w:rPr>
            </w:pPr>
          </w:p>
        </w:tc>
        <w:tc>
          <w:tcPr>
            <w:tcW w:w="448" w:type="dxa"/>
            <w:vAlign w:val="center"/>
          </w:tcPr>
          <w:p w14:paraId="0CA04DA8"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7CCFD323"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4BE3E3E2"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0AA41AD"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EA644E5"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BADBDC3"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355CC81"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9326E4"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6147AAE1"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15736078"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06489032"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28D09546"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4FB605D" w14:textId="77777777" w:rsidR="00C30080" w:rsidRPr="008D30AE" w:rsidRDefault="00C30080" w:rsidP="00C30080">
            <w:pPr>
              <w:jc w:val="center"/>
              <w:rPr>
                <w:rFonts w:asciiTheme="minorHAnsi" w:hAnsiTheme="minorHAnsi"/>
                <w:sz w:val="18"/>
                <w:szCs w:val="18"/>
                <w:lang w:val="de-AT"/>
              </w:rPr>
            </w:pPr>
          </w:p>
        </w:tc>
      </w:tr>
      <w:tr w:rsidR="00C30080" w:rsidRPr="008D30AE" w14:paraId="0D6918B6" w14:textId="77777777" w:rsidTr="000461A1">
        <w:tc>
          <w:tcPr>
            <w:tcW w:w="448" w:type="dxa"/>
            <w:tcBorders>
              <w:top w:val="nil"/>
              <w:bottom w:val="nil"/>
            </w:tcBorders>
            <w:vAlign w:val="center"/>
          </w:tcPr>
          <w:p w14:paraId="71CDF8ED" w14:textId="77777777" w:rsidR="00C30080" w:rsidRPr="008D30AE" w:rsidRDefault="00C30080" w:rsidP="00C30080">
            <w:pPr>
              <w:rPr>
                <w:rFonts w:asciiTheme="minorHAnsi" w:hAnsiTheme="minorHAnsi"/>
                <w:sz w:val="18"/>
                <w:szCs w:val="18"/>
                <w:lang w:val="de-AT"/>
              </w:rPr>
            </w:pPr>
          </w:p>
        </w:tc>
        <w:tc>
          <w:tcPr>
            <w:tcW w:w="448" w:type="dxa"/>
            <w:vAlign w:val="center"/>
          </w:tcPr>
          <w:p w14:paraId="05D38C45"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1FB8E366"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Datum von Tod, Insolvenzeröffnung</w:t>
            </w:r>
            <w:r w:rsidR="00902290">
              <w:rPr>
                <w:rFonts w:asciiTheme="minorHAnsi" w:hAnsiTheme="minorHAnsi"/>
                <w:sz w:val="18"/>
                <w:szCs w:val="18"/>
                <w:lang w:val="de-AT"/>
              </w:rPr>
              <w:t>, Entziehung oder Einschränkung der Rechte (Sachwaltung)</w:t>
            </w:r>
          </w:p>
        </w:tc>
        <w:tc>
          <w:tcPr>
            <w:tcW w:w="567" w:type="dxa"/>
            <w:vAlign w:val="center"/>
          </w:tcPr>
          <w:p w14:paraId="12F8799A"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615DCF9A"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66F22BCC"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3871DAD"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18A7D9F"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901F555"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3B2D9D0A"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5FEE5655"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5572E294"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336B3097"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33EF1E" w14:textId="77777777" w:rsidR="00C30080" w:rsidRPr="008D30AE" w:rsidRDefault="00C30080" w:rsidP="00C30080">
            <w:pPr>
              <w:jc w:val="center"/>
              <w:rPr>
                <w:rFonts w:asciiTheme="minorHAnsi" w:hAnsiTheme="minorHAnsi"/>
                <w:sz w:val="18"/>
                <w:szCs w:val="18"/>
                <w:lang w:val="de-AT"/>
              </w:rPr>
            </w:pPr>
          </w:p>
        </w:tc>
      </w:tr>
      <w:tr w:rsidR="00C30080" w:rsidRPr="008D30AE" w14:paraId="538F5B64" w14:textId="77777777" w:rsidTr="00C30080">
        <w:tc>
          <w:tcPr>
            <w:tcW w:w="448" w:type="dxa"/>
            <w:tcBorders>
              <w:top w:val="nil"/>
              <w:bottom w:val="nil"/>
            </w:tcBorders>
            <w:vAlign w:val="center"/>
          </w:tcPr>
          <w:p w14:paraId="13E5A42F" w14:textId="77777777" w:rsidR="00C30080" w:rsidRPr="008D30AE" w:rsidRDefault="00C30080" w:rsidP="00C30080">
            <w:pPr>
              <w:rPr>
                <w:rFonts w:asciiTheme="minorHAnsi" w:hAnsiTheme="minorHAnsi"/>
                <w:sz w:val="18"/>
                <w:szCs w:val="18"/>
                <w:lang w:val="de-AT"/>
              </w:rPr>
            </w:pPr>
          </w:p>
        </w:tc>
        <w:tc>
          <w:tcPr>
            <w:tcW w:w="448" w:type="dxa"/>
            <w:vAlign w:val="center"/>
          </w:tcPr>
          <w:p w14:paraId="6BD85D0A"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66762AC9"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5E545F6C"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5DD9C7B"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C90A42"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89B24DA"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2E16C62"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07A405"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592C4B67"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1355845D"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52C3A45F"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3685C061"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4322A58" w14:textId="77777777" w:rsidR="00C30080" w:rsidRPr="008D30AE" w:rsidRDefault="00C30080" w:rsidP="00C30080">
            <w:pPr>
              <w:jc w:val="center"/>
              <w:rPr>
                <w:rFonts w:asciiTheme="minorHAnsi" w:hAnsiTheme="minorHAnsi"/>
                <w:sz w:val="18"/>
                <w:szCs w:val="18"/>
                <w:lang w:val="de-AT"/>
              </w:rPr>
            </w:pPr>
          </w:p>
        </w:tc>
      </w:tr>
      <w:tr w:rsidR="00C30080" w:rsidRPr="008D30AE" w14:paraId="0B9E469B" w14:textId="77777777" w:rsidTr="000461A1">
        <w:tc>
          <w:tcPr>
            <w:tcW w:w="448" w:type="dxa"/>
            <w:tcBorders>
              <w:top w:val="nil"/>
              <w:bottom w:val="nil"/>
            </w:tcBorders>
            <w:vAlign w:val="center"/>
          </w:tcPr>
          <w:p w14:paraId="3DB1FAF9" w14:textId="77777777" w:rsidR="00C30080" w:rsidRPr="008D30AE" w:rsidRDefault="00C30080" w:rsidP="00C30080">
            <w:pPr>
              <w:rPr>
                <w:rFonts w:asciiTheme="minorHAnsi" w:hAnsiTheme="minorHAnsi"/>
                <w:sz w:val="18"/>
                <w:szCs w:val="18"/>
                <w:lang w:val="de-AT"/>
              </w:rPr>
            </w:pPr>
          </w:p>
        </w:tc>
        <w:tc>
          <w:tcPr>
            <w:tcW w:w="448" w:type="dxa"/>
            <w:vAlign w:val="center"/>
          </w:tcPr>
          <w:p w14:paraId="6FF5EEA8"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48D198D1"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2BE07872"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5D79842E"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9D0BF97"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852C664"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A91CF8F"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D463B5"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7D0210E2"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534EB126"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0CEEF32C"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45F395D5"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C7E4B9" w14:textId="77777777" w:rsidR="00C30080" w:rsidRPr="008D30AE" w:rsidRDefault="00C30080" w:rsidP="00C30080">
            <w:pPr>
              <w:jc w:val="center"/>
              <w:rPr>
                <w:rFonts w:asciiTheme="minorHAnsi" w:hAnsiTheme="minorHAnsi"/>
                <w:sz w:val="18"/>
                <w:szCs w:val="18"/>
                <w:lang w:val="de-AT"/>
              </w:rPr>
            </w:pPr>
          </w:p>
        </w:tc>
      </w:tr>
      <w:tr w:rsidR="00C30080" w:rsidRPr="008D30AE" w14:paraId="67AF362E" w14:textId="77777777" w:rsidTr="000461A1">
        <w:tc>
          <w:tcPr>
            <w:tcW w:w="448" w:type="dxa"/>
            <w:tcBorders>
              <w:top w:val="nil"/>
              <w:bottom w:val="nil"/>
            </w:tcBorders>
            <w:vAlign w:val="center"/>
          </w:tcPr>
          <w:p w14:paraId="52076107" w14:textId="77777777" w:rsidR="00C30080" w:rsidRPr="008D30AE" w:rsidRDefault="00C30080" w:rsidP="00C30080">
            <w:pPr>
              <w:rPr>
                <w:rFonts w:asciiTheme="minorHAnsi" w:hAnsiTheme="minorHAnsi"/>
                <w:sz w:val="18"/>
                <w:szCs w:val="18"/>
                <w:lang w:val="de-AT"/>
              </w:rPr>
            </w:pPr>
          </w:p>
        </w:tc>
        <w:tc>
          <w:tcPr>
            <w:tcW w:w="448" w:type="dxa"/>
            <w:vAlign w:val="center"/>
          </w:tcPr>
          <w:p w14:paraId="002236A5"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3B96F70A"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298FFCB9"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3DF0F04"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6F4FBCB4"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10744B1"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EE32B84"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095267"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2CAAFF2D"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370C3F4F"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6BE58AFE"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6012358C"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9D1EB1" w14:textId="77777777" w:rsidR="00C30080" w:rsidRPr="008D30AE" w:rsidRDefault="00C30080" w:rsidP="00C30080">
            <w:pPr>
              <w:jc w:val="center"/>
              <w:rPr>
                <w:rFonts w:asciiTheme="minorHAnsi" w:hAnsiTheme="minorHAnsi"/>
                <w:sz w:val="18"/>
                <w:szCs w:val="18"/>
                <w:lang w:val="de-AT"/>
              </w:rPr>
            </w:pPr>
          </w:p>
        </w:tc>
      </w:tr>
      <w:tr w:rsidR="00C30080" w:rsidRPr="008D30AE" w14:paraId="74FDB900" w14:textId="77777777" w:rsidTr="000461A1">
        <w:tc>
          <w:tcPr>
            <w:tcW w:w="448" w:type="dxa"/>
            <w:tcBorders>
              <w:top w:val="nil"/>
              <w:bottom w:val="nil"/>
            </w:tcBorders>
            <w:vAlign w:val="center"/>
          </w:tcPr>
          <w:p w14:paraId="47BE604C" w14:textId="77777777" w:rsidR="00C30080" w:rsidRPr="008D30AE" w:rsidRDefault="00C30080" w:rsidP="00D21D70">
            <w:pPr>
              <w:rPr>
                <w:rFonts w:asciiTheme="minorHAnsi" w:hAnsiTheme="minorHAnsi"/>
                <w:sz w:val="18"/>
                <w:szCs w:val="18"/>
                <w:lang w:val="de-AT"/>
              </w:rPr>
            </w:pPr>
          </w:p>
        </w:tc>
        <w:tc>
          <w:tcPr>
            <w:tcW w:w="448" w:type="dxa"/>
            <w:vAlign w:val="center"/>
          </w:tcPr>
          <w:p w14:paraId="6D81186D" w14:textId="77777777" w:rsidR="00C30080" w:rsidRPr="008D30AE" w:rsidRDefault="00C30080" w:rsidP="00D21D70">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0C92FF1E" w14:textId="77777777" w:rsidR="00C30080" w:rsidRDefault="00C30080" w:rsidP="00D21D70">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7E51DC90" w14:textId="77777777" w:rsidR="00C30080" w:rsidRPr="008D30AE" w:rsidRDefault="00C30080" w:rsidP="00D21D7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25878922" w14:textId="77777777" w:rsidR="00C30080" w:rsidRPr="008D30AE" w:rsidRDefault="00C30080" w:rsidP="00D21D7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BA4AAE7" w14:textId="77777777" w:rsidR="00C30080" w:rsidRPr="008D30AE" w:rsidRDefault="00C30080" w:rsidP="00D21D7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73D39AE" w14:textId="77777777" w:rsidR="00C30080" w:rsidRPr="008D30AE" w:rsidRDefault="00C30080" w:rsidP="00D21D7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2DAB947" w14:textId="77777777" w:rsidR="00C30080" w:rsidRPr="008D30AE" w:rsidRDefault="00C30080" w:rsidP="00D21D7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02B64D" w14:textId="77777777" w:rsidR="00C30080" w:rsidRPr="008D30AE" w:rsidRDefault="00C30080" w:rsidP="00D21D70">
            <w:pPr>
              <w:jc w:val="center"/>
              <w:rPr>
                <w:rFonts w:asciiTheme="minorHAnsi" w:hAnsiTheme="minorHAnsi"/>
                <w:sz w:val="18"/>
                <w:szCs w:val="18"/>
                <w:lang w:val="de-AT"/>
              </w:rPr>
            </w:pPr>
          </w:p>
        </w:tc>
        <w:tc>
          <w:tcPr>
            <w:tcW w:w="376" w:type="dxa"/>
            <w:tcMar>
              <w:left w:w="0" w:type="dxa"/>
              <w:right w:w="0" w:type="dxa"/>
            </w:tcMar>
            <w:vAlign w:val="center"/>
          </w:tcPr>
          <w:p w14:paraId="0F189C31" w14:textId="77777777" w:rsidR="00C30080" w:rsidRPr="008D30AE" w:rsidRDefault="00C30080" w:rsidP="00D21D70">
            <w:pPr>
              <w:jc w:val="center"/>
              <w:rPr>
                <w:rFonts w:asciiTheme="minorHAnsi" w:hAnsiTheme="minorHAnsi"/>
                <w:sz w:val="18"/>
                <w:szCs w:val="18"/>
                <w:lang w:val="de-AT"/>
              </w:rPr>
            </w:pPr>
          </w:p>
        </w:tc>
        <w:tc>
          <w:tcPr>
            <w:tcW w:w="377" w:type="dxa"/>
            <w:tcMar>
              <w:left w:w="0" w:type="dxa"/>
              <w:right w:w="0" w:type="dxa"/>
            </w:tcMar>
            <w:vAlign w:val="center"/>
          </w:tcPr>
          <w:p w14:paraId="3E2CACC9" w14:textId="77777777" w:rsidR="00C30080" w:rsidRPr="008D30AE" w:rsidRDefault="00C30080" w:rsidP="00D21D70">
            <w:pPr>
              <w:jc w:val="center"/>
              <w:rPr>
                <w:rFonts w:asciiTheme="minorHAnsi" w:hAnsiTheme="minorHAnsi"/>
                <w:sz w:val="18"/>
                <w:szCs w:val="18"/>
                <w:lang w:val="de-AT"/>
              </w:rPr>
            </w:pPr>
          </w:p>
        </w:tc>
        <w:tc>
          <w:tcPr>
            <w:tcW w:w="376" w:type="dxa"/>
            <w:tcMar>
              <w:left w:w="0" w:type="dxa"/>
              <w:right w:w="0" w:type="dxa"/>
            </w:tcMar>
            <w:vAlign w:val="center"/>
          </w:tcPr>
          <w:p w14:paraId="52ED8292" w14:textId="77777777" w:rsidR="00C30080" w:rsidRPr="008D30AE" w:rsidRDefault="00C30080" w:rsidP="00D21D70">
            <w:pPr>
              <w:jc w:val="center"/>
              <w:rPr>
                <w:rFonts w:asciiTheme="minorHAnsi" w:hAnsiTheme="minorHAnsi"/>
                <w:sz w:val="18"/>
                <w:szCs w:val="18"/>
                <w:lang w:val="de-AT"/>
              </w:rPr>
            </w:pPr>
          </w:p>
        </w:tc>
        <w:tc>
          <w:tcPr>
            <w:tcW w:w="377" w:type="dxa"/>
            <w:tcMar>
              <w:left w:w="0" w:type="dxa"/>
              <w:right w:w="0" w:type="dxa"/>
            </w:tcMar>
            <w:vAlign w:val="center"/>
          </w:tcPr>
          <w:p w14:paraId="7CB6F5EC" w14:textId="77777777" w:rsidR="00C30080" w:rsidRPr="008D30AE" w:rsidRDefault="00C30080" w:rsidP="00D21D7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2056B9A" w14:textId="77777777" w:rsidR="00C30080" w:rsidRPr="008D30AE" w:rsidRDefault="00C30080" w:rsidP="00D21D70">
            <w:pPr>
              <w:jc w:val="center"/>
              <w:rPr>
                <w:rFonts w:asciiTheme="minorHAnsi" w:hAnsiTheme="minorHAnsi"/>
                <w:sz w:val="18"/>
                <w:szCs w:val="18"/>
                <w:lang w:val="de-AT"/>
              </w:rPr>
            </w:pPr>
          </w:p>
        </w:tc>
      </w:tr>
      <w:tr w:rsidR="00C30080" w:rsidRPr="008D30AE" w14:paraId="0BC63161" w14:textId="77777777" w:rsidTr="000461A1">
        <w:tc>
          <w:tcPr>
            <w:tcW w:w="448" w:type="dxa"/>
            <w:tcBorders>
              <w:top w:val="nil"/>
              <w:bottom w:val="nil"/>
            </w:tcBorders>
            <w:vAlign w:val="center"/>
          </w:tcPr>
          <w:p w14:paraId="44AF2ED5" w14:textId="77777777" w:rsidR="00C30080" w:rsidRPr="008D30AE" w:rsidRDefault="00C30080" w:rsidP="00C30080">
            <w:pPr>
              <w:rPr>
                <w:rFonts w:asciiTheme="minorHAnsi" w:hAnsiTheme="minorHAnsi"/>
                <w:sz w:val="18"/>
                <w:szCs w:val="18"/>
                <w:lang w:val="de-AT"/>
              </w:rPr>
            </w:pPr>
          </w:p>
        </w:tc>
        <w:tc>
          <w:tcPr>
            <w:tcW w:w="448" w:type="dxa"/>
            <w:vAlign w:val="center"/>
          </w:tcPr>
          <w:p w14:paraId="0FA488B5"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361D4DBD"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Abrechnungsdaten</w:t>
            </w:r>
          </w:p>
        </w:tc>
        <w:tc>
          <w:tcPr>
            <w:tcW w:w="567" w:type="dxa"/>
            <w:vAlign w:val="center"/>
          </w:tcPr>
          <w:p w14:paraId="1D3C182A"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2577C832"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F47DDD5"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3163303" w14:textId="77777777" w:rsidR="00C30080" w:rsidRPr="008D30AE" w:rsidRDefault="00C30080" w:rsidP="00C30080">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5AFACAC"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F7FE6E7"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28CA0107"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68964148" w14:textId="77777777" w:rsidR="00C30080" w:rsidRPr="008D30AE" w:rsidRDefault="00C30080" w:rsidP="00C30080">
            <w:pPr>
              <w:jc w:val="center"/>
              <w:rPr>
                <w:rFonts w:asciiTheme="minorHAnsi" w:hAnsiTheme="minorHAnsi"/>
                <w:sz w:val="18"/>
                <w:szCs w:val="18"/>
                <w:lang w:val="de-AT"/>
              </w:rPr>
            </w:pPr>
          </w:p>
        </w:tc>
        <w:tc>
          <w:tcPr>
            <w:tcW w:w="376" w:type="dxa"/>
            <w:tcMar>
              <w:left w:w="0" w:type="dxa"/>
              <w:right w:w="0" w:type="dxa"/>
            </w:tcMar>
            <w:vAlign w:val="center"/>
          </w:tcPr>
          <w:p w14:paraId="67535BE4" w14:textId="77777777" w:rsidR="00C30080" w:rsidRPr="008D30AE" w:rsidRDefault="00C30080" w:rsidP="00C30080">
            <w:pPr>
              <w:jc w:val="center"/>
              <w:rPr>
                <w:rFonts w:asciiTheme="minorHAnsi" w:hAnsiTheme="minorHAnsi"/>
                <w:sz w:val="18"/>
                <w:szCs w:val="18"/>
                <w:lang w:val="de-AT"/>
              </w:rPr>
            </w:pPr>
          </w:p>
        </w:tc>
        <w:tc>
          <w:tcPr>
            <w:tcW w:w="377" w:type="dxa"/>
            <w:tcMar>
              <w:left w:w="0" w:type="dxa"/>
              <w:right w:w="0" w:type="dxa"/>
            </w:tcMar>
            <w:vAlign w:val="center"/>
          </w:tcPr>
          <w:p w14:paraId="03F939E2" w14:textId="77777777" w:rsidR="00C30080" w:rsidRPr="008D30AE" w:rsidRDefault="00C30080" w:rsidP="00C30080">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B2E56D7" w14:textId="77777777" w:rsidR="00C30080" w:rsidRPr="008D30AE" w:rsidRDefault="00C30080" w:rsidP="00C30080">
            <w:pPr>
              <w:jc w:val="center"/>
              <w:rPr>
                <w:rFonts w:asciiTheme="minorHAnsi" w:hAnsiTheme="minorHAnsi"/>
                <w:sz w:val="18"/>
                <w:szCs w:val="18"/>
                <w:lang w:val="de-AT"/>
              </w:rPr>
            </w:pPr>
          </w:p>
        </w:tc>
      </w:tr>
      <w:tr w:rsidR="00C30080" w:rsidRPr="008D30AE" w14:paraId="37218021" w14:textId="77777777" w:rsidTr="000461A1">
        <w:tc>
          <w:tcPr>
            <w:tcW w:w="448" w:type="dxa"/>
            <w:tcBorders>
              <w:top w:val="nil"/>
              <w:bottom w:val="double" w:sz="4" w:space="0" w:color="BFBFBF" w:themeColor="background1" w:themeShade="BF"/>
            </w:tcBorders>
            <w:vAlign w:val="center"/>
          </w:tcPr>
          <w:p w14:paraId="4D60FD5A" w14:textId="77777777" w:rsidR="00C30080" w:rsidRPr="008D30AE" w:rsidRDefault="00C30080" w:rsidP="00C30080">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1CE4387E"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13</w:t>
            </w:r>
          </w:p>
        </w:tc>
        <w:tc>
          <w:tcPr>
            <w:tcW w:w="3925" w:type="dxa"/>
            <w:tcBorders>
              <w:bottom w:val="double" w:sz="4" w:space="0" w:color="BFBFBF" w:themeColor="background1" w:themeShade="BF"/>
            </w:tcBorders>
            <w:vAlign w:val="center"/>
          </w:tcPr>
          <w:p w14:paraId="7A580898"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GwG-Daten</w:t>
            </w:r>
            <w:r>
              <w:rPr>
                <w:rFonts w:asciiTheme="minorHAnsi" w:hAnsiTheme="minorHAnsi"/>
                <w:sz w:val="18"/>
                <w:szCs w:val="18"/>
                <w:vertAlign w:val="superscript"/>
                <w:lang w:val="de-AT"/>
              </w:rPr>
              <w:t>1</w:t>
            </w:r>
            <w:r w:rsidRPr="00C30080">
              <w:rPr>
                <w:rFonts w:asciiTheme="minorHAnsi" w:hAnsiTheme="minorHAnsi"/>
                <w:sz w:val="18"/>
                <w:szCs w:val="18"/>
                <w:vertAlign w:val="superscript"/>
                <w:lang w:val="de-AT"/>
              </w:rPr>
              <w:t>)</w:t>
            </w:r>
          </w:p>
        </w:tc>
        <w:tc>
          <w:tcPr>
            <w:tcW w:w="567" w:type="dxa"/>
            <w:tcBorders>
              <w:bottom w:val="double" w:sz="4" w:space="0" w:color="BFBFBF" w:themeColor="background1" w:themeShade="BF"/>
            </w:tcBorders>
            <w:vAlign w:val="center"/>
          </w:tcPr>
          <w:p w14:paraId="1E4EB2B8"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bottom w:val="double" w:sz="4" w:space="0" w:color="BFBFBF" w:themeColor="background1" w:themeShade="BF"/>
            </w:tcBorders>
            <w:shd w:val="clear" w:color="auto" w:fill="auto"/>
            <w:tcMar>
              <w:left w:w="0" w:type="dxa"/>
              <w:right w:w="0" w:type="dxa"/>
            </w:tcMar>
            <w:vAlign w:val="center"/>
          </w:tcPr>
          <w:p w14:paraId="4C2B0E4A" w14:textId="77777777" w:rsidR="00C30080" w:rsidRPr="008D30AE" w:rsidRDefault="00C30080" w:rsidP="00C30080">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92E57F"/>
            <w:tcMar>
              <w:left w:w="0" w:type="dxa"/>
              <w:right w:w="0" w:type="dxa"/>
            </w:tcMar>
            <w:vAlign w:val="center"/>
          </w:tcPr>
          <w:p w14:paraId="2AD017BB"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shd w:val="clear" w:color="auto" w:fill="auto"/>
            <w:tcMar>
              <w:left w:w="0" w:type="dxa"/>
              <w:right w:w="0" w:type="dxa"/>
            </w:tcMar>
            <w:vAlign w:val="center"/>
          </w:tcPr>
          <w:p w14:paraId="0C2B3B86" w14:textId="77777777" w:rsidR="00C30080" w:rsidRPr="008D30AE" w:rsidRDefault="00C30080" w:rsidP="00C30080">
            <w:pPr>
              <w:jc w:val="center"/>
              <w:rPr>
                <w:rFonts w:asciiTheme="minorHAnsi" w:hAnsiTheme="minorHAnsi"/>
                <w:sz w:val="18"/>
                <w:szCs w:val="18"/>
                <w:lang w:val="de-AT"/>
              </w:rPr>
            </w:pPr>
          </w:p>
        </w:tc>
        <w:tc>
          <w:tcPr>
            <w:tcW w:w="378" w:type="dxa"/>
            <w:tcBorders>
              <w:bottom w:val="double" w:sz="4" w:space="0" w:color="BFBFBF" w:themeColor="background1" w:themeShade="BF"/>
            </w:tcBorders>
            <w:shd w:val="clear" w:color="auto" w:fill="auto"/>
            <w:tcMar>
              <w:left w:w="0" w:type="dxa"/>
              <w:right w:w="0" w:type="dxa"/>
            </w:tcMar>
            <w:vAlign w:val="center"/>
          </w:tcPr>
          <w:p w14:paraId="71974E4E" w14:textId="77777777" w:rsidR="00C30080" w:rsidRPr="008D30AE" w:rsidRDefault="00C30080" w:rsidP="00C30080">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54A4033E" w14:textId="77777777" w:rsidR="00C30080" w:rsidRPr="008D30AE" w:rsidRDefault="00C30080" w:rsidP="00C30080">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331D3392" w14:textId="77777777" w:rsidR="00C30080" w:rsidRPr="008D30AE" w:rsidRDefault="00C30080" w:rsidP="00C30080">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02503DE9" w14:textId="77777777" w:rsidR="00C30080" w:rsidRPr="008D30AE" w:rsidRDefault="00C30080" w:rsidP="00C30080">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5B63CD43" w14:textId="77777777" w:rsidR="00C30080" w:rsidRPr="008D30AE" w:rsidRDefault="00C30080" w:rsidP="00C30080">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1EC67755" w14:textId="77777777" w:rsidR="00C30080" w:rsidRPr="008D30AE" w:rsidRDefault="00C30080" w:rsidP="00C30080">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3EDCC940" w14:textId="77777777" w:rsidR="00C30080" w:rsidRPr="008D30AE" w:rsidRDefault="00C30080" w:rsidP="00C30080">
            <w:pPr>
              <w:jc w:val="center"/>
              <w:rPr>
                <w:rFonts w:asciiTheme="minorHAnsi" w:hAnsiTheme="minorHAnsi"/>
                <w:sz w:val="18"/>
                <w:szCs w:val="18"/>
                <w:lang w:val="de-AT"/>
              </w:rPr>
            </w:pPr>
          </w:p>
        </w:tc>
      </w:tr>
      <w:tr w:rsidR="00C30080" w:rsidRPr="008D30AE" w14:paraId="557A0A4D" w14:textId="77777777" w:rsidTr="000461A1">
        <w:tc>
          <w:tcPr>
            <w:tcW w:w="448" w:type="dxa"/>
            <w:tcBorders>
              <w:top w:val="double" w:sz="4" w:space="0" w:color="BFBFBF" w:themeColor="background1" w:themeShade="BF"/>
              <w:bottom w:val="nil"/>
            </w:tcBorders>
          </w:tcPr>
          <w:p w14:paraId="1B3D50B3"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bottom w:val="single" w:sz="4" w:space="0" w:color="BFBFBF" w:themeColor="background1" w:themeShade="BF"/>
            </w:tcBorders>
            <w:vAlign w:val="center"/>
          </w:tcPr>
          <w:p w14:paraId="1A4DAD49"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14</w:t>
            </w:r>
          </w:p>
        </w:tc>
        <w:tc>
          <w:tcPr>
            <w:tcW w:w="3925" w:type="dxa"/>
            <w:tcBorders>
              <w:top w:val="double" w:sz="4" w:space="0" w:color="BFBFBF" w:themeColor="background1" w:themeShade="BF"/>
              <w:bottom w:val="single" w:sz="4" w:space="0" w:color="BFBFBF" w:themeColor="background1" w:themeShade="BF"/>
            </w:tcBorders>
            <w:vAlign w:val="center"/>
          </w:tcPr>
          <w:p w14:paraId="30FD7D39"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tcBorders>
              <w:top w:val="double" w:sz="4" w:space="0" w:color="BFBFBF" w:themeColor="background1" w:themeShade="BF"/>
              <w:bottom w:val="single" w:sz="4" w:space="0" w:color="BFBFBF" w:themeColor="background1" w:themeShade="BF"/>
            </w:tcBorders>
            <w:vAlign w:val="center"/>
          </w:tcPr>
          <w:p w14:paraId="07B9B3ED"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A3831C2"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58D9D530"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37D47A10" w14:textId="77777777" w:rsidR="00C30080" w:rsidRPr="008D30AE" w:rsidRDefault="00C30080" w:rsidP="00C30080">
            <w:pPr>
              <w:jc w:val="center"/>
              <w:rPr>
                <w:rFonts w:asciiTheme="minorHAnsi" w:hAnsiTheme="minorHAnsi"/>
                <w:sz w:val="18"/>
                <w:szCs w:val="18"/>
                <w:lang w:val="de-AT"/>
              </w:rPr>
            </w:pPr>
          </w:p>
        </w:tc>
        <w:tc>
          <w:tcPr>
            <w:tcW w:w="378"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D5B99AB"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6E231780"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5349765F"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444EF181"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2393B749"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74EB21B1"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B7869A6" w14:textId="77777777" w:rsidR="00C30080" w:rsidRPr="008D30AE" w:rsidRDefault="00C30080" w:rsidP="00C30080">
            <w:pPr>
              <w:jc w:val="center"/>
              <w:rPr>
                <w:rFonts w:asciiTheme="minorHAnsi" w:hAnsiTheme="minorHAnsi"/>
                <w:sz w:val="18"/>
                <w:szCs w:val="18"/>
                <w:lang w:val="de-AT"/>
              </w:rPr>
            </w:pPr>
          </w:p>
        </w:tc>
      </w:tr>
      <w:tr w:rsidR="00C30080" w:rsidRPr="008D30AE" w14:paraId="1014D627" w14:textId="77777777" w:rsidTr="000461A1">
        <w:tc>
          <w:tcPr>
            <w:tcW w:w="448" w:type="dxa"/>
            <w:tcBorders>
              <w:top w:val="nil"/>
              <w:bottom w:val="nil"/>
            </w:tcBorders>
          </w:tcPr>
          <w:p w14:paraId="45EA15B2" w14:textId="77777777" w:rsidR="00C30080" w:rsidRPr="008D30AE" w:rsidRDefault="00C30080" w:rsidP="00C30080">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404F32D1"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15</w:t>
            </w:r>
          </w:p>
        </w:tc>
        <w:tc>
          <w:tcPr>
            <w:tcW w:w="3925" w:type="dxa"/>
            <w:tcBorders>
              <w:top w:val="single" w:sz="4" w:space="0" w:color="BFBFBF" w:themeColor="background1" w:themeShade="BF"/>
              <w:bottom w:val="single" w:sz="4" w:space="0" w:color="BFBFBF" w:themeColor="background1" w:themeShade="BF"/>
            </w:tcBorders>
            <w:vAlign w:val="center"/>
          </w:tcPr>
          <w:p w14:paraId="395D5E02"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Anschrift</w:t>
            </w:r>
          </w:p>
        </w:tc>
        <w:tc>
          <w:tcPr>
            <w:tcW w:w="567" w:type="dxa"/>
            <w:tcBorders>
              <w:top w:val="single" w:sz="4" w:space="0" w:color="BFBFBF" w:themeColor="background1" w:themeShade="BF"/>
              <w:bottom w:val="single" w:sz="4" w:space="0" w:color="BFBFBF" w:themeColor="background1" w:themeShade="BF"/>
            </w:tcBorders>
            <w:vAlign w:val="center"/>
          </w:tcPr>
          <w:p w14:paraId="4DEC43A6"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BEC17BC"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2B577EBC"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6A5BA74" w14:textId="77777777" w:rsidR="00C30080" w:rsidRPr="008D30AE" w:rsidRDefault="00C30080" w:rsidP="00C30080">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EEECAE9"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19EB0D29"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6964A06E"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546B8130"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B47F77D"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52EE4336"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9954F6D" w14:textId="77777777" w:rsidR="00C30080" w:rsidRPr="008D30AE" w:rsidRDefault="00C30080" w:rsidP="00C30080">
            <w:pPr>
              <w:jc w:val="center"/>
              <w:rPr>
                <w:rFonts w:asciiTheme="minorHAnsi" w:hAnsiTheme="minorHAnsi"/>
                <w:sz w:val="18"/>
                <w:szCs w:val="18"/>
                <w:lang w:val="de-AT"/>
              </w:rPr>
            </w:pPr>
          </w:p>
        </w:tc>
      </w:tr>
      <w:tr w:rsidR="00C30080" w:rsidRPr="008D30AE" w14:paraId="3844C675" w14:textId="77777777" w:rsidTr="000461A1">
        <w:tc>
          <w:tcPr>
            <w:tcW w:w="448" w:type="dxa"/>
            <w:tcBorders>
              <w:top w:val="nil"/>
              <w:bottom w:val="nil"/>
            </w:tcBorders>
          </w:tcPr>
          <w:p w14:paraId="0A684993" w14:textId="77777777" w:rsidR="00C30080" w:rsidRPr="008D30AE" w:rsidRDefault="00C30080" w:rsidP="00C30080">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5DDB30BE"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16</w:t>
            </w:r>
          </w:p>
        </w:tc>
        <w:tc>
          <w:tcPr>
            <w:tcW w:w="3925" w:type="dxa"/>
            <w:tcBorders>
              <w:top w:val="single" w:sz="4" w:space="0" w:color="BFBFBF" w:themeColor="background1" w:themeShade="BF"/>
              <w:bottom w:val="single" w:sz="4" w:space="0" w:color="BFBFBF" w:themeColor="background1" w:themeShade="BF"/>
            </w:tcBorders>
            <w:vAlign w:val="center"/>
          </w:tcPr>
          <w:p w14:paraId="3CE9C689" w14:textId="77777777" w:rsidR="00C30080" w:rsidRPr="005C75A9" w:rsidRDefault="0085341A" w:rsidP="00C30080">
            <w:pPr>
              <w:rPr>
                <w:rFonts w:asciiTheme="minorHAnsi" w:hAnsiTheme="minorHAnsi"/>
                <w:sz w:val="18"/>
                <w:szCs w:val="18"/>
                <w:lang w:val="de-AT"/>
              </w:rPr>
            </w:pPr>
            <w:r>
              <w:rPr>
                <w:rFonts w:asciiTheme="minorHAnsi" w:hAnsiTheme="minorHAnsi"/>
                <w:sz w:val="18"/>
                <w:szCs w:val="18"/>
                <w:lang w:val="de-AT"/>
              </w:rPr>
              <w:t>Kontaktdaten</w:t>
            </w:r>
          </w:p>
        </w:tc>
        <w:tc>
          <w:tcPr>
            <w:tcW w:w="567" w:type="dxa"/>
            <w:tcBorders>
              <w:top w:val="single" w:sz="4" w:space="0" w:color="BFBFBF" w:themeColor="background1" w:themeShade="BF"/>
              <w:bottom w:val="single" w:sz="4" w:space="0" w:color="BFBFBF" w:themeColor="background1" w:themeShade="BF"/>
            </w:tcBorders>
            <w:vAlign w:val="center"/>
          </w:tcPr>
          <w:p w14:paraId="6F72439E"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D98FA0A"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40BD0C01"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F8248F2" w14:textId="77777777" w:rsidR="00C30080" w:rsidRPr="008D30AE" w:rsidRDefault="00C30080" w:rsidP="00C30080">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343549CD"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7B5D07CC"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B012481"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5E24B65"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45733610"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6FEDCB84"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0A580A4" w14:textId="77777777" w:rsidR="00C30080" w:rsidRPr="008D30AE" w:rsidRDefault="00C30080" w:rsidP="00C30080">
            <w:pPr>
              <w:jc w:val="center"/>
              <w:rPr>
                <w:rFonts w:asciiTheme="minorHAnsi" w:hAnsiTheme="minorHAnsi"/>
                <w:sz w:val="18"/>
                <w:szCs w:val="18"/>
                <w:lang w:val="de-AT"/>
              </w:rPr>
            </w:pPr>
          </w:p>
        </w:tc>
      </w:tr>
      <w:tr w:rsidR="00C30080" w:rsidRPr="008D30AE" w14:paraId="5BC4EB22" w14:textId="77777777" w:rsidTr="000461A1">
        <w:tc>
          <w:tcPr>
            <w:tcW w:w="448" w:type="dxa"/>
            <w:tcBorders>
              <w:top w:val="nil"/>
              <w:bottom w:val="nil"/>
            </w:tcBorders>
          </w:tcPr>
          <w:p w14:paraId="417E36CB" w14:textId="77777777" w:rsidR="00C30080" w:rsidRPr="008D30AE" w:rsidRDefault="00C30080" w:rsidP="00C30080">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2208DDBE"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17</w:t>
            </w:r>
          </w:p>
        </w:tc>
        <w:tc>
          <w:tcPr>
            <w:tcW w:w="3925" w:type="dxa"/>
            <w:tcBorders>
              <w:top w:val="single" w:sz="4" w:space="0" w:color="BFBFBF" w:themeColor="background1" w:themeShade="BF"/>
              <w:bottom w:val="single" w:sz="4" w:space="0" w:color="BFBFBF" w:themeColor="background1" w:themeShade="BF"/>
            </w:tcBorders>
            <w:vAlign w:val="center"/>
          </w:tcPr>
          <w:p w14:paraId="492F8D40"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Geburtsdatum</w:t>
            </w:r>
          </w:p>
        </w:tc>
        <w:tc>
          <w:tcPr>
            <w:tcW w:w="567" w:type="dxa"/>
            <w:tcBorders>
              <w:top w:val="single" w:sz="4" w:space="0" w:color="BFBFBF" w:themeColor="background1" w:themeShade="BF"/>
              <w:bottom w:val="single" w:sz="4" w:space="0" w:color="BFBFBF" w:themeColor="background1" w:themeShade="BF"/>
            </w:tcBorders>
            <w:vAlign w:val="center"/>
          </w:tcPr>
          <w:p w14:paraId="404AB82D"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D886DB8"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45E5D761"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D846C2C" w14:textId="77777777" w:rsidR="00C30080" w:rsidRPr="008D30AE" w:rsidRDefault="00C30080" w:rsidP="00C30080">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C3695D8"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551F72B5"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28071AE"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495F795"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847BAAA"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42D0D3B0"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055EF29" w14:textId="77777777" w:rsidR="00C30080" w:rsidRPr="008D30AE" w:rsidRDefault="00C30080" w:rsidP="00C30080">
            <w:pPr>
              <w:jc w:val="center"/>
              <w:rPr>
                <w:rFonts w:asciiTheme="minorHAnsi" w:hAnsiTheme="minorHAnsi"/>
                <w:sz w:val="18"/>
                <w:szCs w:val="18"/>
                <w:lang w:val="de-AT"/>
              </w:rPr>
            </w:pPr>
          </w:p>
        </w:tc>
      </w:tr>
      <w:tr w:rsidR="00C30080" w:rsidRPr="008D30AE" w14:paraId="69134EA1" w14:textId="77777777" w:rsidTr="000461A1">
        <w:tc>
          <w:tcPr>
            <w:tcW w:w="448" w:type="dxa"/>
            <w:tcBorders>
              <w:top w:val="nil"/>
              <w:bottom w:val="nil"/>
            </w:tcBorders>
          </w:tcPr>
          <w:p w14:paraId="2C7D5F21" w14:textId="77777777" w:rsidR="00C30080" w:rsidRPr="008D30AE" w:rsidRDefault="00C30080" w:rsidP="00C30080">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60B73E6B"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18</w:t>
            </w:r>
          </w:p>
        </w:tc>
        <w:tc>
          <w:tcPr>
            <w:tcW w:w="3925" w:type="dxa"/>
            <w:tcBorders>
              <w:top w:val="single" w:sz="4" w:space="0" w:color="BFBFBF" w:themeColor="background1" w:themeShade="BF"/>
              <w:bottom w:val="single" w:sz="4" w:space="0" w:color="BFBFBF" w:themeColor="background1" w:themeShade="BF"/>
            </w:tcBorders>
            <w:vAlign w:val="center"/>
          </w:tcPr>
          <w:p w14:paraId="70E26902"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UID, FB-, ZVR-Nummer</w:t>
            </w:r>
          </w:p>
        </w:tc>
        <w:tc>
          <w:tcPr>
            <w:tcW w:w="567" w:type="dxa"/>
            <w:tcBorders>
              <w:top w:val="single" w:sz="4" w:space="0" w:color="BFBFBF" w:themeColor="background1" w:themeShade="BF"/>
              <w:bottom w:val="single" w:sz="4" w:space="0" w:color="BFBFBF" w:themeColor="background1" w:themeShade="BF"/>
            </w:tcBorders>
            <w:vAlign w:val="center"/>
          </w:tcPr>
          <w:p w14:paraId="38E35F46"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5CAC97D"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4FA077B5"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A1D368A" w14:textId="77777777" w:rsidR="00C30080" w:rsidRPr="008D30AE" w:rsidRDefault="00C30080" w:rsidP="00C30080">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DC23988"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F25D161"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8DE27D7"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DAB4663"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6EB8114A"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267C2F1B"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527F5F4" w14:textId="77777777" w:rsidR="00C30080" w:rsidRPr="008D30AE" w:rsidRDefault="00C30080" w:rsidP="00C30080">
            <w:pPr>
              <w:jc w:val="center"/>
              <w:rPr>
                <w:rFonts w:asciiTheme="minorHAnsi" w:hAnsiTheme="minorHAnsi"/>
                <w:sz w:val="18"/>
                <w:szCs w:val="18"/>
                <w:lang w:val="de-AT"/>
              </w:rPr>
            </w:pPr>
          </w:p>
        </w:tc>
      </w:tr>
      <w:tr w:rsidR="00C30080" w:rsidRPr="008D30AE" w14:paraId="6900CF23" w14:textId="77777777" w:rsidTr="000461A1">
        <w:tc>
          <w:tcPr>
            <w:tcW w:w="448" w:type="dxa"/>
            <w:tcBorders>
              <w:top w:val="nil"/>
              <w:bottom w:val="double" w:sz="4" w:space="0" w:color="BFBFBF" w:themeColor="background1" w:themeShade="BF"/>
            </w:tcBorders>
          </w:tcPr>
          <w:p w14:paraId="24BC7126" w14:textId="77777777" w:rsidR="00C30080" w:rsidRPr="008D30AE" w:rsidRDefault="00C30080" w:rsidP="00C30080">
            <w:pPr>
              <w:rPr>
                <w:rFonts w:asciiTheme="minorHAnsi" w:hAnsiTheme="minorHAnsi"/>
                <w:sz w:val="18"/>
                <w:szCs w:val="18"/>
                <w:lang w:val="de-AT"/>
              </w:rPr>
            </w:pPr>
          </w:p>
        </w:tc>
        <w:tc>
          <w:tcPr>
            <w:tcW w:w="448" w:type="dxa"/>
            <w:tcBorders>
              <w:top w:val="single" w:sz="4" w:space="0" w:color="BFBFBF" w:themeColor="background1" w:themeShade="BF"/>
              <w:bottom w:val="double" w:sz="4" w:space="0" w:color="BFBFBF" w:themeColor="background1" w:themeShade="BF"/>
            </w:tcBorders>
            <w:vAlign w:val="center"/>
          </w:tcPr>
          <w:p w14:paraId="6C4D7F8A"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19</w:t>
            </w:r>
          </w:p>
        </w:tc>
        <w:tc>
          <w:tcPr>
            <w:tcW w:w="3925" w:type="dxa"/>
            <w:tcBorders>
              <w:top w:val="single" w:sz="4" w:space="0" w:color="BFBFBF" w:themeColor="background1" w:themeShade="BF"/>
              <w:bottom w:val="double" w:sz="4" w:space="0" w:color="BFBFBF" w:themeColor="background1" w:themeShade="BF"/>
            </w:tcBorders>
            <w:vAlign w:val="center"/>
          </w:tcPr>
          <w:p w14:paraId="7422CEEF"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tcBorders>
              <w:top w:val="single" w:sz="4" w:space="0" w:color="BFBFBF" w:themeColor="background1" w:themeShade="BF"/>
              <w:bottom w:val="double" w:sz="4" w:space="0" w:color="BFBFBF" w:themeColor="background1" w:themeShade="BF"/>
            </w:tcBorders>
            <w:vAlign w:val="center"/>
          </w:tcPr>
          <w:p w14:paraId="7669A620"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4E170AD7"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shd w:val="clear" w:color="auto" w:fill="92E57F"/>
            <w:tcMar>
              <w:left w:w="0" w:type="dxa"/>
              <w:right w:w="0" w:type="dxa"/>
            </w:tcMar>
            <w:vAlign w:val="center"/>
          </w:tcPr>
          <w:p w14:paraId="6507C5A0"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76357E10" w14:textId="77777777" w:rsidR="00C30080" w:rsidRPr="008D30AE" w:rsidRDefault="00C30080" w:rsidP="00C30080">
            <w:pPr>
              <w:jc w:val="center"/>
              <w:rPr>
                <w:rFonts w:asciiTheme="minorHAnsi" w:hAnsiTheme="minorHAnsi"/>
                <w:sz w:val="18"/>
                <w:szCs w:val="18"/>
                <w:lang w:val="de-AT"/>
              </w:rPr>
            </w:pPr>
          </w:p>
        </w:tc>
        <w:tc>
          <w:tcPr>
            <w:tcW w:w="378"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7D321E13"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06B8BF42"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788E004B"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7AAE3BB9" w14:textId="77777777" w:rsidR="00C30080" w:rsidRPr="008D30AE" w:rsidRDefault="00C30080" w:rsidP="00C30080">
            <w:pPr>
              <w:jc w:val="center"/>
              <w:rPr>
                <w:rFonts w:asciiTheme="minorHAnsi" w:hAnsiTheme="minorHAnsi"/>
                <w:sz w:val="18"/>
                <w:szCs w:val="18"/>
                <w:lang w:val="de-AT"/>
              </w:rPr>
            </w:pPr>
          </w:p>
        </w:tc>
        <w:tc>
          <w:tcPr>
            <w:tcW w:w="376"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0936196D"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7B7A2FC1" w14:textId="77777777" w:rsidR="00C30080" w:rsidRPr="008D30AE" w:rsidRDefault="00C30080" w:rsidP="00C30080">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1986F20E" w14:textId="77777777" w:rsidR="00C30080" w:rsidRPr="008D30AE" w:rsidRDefault="00C30080" w:rsidP="00C30080">
            <w:pPr>
              <w:jc w:val="center"/>
              <w:rPr>
                <w:rFonts w:asciiTheme="minorHAnsi" w:hAnsiTheme="minorHAnsi"/>
                <w:sz w:val="18"/>
                <w:szCs w:val="18"/>
                <w:lang w:val="de-AT"/>
              </w:rPr>
            </w:pPr>
          </w:p>
        </w:tc>
      </w:tr>
      <w:tr w:rsidR="00C30080" w:rsidRPr="008D30AE" w14:paraId="4A24745B" w14:textId="77777777" w:rsidTr="000461A1">
        <w:tc>
          <w:tcPr>
            <w:tcW w:w="448" w:type="dxa"/>
            <w:tcBorders>
              <w:top w:val="double" w:sz="4" w:space="0" w:color="BFBFBF" w:themeColor="background1" w:themeShade="BF"/>
              <w:bottom w:val="nil"/>
            </w:tcBorders>
          </w:tcPr>
          <w:p w14:paraId="5F175990"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1DD3E014"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20</w:t>
            </w:r>
          </w:p>
        </w:tc>
        <w:tc>
          <w:tcPr>
            <w:tcW w:w="3925" w:type="dxa"/>
            <w:tcBorders>
              <w:top w:val="double" w:sz="4" w:space="0" w:color="BFBFBF" w:themeColor="background1" w:themeShade="BF"/>
            </w:tcBorders>
            <w:vAlign w:val="center"/>
          </w:tcPr>
          <w:p w14:paraId="64480EEB"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tcBorders>
            <w:vAlign w:val="center"/>
          </w:tcPr>
          <w:p w14:paraId="3B713B4B"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auto"/>
            <w:tcMar>
              <w:left w:w="0" w:type="dxa"/>
              <w:right w:w="0" w:type="dxa"/>
            </w:tcMar>
            <w:vAlign w:val="center"/>
          </w:tcPr>
          <w:p w14:paraId="01FC71A2"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92E57F"/>
            <w:tcMar>
              <w:left w:w="0" w:type="dxa"/>
              <w:right w:w="0" w:type="dxa"/>
            </w:tcMar>
            <w:vAlign w:val="center"/>
          </w:tcPr>
          <w:p w14:paraId="4CA00EF8"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336B2600" w14:textId="77777777" w:rsidR="00C30080" w:rsidRPr="008D30AE" w:rsidRDefault="00C30080" w:rsidP="00C30080">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309D99AE"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291D6D39"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68F3E258"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F3F4479"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6932D57C"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E34D5E1"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BFDFECB" w14:textId="77777777" w:rsidR="00C30080" w:rsidRPr="008D30AE" w:rsidRDefault="00C30080" w:rsidP="00C30080">
            <w:pPr>
              <w:jc w:val="center"/>
              <w:rPr>
                <w:rFonts w:asciiTheme="minorHAnsi" w:hAnsiTheme="minorHAnsi"/>
                <w:sz w:val="18"/>
                <w:szCs w:val="18"/>
                <w:lang w:val="de-AT"/>
              </w:rPr>
            </w:pPr>
          </w:p>
        </w:tc>
      </w:tr>
      <w:tr w:rsidR="00C30080" w:rsidRPr="008D30AE" w14:paraId="2F92AD0E" w14:textId="77777777" w:rsidTr="000461A1">
        <w:tc>
          <w:tcPr>
            <w:tcW w:w="448" w:type="dxa"/>
            <w:tcBorders>
              <w:top w:val="double" w:sz="4" w:space="0" w:color="BFBFBF" w:themeColor="background1" w:themeShade="BF"/>
              <w:bottom w:val="nil"/>
            </w:tcBorders>
          </w:tcPr>
          <w:p w14:paraId="7390B341" w14:textId="77777777" w:rsidR="00C30080" w:rsidRDefault="00C30080" w:rsidP="00C30080">
            <w:pPr>
              <w:rPr>
                <w:rFonts w:asciiTheme="minorHAnsi" w:hAnsiTheme="minorHAnsi"/>
                <w:sz w:val="18"/>
                <w:szCs w:val="18"/>
                <w:lang w:val="de-AT"/>
              </w:rPr>
            </w:pPr>
            <w:r>
              <w:rPr>
                <w:rFonts w:asciiTheme="minorHAnsi" w:hAnsiTheme="minorHAnsi"/>
                <w:sz w:val="18"/>
                <w:szCs w:val="18"/>
                <w:lang w:val="de-AT"/>
              </w:rPr>
              <w:t>E</w:t>
            </w:r>
          </w:p>
        </w:tc>
        <w:tc>
          <w:tcPr>
            <w:tcW w:w="448" w:type="dxa"/>
            <w:tcBorders>
              <w:top w:val="double" w:sz="4" w:space="0" w:color="BFBFBF" w:themeColor="background1" w:themeShade="BF"/>
            </w:tcBorders>
            <w:vAlign w:val="center"/>
          </w:tcPr>
          <w:p w14:paraId="1139A98B"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21</w:t>
            </w:r>
          </w:p>
        </w:tc>
        <w:tc>
          <w:tcPr>
            <w:tcW w:w="3925" w:type="dxa"/>
            <w:tcBorders>
              <w:top w:val="double" w:sz="4" w:space="0" w:color="BFBFBF" w:themeColor="background1" w:themeShade="BF"/>
            </w:tcBorders>
            <w:vAlign w:val="center"/>
          </w:tcPr>
          <w:p w14:paraId="6C2A06BF"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2351B1A5"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auto"/>
            <w:tcMar>
              <w:left w:w="0" w:type="dxa"/>
              <w:right w:w="0" w:type="dxa"/>
            </w:tcMar>
            <w:vAlign w:val="center"/>
          </w:tcPr>
          <w:p w14:paraId="1018BBEB"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92E57F"/>
            <w:tcMar>
              <w:left w:w="0" w:type="dxa"/>
              <w:right w:w="0" w:type="dxa"/>
            </w:tcMar>
            <w:vAlign w:val="center"/>
          </w:tcPr>
          <w:p w14:paraId="1FEDE9F5"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05352FB4" w14:textId="77777777" w:rsidR="00C30080" w:rsidRPr="008D30AE" w:rsidRDefault="00C30080" w:rsidP="00C30080">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6473BBBE"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6F6606F"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4DE5830"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10EA2FCA" w14:textId="77777777" w:rsidR="00C30080" w:rsidRPr="008D30AE" w:rsidRDefault="00C30080" w:rsidP="00C30080">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0337FFB9"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165A1D8C" w14:textId="77777777" w:rsidR="00C30080" w:rsidRPr="008D30AE" w:rsidRDefault="00C30080" w:rsidP="00C30080">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1A2C4653" w14:textId="77777777" w:rsidR="00C30080" w:rsidRPr="008D30AE" w:rsidRDefault="00C30080" w:rsidP="00C30080">
            <w:pPr>
              <w:jc w:val="center"/>
              <w:rPr>
                <w:rFonts w:asciiTheme="minorHAnsi" w:hAnsiTheme="minorHAnsi"/>
                <w:sz w:val="18"/>
                <w:szCs w:val="18"/>
                <w:lang w:val="de-AT"/>
              </w:rPr>
            </w:pPr>
          </w:p>
        </w:tc>
      </w:tr>
      <w:tr w:rsidR="00C30080" w:rsidRPr="008D30AE" w14:paraId="7DCD3747" w14:textId="77777777" w:rsidTr="000461A1">
        <w:tc>
          <w:tcPr>
            <w:tcW w:w="448" w:type="dxa"/>
            <w:tcBorders>
              <w:top w:val="nil"/>
              <w:bottom w:val="single" w:sz="4" w:space="0" w:color="BFBFBF" w:themeColor="background1" w:themeShade="BF"/>
            </w:tcBorders>
            <w:vAlign w:val="center"/>
          </w:tcPr>
          <w:p w14:paraId="2905AFD4" w14:textId="77777777" w:rsidR="00C30080" w:rsidRDefault="00C30080" w:rsidP="00C30080">
            <w:pPr>
              <w:rPr>
                <w:rFonts w:asciiTheme="minorHAnsi" w:hAnsiTheme="minorHAnsi"/>
                <w:sz w:val="18"/>
                <w:szCs w:val="18"/>
                <w:lang w:val="de-AT"/>
              </w:rPr>
            </w:pPr>
          </w:p>
        </w:tc>
        <w:tc>
          <w:tcPr>
            <w:tcW w:w="448" w:type="dxa"/>
            <w:tcBorders>
              <w:bottom w:val="single" w:sz="4" w:space="0" w:color="BFBFBF" w:themeColor="background1" w:themeShade="BF"/>
            </w:tcBorders>
            <w:vAlign w:val="center"/>
          </w:tcPr>
          <w:p w14:paraId="5A372544" w14:textId="77777777" w:rsidR="00C30080" w:rsidRPr="008D30AE" w:rsidRDefault="00C30080" w:rsidP="00C30080">
            <w:pPr>
              <w:rPr>
                <w:rFonts w:asciiTheme="minorHAnsi" w:hAnsiTheme="minorHAnsi"/>
                <w:sz w:val="18"/>
                <w:szCs w:val="18"/>
                <w:lang w:val="de-AT"/>
              </w:rPr>
            </w:pPr>
            <w:r>
              <w:rPr>
                <w:rFonts w:asciiTheme="minorHAnsi" w:hAnsiTheme="minorHAnsi"/>
                <w:sz w:val="18"/>
                <w:szCs w:val="18"/>
                <w:lang w:val="de-AT"/>
              </w:rPr>
              <w:t>22</w:t>
            </w:r>
          </w:p>
        </w:tc>
        <w:tc>
          <w:tcPr>
            <w:tcW w:w="3925" w:type="dxa"/>
            <w:tcBorders>
              <w:bottom w:val="single" w:sz="4" w:space="0" w:color="BFBFBF" w:themeColor="background1" w:themeShade="BF"/>
            </w:tcBorders>
            <w:vAlign w:val="center"/>
          </w:tcPr>
          <w:p w14:paraId="109D85F6" w14:textId="77777777" w:rsidR="00C30080" w:rsidRPr="005C75A9" w:rsidRDefault="00C30080" w:rsidP="00C30080">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tcBorders>
              <w:bottom w:val="single" w:sz="4" w:space="0" w:color="BFBFBF" w:themeColor="background1" w:themeShade="BF"/>
            </w:tcBorders>
            <w:vAlign w:val="center"/>
          </w:tcPr>
          <w:p w14:paraId="0628E332"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bottom w:val="single" w:sz="4" w:space="0" w:color="BFBFBF" w:themeColor="background1" w:themeShade="BF"/>
            </w:tcBorders>
            <w:shd w:val="clear" w:color="auto" w:fill="auto"/>
            <w:tcMar>
              <w:left w:w="0" w:type="dxa"/>
              <w:right w:w="0" w:type="dxa"/>
            </w:tcMar>
            <w:vAlign w:val="center"/>
          </w:tcPr>
          <w:p w14:paraId="69A0AACF" w14:textId="77777777" w:rsidR="00C30080" w:rsidRPr="008D30AE" w:rsidRDefault="00C30080" w:rsidP="00C30080">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92E57F"/>
            <w:tcMar>
              <w:left w:w="0" w:type="dxa"/>
              <w:right w:w="0" w:type="dxa"/>
            </w:tcMar>
            <w:vAlign w:val="center"/>
          </w:tcPr>
          <w:p w14:paraId="53C5C980" w14:textId="77777777" w:rsidR="00C30080" w:rsidRPr="008D30AE" w:rsidRDefault="00C30080" w:rsidP="00C30080">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single" w:sz="4" w:space="0" w:color="BFBFBF" w:themeColor="background1" w:themeShade="BF"/>
            </w:tcBorders>
            <w:shd w:val="clear" w:color="auto" w:fill="auto"/>
            <w:tcMar>
              <w:left w:w="0" w:type="dxa"/>
              <w:right w:w="0" w:type="dxa"/>
            </w:tcMar>
            <w:vAlign w:val="center"/>
          </w:tcPr>
          <w:p w14:paraId="65D00877" w14:textId="77777777" w:rsidR="00C30080" w:rsidRPr="008D30AE" w:rsidRDefault="00C30080" w:rsidP="00C30080">
            <w:pPr>
              <w:jc w:val="center"/>
              <w:rPr>
                <w:rFonts w:asciiTheme="minorHAnsi" w:hAnsiTheme="minorHAnsi"/>
                <w:sz w:val="18"/>
                <w:szCs w:val="18"/>
                <w:lang w:val="de-AT"/>
              </w:rPr>
            </w:pPr>
          </w:p>
        </w:tc>
        <w:tc>
          <w:tcPr>
            <w:tcW w:w="378" w:type="dxa"/>
            <w:tcBorders>
              <w:bottom w:val="single" w:sz="4" w:space="0" w:color="BFBFBF" w:themeColor="background1" w:themeShade="BF"/>
            </w:tcBorders>
            <w:shd w:val="clear" w:color="auto" w:fill="auto"/>
            <w:tcMar>
              <w:left w:w="0" w:type="dxa"/>
              <w:right w:w="0" w:type="dxa"/>
            </w:tcMar>
            <w:vAlign w:val="center"/>
          </w:tcPr>
          <w:p w14:paraId="78E1BCAE" w14:textId="77777777" w:rsidR="00C30080" w:rsidRPr="008D30AE" w:rsidRDefault="00C30080" w:rsidP="00C30080">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07105E4B" w14:textId="77777777" w:rsidR="00C30080" w:rsidRPr="008D30AE" w:rsidRDefault="00C30080" w:rsidP="00C30080">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19FE191F" w14:textId="77777777" w:rsidR="00C30080" w:rsidRPr="008D30AE" w:rsidRDefault="00C30080" w:rsidP="00C30080">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441684BE" w14:textId="77777777" w:rsidR="00C30080" w:rsidRPr="008D30AE" w:rsidRDefault="00C30080" w:rsidP="00C30080">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2EEF35A1" w14:textId="77777777" w:rsidR="00C30080" w:rsidRPr="008D30AE" w:rsidRDefault="00C30080" w:rsidP="00C30080">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29E93BB4" w14:textId="77777777" w:rsidR="00C30080" w:rsidRPr="008D30AE" w:rsidRDefault="00C30080" w:rsidP="00C30080">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73A4368A" w14:textId="77777777" w:rsidR="00C30080" w:rsidRPr="008D30AE" w:rsidRDefault="00C30080" w:rsidP="00C30080">
            <w:pPr>
              <w:jc w:val="center"/>
              <w:rPr>
                <w:rFonts w:asciiTheme="minorHAnsi" w:hAnsiTheme="minorHAnsi"/>
                <w:sz w:val="18"/>
                <w:szCs w:val="18"/>
                <w:lang w:val="de-AT"/>
              </w:rPr>
            </w:pPr>
          </w:p>
        </w:tc>
      </w:tr>
    </w:tbl>
    <w:p w14:paraId="44CE9568" w14:textId="77777777" w:rsidR="00715413" w:rsidRDefault="00715413" w:rsidP="00715413">
      <w:pPr>
        <w:rPr>
          <w:sz w:val="16"/>
          <w:lang w:val="de-AT"/>
        </w:rPr>
      </w:pPr>
      <w:r>
        <w:rPr>
          <w:sz w:val="16"/>
          <w:lang w:val="de-AT"/>
        </w:rPr>
        <w:t>* Kategorie bP = Kategorie betroffener Personen</w:t>
      </w:r>
    </w:p>
    <w:p w14:paraId="44467EF0" w14:textId="77777777" w:rsidR="00715413" w:rsidRPr="00E96445" w:rsidRDefault="00715413" w:rsidP="00715413">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5F8093F4" w14:textId="77777777" w:rsidR="00715413" w:rsidRDefault="00715413" w:rsidP="00715413">
      <w:pPr>
        <w:rPr>
          <w:lang w:val="de-AT"/>
        </w:rPr>
      </w:pPr>
    </w:p>
    <w:p w14:paraId="62B8DE84" w14:textId="59B61803" w:rsidR="00C30080" w:rsidRPr="00C30080" w:rsidRDefault="00C30080" w:rsidP="00715413">
      <w:pPr>
        <w:rPr>
          <w:lang w:val="de-AT"/>
        </w:rPr>
      </w:pPr>
      <w:r w:rsidRPr="00C30080">
        <w:rPr>
          <w:vertAlign w:val="superscript"/>
          <w:lang w:val="de-AT"/>
        </w:rPr>
        <w:t>1)</w:t>
      </w:r>
      <w:r w:rsidRPr="00C30080">
        <w:rPr>
          <w:lang w:val="de-AT"/>
        </w:rPr>
        <w:t xml:space="preserve"> ADVOKAT &amp; KSV</w:t>
      </w:r>
      <w:r w:rsidR="000461A1">
        <w:rPr>
          <w:lang w:val="de-AT"/>
        </w:rPr>
        <w:t>, GwG-Daten</w:t>
      </w:r>
      <w:r w:rsidRPr="00C30080">
        <w:rPr>
          <w:lang w:val="de-AT"/>
        </w:rPr>
        <w:t xml:space="preserve">: Aufgrund der §§ 8aff RAO </w:t>
      </w:r>
      <w:r>
        <w:rPr>
          <w:lang w:val="de-AT"/>
        </w:rPr>
        <w:t xml:space="preserve">(basierend auf der vierten Geldwäsche-Richtlinie – RL 2015/849) muss bei jedem neuen Mandat eine Prüfung vorgenommen werden, ob ein Geldwäsche geneigtes Geschäft vorliegt. </w:t>
      </w:r>
      <w:r w:rsidR="000461A1">
        <w:rPr>
          <w:lang w:val="de-AT"/>
        </w:rPr>
        <w:t>Dies erfolgt durch eine Compliance Check Abfrage, welche an die ADVOKAT Unternehmensberatung Greiter &amp; Greiter GmbH (als Auftragsverarbeiter</w:t>
      </w:r>
      <w:r w:rsidR="004D09D4">
        <w:rPr>
          <w:lang w:val="de-AT"/>
        </w:rPr>
        <w:t>in</w:t>
      </w:r>
      <w:r w:rsidR="000461A1">
        <w:rPr>
          <w:lang w:val="de-AT"/>
        </w:rPr>
        <w:t>) gesendet und von dieser an die KSV1870 Information GmbH (Sub-Auftragsverarbeiter</w:t>
      </w:r>
      <w:r w:rsidR="004D09D4">
        <w:rPr>
          <w:lang w:val="de-AT"/>
        </w:rPr>
        <w:t>in</w:t>
      </w:r>
      <w:r w:rsidR="000461A1">
        <w:rPr>
          <w:lang w:val="de-AT"/>
        </w:rPr>
        <w:t>) weitergeleitet wird. Dabei werden zur Identifizierung der zu prüfenden Person erforderliche Daten übermittelt und ein Prüfungsergebnis</w:t>
      </w:r>
      <w:r>
        <w:rPr>
          <w:lang w:val="de-AT"/>
        </w:rPr>
        <w:t xml:space="preserve"> (GwG-Daten)</w:t>
      </w:r>
      <w:r w:rsidR="000461A1">
        <w:rPr>
          <w:lang w:val="de-AT"/>
        </w:rPr>
        <w:t xml:space="preserve"> wird auf demselben Weg zurückgeliefert.</w:t>
      </w:r>
    </w:p>
    <w:p w14:paraId="693D56DA" w14:textId="77777777" w:rsidR="00C30080" w:rsidRPr="00C30080" w:rsidRDefault="00C30080" w:rsidP="00715413">
      <w:pPr>
        <w:rPr>
          <w:lang w:val="de-AT"/>
        </w:rPr>
      </w:pPr>
    </w:p>
    <w:p w14:paraId="7139CE6C" w14:textId="425C7A92" w:rsidR="00715413" w:rsidRDefault="00C30080" w:rsidP="00715413">
      <w:pPr>
        <w:jc w:val="both"/>
        <w:rPr>
          <w:lang w:val="de-AT"/>
        </w:rPr>
      </w:pPr>
      <w:r w:rsidRPr="00C30080">
        <w:rPr>
          <w:vertAlign w:val="superscript"/>
          <w:lang w:val="de-AT"/>
        </w:rPr>
        <w:t>2</w:t>
      </w:r>
      <w:r w:rsidR="00715413" w:rsidRPr="00C30080">
        <w:rPr>
          <w:vertAlign w:val="superscript"/>
          <w:lang w:val="de-AT"/>
        </w:rPr>
        <w:t>)</w:t>
      </w:r>
      <w:r w:rsidRPr="00C30080">
        <w:rPr>
          <w:lang w:val="de-AT"/>
        </w:rPr>
        <w:t xml:space="preserve"> Ggf. IT-Support: </w:t>
      </w:r>
      <w:r w:rsidR="00715413">
        <w:rPr>
          <w:lang w:val="de-AT"/>
        </w:rPr>
        <w:t xml:space="preserve">Die Instandhaltung und Wartung von IT-Systemen (Hardware und Software) </w:t>
      </w:r>
      <w:r w:rsidR="004D09D4">
        <w:rPr>
          <w:lang w:val="de-AT"/>
        </w:rPr>
        <w:t>erfolgt durch dafür beauftragte Unternehmer/innen (EDV-Betreuer/in, Softwarehersteller/in)</w:t>
      </w:r>
    </w:p>
    <w:p w14:paraId="51B0EE48" w14:textId="77777777" w:rsidR="00715413" w:rsidRDefault="00715413" w:rsidP="00715413">
      <w:pPr>
        <w:rPr>
          <w:lang w:val="de-AT"/>
        </w:rPr>
      </w:pPr>
    </w:p>
    <w:p w14:paraId="0BB23379" w14:textId="77777777" w:rsidR="00715413" w:rsidRDefault="00715413" w:rsidP="00715413">
      <w:pPr>
        <w:pStyle w:val="Heading4"/>
        <w:tabs>
          <w:tab w:val="clear" w:pos="0"/>
          <w:tab w:val="num" w:pos="851"/>
        </w:tabs>
      </w:pPr>
      <w:r>
        <w:t xml:space="preserve">Kategorien von Empfängern (inkl. Auftragsverarbeitung, Übermittlung an Drittland) </w:t>
      </w:r>
    </w:p>
    <w:p w14:paraId="4E6D7156" w14:textId="77777777" w:rsidR="00715413" w:rsidRDefault="00715413" w:rsidP="00715413">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715413" w14:paraId="0E782659" w14:textId="77777777" w:rsidTr="00D915D3">
        <w:tc>
          <w:tcPr>
            <w:tcW w:w="4536" w:type="dxa"/>
            <w:shd w:val="clear" w:color="auto" w:fill="D9D9D9" w:themeFill="background1" w:themeFillShade="D9"/>
          </w:tcPr>
          <w:p w14:paraId="57A1DBEA" w14:textId="77777777" w:rsidR="00715413" w:rsidRPr="00016E7A" w:rsidRDefault="00715413" w:rsidP="00D915D3">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777E7A85" w14:textId="77777777" w:rsidR="00715413" w:rsidRPr="00016E7A" w:rsidRDefault="00715413" w:rsidP="00D915D3">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4A2F2A57" w14:textId="77777777" w:rsidR="00715413" w:rsidRPr="00016E7A" w:rsidRDefault="00715413" w:rsidP="00D915D3">
            <w:pPr>
              <w:rPr>
                <w:rFonts w:asciiTheme="minorHAnsi" w:hAnsiTheme="minorHAnsi"/>
                <w:sz w:val="18"/>
                <w:szCs w:val="18"/>
                <w:lang w:val="de-AT"/>
              </w:rPr>
            </w:pPr>
            <w:r>
              <w:rPr>
                <w:rFonts w:asciiTheme="minorHAnsi" w:hAnsiTheme="minorHAnsi"/>
                <w:sz w:val="18"/>
                <w:szCs w:val="18"/>
                <w:lang w:val="de-AT"/>
              </w:rPr>
              <w:t>Int. Organisation**</w:t>
            </w:r>
          </w:p>
        </w:tc>
      </w:tr>
      <w:tr w:rsidR="000E4047" w14:paraId="2E45D733" w14:textId="77777777" w:rsidTr="00D21D70">
        <w:tc>
          <w:tcPr>
            <w:tcW w:w="4536" w:type="dxa"/>
            <w:vAlign w:val="center"/>
          </w:tcPr>
          <w:p w14:paraId="3263D689" w14:textId="77777777" w:rsidR="000E4047" w:rsidRDefault="006E3D62" w:rsidP="00D21D70">
            <w:pPr>
              <w:rPr>
                <w:rFonts w:asciiTheme="minorHAnsi" w:hAnsiTheme="minorHAnsi"/>
                <w:sz w:val="18"/>
                <w:szCs w:val="18"/>
                <w:lang w:val="de-AT"/>
              </w:rPr>
            </w:pPr>
            <w:r>
              <w:rPr>
                <w:rFonts w:asciiTheme="minorHAnsi" w:hAnsiTheme="minorHAnsi"/>
                <w:sz w:val="18"/>
                <w:szCs w:val="18"/>
                <w:lang w:val="de-AT"/>
              </w:rPr>
              <w:t xml:space="preserve">ADVOKAT &amp; </w:t>
            </w:r>
            <w:r w:rsidR="000E4047">
              <w:rPr>
                <w:rFonts w:asciiTheme="minorHAnsi" w:hAnsiTheme="minorHAnsi"/>
                <w:sz w:val="18"/>
                <w:szCs w:val="18"/>
                <w:lang w:val="de-AT"/>
              </w:rPr>
              <w:t>KSV</w:t>
            </w:r>
          </w:p>
        </w:tc>
        <w:tc>
          <w:tcPr>
            <w:tcW w:w="2268" w:type="dxa"/>
            <w:vAlign w:val="center"/>
          </w:tcPr>
          <w:p w14:paraId="3B2A1412" w14:textId="77777777" w:rsidR="000E4047" w:rsidRDefault="000E4047" w:rsidP="00D21D70">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850C942" w14:textId="77777777" w:rsidR="000E4047" w:rsidRDefault="000E4047" w:rsidP="00D21D70">
            <w:pPr>
              <w:rPr>
                <w:rFonts w:asciiTheme="minorHAnsi" w:hAnsiTheme="minorHAnsi"/>
                <w:sz w:val="18"/>
                <w:szCs w:val="18"/>
                <w:lang w:val="de-AT"/>
              </w:rPr>
            </w:pPr>
            <w:r>
              <w:rPr>
                <w:rFonts w:asciiTheme="minorHAnsi" w:hAnsiTheme="minorHAnsi"/>
                <w:sz w:val="18"/>
                <w:szCs w:val="18"/>
                <w:lang w:val="de-AT"/>
              </w:rPr>
              <w:t>Nein</w:t>
            </w:r>
          </w:p>
        </w:tc>
      </w:tr>
      <w:tr w:rsidR="00715413" w14:paraId="5E2F46B1" w14:textId="77777777" w:rsidTr="00D915D3">
        <w:tc>
          <w:tcPr>
            <w:tcW w:w="4536" w:type="dxa"/>
            <w:vAlign w:val="center"/>
          </w:tcPr>
          <w:p w14:paraId="485D7A6C" w14:textId="77777777" w:rsidR="00715413" w:rsidRDefault="00715413" w:rsidP="00D915D3">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452E523B" w14:textId="77777777" w:rsidR="00715413" w:rsidRDefault="00715413" w:rsidP="00D915D3">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D1588D6" w14:textId="77777777" w:rsidR="00715413" w:rsidRDefault="00715413" w:rsidP="00D915D3">
            <w:pPr>
              <w:rPr>
                <w:rFonts w:asciiTheme="minorHAnsi" w:hAnsiTheme="minorHAnsi"/>
                <w:sz w:val="18"/>
                <w:szCs w:val="18"/>
                <w:lang w:val="de-AT"/>
              </w:rPr>
            </w:pPr>
            <w:r>
              <w:rPr>
                <w:rFonts w:asciiTheme="minorHAnsi" w:hAnsiTheme="minorHAnsi"/>
                <w:sz w:val="18"/>
                <w:szCs w:val="18"/>
                <w:lang w:val="de-AT"/>
              </w:rPr>
              <w:t>Nein</w:t>
            </w:r>
          </w:p>
        </w:tc>
      </w:tr>
    </w:tbl>
    <w:p w14:paraId="56B7E30B" w14:textId="77777777" w:rsidR="00715413" w:rsidRDefault="00715413" w:rsidP="00715413">
      <w:pPr>
        <w:rPr>
          <w:sz w:val="16"/>
          <w:lang w:val="de-AT"/>
        </w:rPr>
      </w:pPr>
      <w:r>
        <w:rPr>
          <w:sz w:val="16"/>
          <w:lang w:val="de-AT"/>
        </w:rPr>
        <w:t>* Drittstaaten: Angabe des Drittstaats / der Drittstaaten (= Staaten außerhalb der EU); Nein = Keine Übermittlung an Drittstaaten</w:t>
      </w:r>
    </w:p>
    <w:p w14:paraId="678E08AA" w14:textId="77777777" w:rsidR="00715413" w:rsidRPr="00E96445" w:rsidRDefault="00715413" w:rsidP="00715413">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4EEF62A2" w14:textId="77777777" w:rsidR="00715413" w:rsidRDefault="00715413" w:rsidP="00715413">
      <w:pPr>
        <w:rPr>
          <w:lang w:val="de-AT"/>
        </w:rPr>
      </w:pPr>
    </w:p>
    <w:p w14:paraId="50A7CAE0" w14:textId="77777777" w:rsidR="00715413" w:rsidRPr="00262455" w:rsidRDefault="00715413" w:rsidP="00715413">
      <w:pPr>
        <w:jc w:val="both"/>
        <w:rPr>
          <w:b/>
          <w:u w:val="single"/>
          <w:lang w:val="de-AT"/>
        </w:rPr>
      </w:pPr>
      <w:r w:rsidRPr="00262455">
        <w:rPr>
          <w:b/>
          <w:u w:val="single"/>
          <w:lang w:val="de-AT"/>
        </w:rPr>
        <w:t>Garantien für die Übermittlung an Drittstaaten / internationale Organisationen:</w:t>
      </w:r>
    </w:p>
    <w:p w14:paraId="501ECE0A" w14:textId="77777777" w:rsidR="00715413" w:rsidRDefault="00715413" w:rsidP="00715413">
      <w:pPr>
        <w:jc w:val="both"/>
        <w:rPr>
          <w:lang w:val="de-AT"/>
        </w:rPr>
      </w:pPr>
    </w:p>
    <w:p w14:paraId="48D3273B" w14:textId="77777777" w:rsidR="001B4A69" w:rsidRDefault="001B4A69" w:rsidP="001B4A69">
      <w:pPr>
        <w:rPr>
          <w:lang w:val="de-AT"/>
        </w:rPr>
      </w:pPr>
      <w:r>
        <w:rPr>
          <w:lang w:val="de-AT"/>
        </w:rPr>
        <w:t>Keine Übermittlung an Drittstaaten oder internationale Organisationen.</w:t>
      </w:r>
    </w:p>
    <w:p w14:paraId="6794D4DA" w14:textId="77777777" w:rsidR="00EB1AE2" w:rsidRDefault="00EB1AE2" w:rsidP="00715413">
      <w:pPr>
        <w:jc w:val="both"/>
        <w:rPr>
          <w:lang w:val="de-AT"/>
        </w:rPr>
      </w:pPr>
    </w:p>
    <w:p w14:paraId="53B6A7E7" w14:textId="77777777" w:rsidR="00715413" w:rsidRDefault="00715413" w:rsidP="00715413">
      <w:pPr>
        <w:pStyle w:val="Heading4"/>
        <w:tabs>
          <w:tab w:val="clear" w:pos="0"/>
          <w:tab w:val="num" w:pos="851"/>
        </w:tabs>
        <w:jc w:val="both"/>
      </w:pPr>
      <w:r>
        <w:t>Lösch- und Aufbewahrungsfristen (Speicherbegrenzung), Verarbeitungssperren</w:t>
      </w:r>
    </w:p>
    <w:p w14:paraId="21543AA9" w14:textId="77777777" w:rsidR="00715413" w:rsidRDefault="00715413" w:rsidP="00715413">
      <w:pPr>
        <w:jc w:val="both"/>
        <w:rPr>
          <w:lang w:val="de-AT"/>
        </w:rPr>
      </w:pPr>
    </w:p>
    <w:p w14:paraId="375B34E5" w14:textId="77777777" w:rsidR="008451F0" w:rsidRDefault="008451F0" w:rsidP="00715413">
      <w:pPr>
        <w:jc w:val="both"/>
        <w:rPr>
          <w:lang w:val="de-AT"/>
        </w:rPr>
      </w:pPr>
      <w:r>
        <w:rPr>
          <w:lang w:val="de-AT"/>
        </w:rPr>
        <w:lastRenderedPageBreak/>
        <w:t xml:space="preserve">Die Aufbewahrung erfolgt </w:t>
      </w:r>
      <w:r w:rsidR="00784303">
        <w:rPr>
          <w:lang w:val="de-AT"/>
        </w:rPr>
        <w:t xml:space="preserve">in Erfüllung der rechtsanwaltlichen Aufbewahrungspflichten gemäß § 12 RAO </w:t>
      </w:r>
      <w:r>
        <w:rPr>
          <w:lang w:val="de-AT"/>
        </w:rPr>
        <w:t xml:space="preserve">für </w:t>
      </w:r>
      <w:r w:rsidR="00784303">
        <w:rPr>
          <w:lang w:val="de-AT"/>
        </w:rPr>
        <w:t>die Dauer von fünf Jahren ab Abschluss der jeweiligen Causa und umfasst sämtliche Datenkategorien. Der Abschluss wird durch Vergabe eines Ablagedatums je Akt dokumentiert, wodurch ein systemisches Bereinigen (Löschen von alten Akten) möglich ist.</w:t>
      </w:r>
    </w:p>
    <w:p w14:paraId="41090451" w14:textId="77777777" w:rsidR="008451F0" w:rsidRDefault="008451F0" w:rsidP="00715413">
      <w:pPr>
        <w:jc w:val="both"/>
        <w:rPr>
          <w:lang w:val="de-AT"/>
        </w:rPr>
      </w:pPr>
    </w:p>
    <w:p w14:paraId="11F76A13" w14:textId="77777777" w:rsidR="00715413" w:rsidRDefault="00784303" w:rsidP="00784303">
      <w:pPr>
        <w:jc w:val="both"/>
        <w:rPr>
          <w:lang w:val="de-AT"/>
        </w:rPr>
      </w:pPr>
      <w:r>
        <w:rPr>
          <w:lang w:val="de-AT"/>
        </w:rPr>
        <w:t>Soweit es zur Abwehr etwaiger</w:t>
      </w:r>
      <w:r w:rsidR="00715413">
        <w:rPr>
          <w:lang w:val="de-AT"/>
        </w:rPr>
        <w:t xml:space="preserve"> Schadenersatzansprüche </w:t>
      </w:r>
      <w:r>
        <w:rPr>
          <w:lang w:val="de-AT"/>
        </w:rPr>
        <w:t xml:space="preserve">erforderlich ist, </w:t>
      </w:r>
      <w:r w:rsidR="00715413">
        <w:rPr>
          <w:lang w:val="de-AT"/>
        </w:rPr>
        <w:t xml:space="preserve">werden </w:t>
      </w:r>
      <w:r>
        <w:rPr>
          <w:lang w:val="de-AT"/>
        </w:rPr>
        <w:t xml:space="preserve">die </w:t>
      </w:r>
      <w:r w:rsidR="00715413">
        <w:rPr>
          <w:lang w:val="de-AT"/>
        </w:rPr>
        <w:t>Daten eines Aktes</w:t>
      </w:r>
      <w:r w:rsidR="00CE4EEB">
        <w:rPr>
          <w:lang w:val="de-AT"/>
        </w:rPr>
        <w:t xml:space="preserve"> und der involvierten Personen</w:t>
      </w:r>
      <w:r w:rsidR="00715413">
        <w:rPr>
          <w:lang w:val="de-AT"/>
        </w:rPr>
        <w:t xml:space="preserve"> für die Dauer von 30 Jahren (lange Verjährungsfrist) ab Abschluss d</w:t>
      </w:r>
      <w:r>
        <w:rPr>
          <w:lang w:val="de-AT"/>
        </w:rPr>
        <w:t>er jeweiligen Causa aufbewahrt.</w:t>
      </w:r>
    </w:p>
    <w:p w14:paraId="5BAD1BCA" w14:textId="77777777" w:rsidR="00525D35" w:rsidRDefault="00525D35" w:rsidP="00784303">
      <w:pPr>
        <w:jc w:val="both"/>
        <w:rPr>
          <w:lang w:val="de-AT"/>
        </w:rPr>
      </w:pPr>
    </w:p>
    <w:p w14:paraId="1B0FF9C3" w14:textId="77777777" w:rsidR="00525D35" w:rsidRDefault="00525D35" w:rsidP="00784303">
      <w:pPr>
        <w:jc w:val="both"/>
        <w:rPr>
          <w:lang w:val="de-AT"/>
        </w:rPr>
      </w:pPr>
      <w:r>
        <w:rPr>
          <w:lang w:val="de-AT"/>
        </w:rPr>
        <w:t>Als kompensatorische</w:t>
      </w:r>
      <w:r w:rsidR="004E06AF">
        <w:rPr>
          <w:lang w:val="de-AT"/>
        </w:rPr>
        <w:t xml:space="preserve"> Maßnahme</w:t>
      </w:r>
      <w:r>
        <w:rPr>
          <w:lang w:val="de-AT"/>
        </w:rPr>
        <w:t xml:space="preserve"> bietet die </w:t>
      </w:r>
      <w:r w:rsidR="00B05C46">
        <w:rPr>
          <w:lang w:val="de-AT"/>
        </w:rPr>
        <w:t>A</w:t>
      </w:r>
      <w:r>
        <w:rPr>
          <w:lang w:val="de-AT"/>
        </w:rPr>
        <w:t xml:space="preserve">nwaltssoftware </w:t>
      </w:r>
      <w:r w:rsidR="00B05C46">
        <w:rPr>
          <w:lang w:val="de-AT"/>
        </w:rPr>
        <w:t>„</w:t>
      </w:r>
      <w:r>
        <w:rPr>
          <w:lang w:val="de-AT"/>
        </w:rPr>
        <w:t>ADVOKAT</w:t>
      </w:r>
      <w:r w:rsidR="00B05C46">
        <w:rPr>
          <w:lang w:val="de-AT"/>
        </w:rPr>
        <w:t>“</w:t>
      </w:r>
      <w:r>
        <w:rPr>
          <w:lang w:val="de-AT"/>
        </w:rPr>
        <w:t xml:space="preserve"> Möglichkeiten, welche den Schutz der Daten, die über den Abschluss einer Causa hinaus aufbewahrt werden,</w:t>
      </w:r>
      <w:r w:rsidR="004E06AF">
        <w:rPr>
          <w:lang w:val="de-AT"/>
        </w:rPr>
        <w:t xml:space="preserve"> zu verstärken (z.B. virtueller versperrter Aktenschrank, Personen schützen). Siehe hierzu bei diesem Verarbeitungsvorgang unter „Spezifische TOMs“).</w:t>
      </w:r>
    </w:p>
    <w:p w14:paraId="4EED7E76" w14:textId="77777777" w:rsidR="00634F79" w:rsidRDefault="00634F79" w:rsidP="00715413">
      <w:pPr>
        <w:jc w:val="both"/>
        <w:rPr>
          <w:lang w:val="de-AT"/>
        </w:rPr>
      </w:pPr>
    </w:p>
    <w:p w14:paraId="08195FCB" w14:textId="77777777" w:rsidR="00634F79" w:rsidRDefault="00634F79" w:rsidP="00634F79">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507CA9F0" w14:textId="77777777" w:rsidR="00634F79" w:rsidRDefault="00634F79" w:rsidP="00715413">
      <w:pPr>
        <w:jc w:val="both"/>
        <w:rPr>
          <w:lang w:val="de-AT"/>
        </w:rPr>
      </w:pPr>
    </w:p>
    <w:p w14:paraId="5990490F" w14:textId="77777777" w:rsidR="00715413" w:rsidRDefault="00715413" w:rsidP="00715413">
      <w:pPr>
        <w:pStyle w:val="Heading4"/>
        <w:tabs>
          <w:tab w:val="clear" w:pos="0"/>
          <w:tab w:val="num" w:pos="851"/>
        </w:tabs>
        <w:jc w:val="both"/>
      </w:pPr>
      <w:r>
        <w:t>Datenminimierung</w:t>
      </w:r>
    </w:p>
    <w:p w14:paraId="0F4F9B5F" w14:textId="77777777" w:rsidR="00715413" w:rsidRDefault="00715413" w:rsidP="00715413">
      <w:pPr>
        <w:jc w:val="both"/>
        <w:rPr>
          <w:lang w:val="de-AT"/>
        </w:rPr>
      </w:pPr>
    </w:p>
    <w:p w14:paraId="7C083398" w14:textId="77777777" w:rsidR="00715413" w:rsidRDefault="00715413" w:rsidP="00715413">
      <w:pPr>
        <w:jc w:val="both"/>
        <w:rPr>
          <w:lang w:val="de-AT"/>
        </w:rPr>
      </w:pPr>
      <w:r>
        <w:rPr>
          <w:lang w:val="de-AT"/>
        </w:rPr>
        <w:t>Nicht nur zur Sicherung eines hohen Datenschutzniveaus, sondern auch für eine schlanke und effiziente Kanzleiverwaltung werden ausschließlich Daten erfasst, welche für die Bearbeitung der jeweiligen Causa, und damit zur Erfüllung des Zweckes dieses Verarbeitungsvorgangs, erforderlich oder zumindest zweckdienlich sind.</w:t>
      </w:r>
    </w:p>
    <w:p w14:paraId="61B0553D" w14:textId="77777777" w:rsidR="00715413" w:rsidRDefault="00715413" w:rsidP="00715413">
      <w:pPr>
        <w:jc w:val="both"/>
        <w:rPr>
          <w:lang w:val="de-AT"/>
        </w:rPr>
      </w:pPr>
    </w:p>
    <w:p w14:paraId="44C2EB4A" w14:textId="7D132E89" w:rsidR="00715413" w:rsidRDefault="00715413" w:rsidP="00715413">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 auch mit Kosten verbunden ist.</w:t>
      </w:r>
    </w:p>
    <w:p w14:paraId="04C93F77" w14:textId="77777777" w:rsidR="00715413" w:rsidRDefault="00715413" w:rsidP="00715413">
      <w:pPr>
        <w:jc w:val="both"/>
        <w:rPr>
          <w:lang w:val="de-AT"/>
        </w:rPr>
      </w:pPr>
    </w:p>
    <w:p w14:paraId="379479F2" w14:textId="77777777" w:rsidR="00715413" w:rsidRDefault="00715413" w:rsidP="00715413">
      <w:pPr>
        <w:jc w:val="both"/>
        <w:rPr>
          <w:lang w:val="de-AT"/>
        </w:rPr>
      </w:pPr>
      <w:r>
        <w:rPr>
          <w:lang w:val="de-AT"/>
        </w:rPr>
        <w:t>Die Bearbeitung von Akten erfolgt häufig arbeitsteilig, sodass ein reduzierter Akt Grundvoraussetzung für ein effizientes Arbeiten ist. Das zweckfreie Sammeln von Daten ist der Arbeitsweise einer Rechtsanwaltskanzlei fremd.</w:t>
      </w:r>
    </w:p>
    <w:p w14:paraId="5616F7DA" w14:textId="77777777" w:rsidR="00715413" w:rsidRDefault="00715413" w:rsidP="00715413">
      <w:pPr>
        <w:jc w:val="both"/>
        <w:rPr>
          <w:lang w:val="de-AT"/>
        </w:rPr>
      </w:pPr>
    </w:p>
    <w:p w14:paraId="4A2F5636" w14:textId="77777777" w:rsidR="00715413" w:rsidRDefault="00715413" w:rsidP="00715413">
      <w:pPr>
        <w:jc w:val="both"/>
        <w:rPr>
          <w:lang w:val="de-AT"/>
        </w:rPr>
      </w:pPr>
      <w:r>
        <w:rPr>
          <w:lang w:val="de-AT"/>
        </w:rPr>
        <w:t>Die genannten Gründe gelten entsprechend auch für den Umfang der Verarbeitung.</w:t>
      </w:r>
    </w:p>
    <w:p w14:paraId="150B44AA" w14:textId="77777777" w:rsidR="00715413" w:rsidRDefault="00715413" w:rsidP="00715413">
      <w:pPr>
        <w:jc w:val="both"/>
        <w:rPr>
          <w:lang w:val="de-AT"/>
        </w:rPr>
      </w:pPr>
    </w:p>
    <w:p w14:paraId="6C55E893" w14:textId="51BFC2E8" w:rsidR="00715413" w:rsidRDefault="00715413" w:rsidP="00715413">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36C83FCC" w14:textId="77777777" w:rsidR="00715413" w:rsidRDefault="00715413" w:rsidP="00715413">
      <w:pPr>
        <w:jc w:val="both"/>
        <w:rPr>
          <w:lang w:val="de-AT"/>
        </w:rPr>
      </w:pPr>
    </w:p>
    <w:p w14:paraId="3B443A45" w14:textId="45ACB87C" w:rsidR="00715413" w:rsidRDefault="00715413" w:rsidP="00715413">
      <w:pPr>
        <w:jc w:val="both"/>
        <w:rPr>
          <w:lang w:val="de-AT"/>
        </w:rPr>
      </w:pPr>
      <w:r>
        <w:rPr>
          <w:lang w:val="de-AT"/>
        </w:rPr>
        <w:t xml:space="preserve">Zugang zu den in Akten gespeicherten Daten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bieten ADVOKAT-Security (Berechtigungssystem der Software ADVOKAT zur akt- und aktgruppenweisen Rechteverwaltung) und die Verwendung von Microsoft SharePoint (Dokumentenmanagementsystem mit Anbindung an ADVOKAT-Security) zusätzliche Sicherheit durch eine Verfeinerung der effektiven Zugangsberechtigungen.</w:t>
      </w:r>
    </w:p>
    <w:p w14:paraId="437C35A5" w14:textId="77777777" w:rsidR="00715413" w:rsidRDefault="00715413" w:rsidP="00715413">
      <w:pPr>
        <w:jc w:val="both"/>
        <w:rPr>
          <w:lang w:val="de-AT"/>
        </w:rPr>
      </w:pPr>
    </w:p>
    <w:p w14:paraId="0F22C6D9" w14:textId="77777777" w:rsidR="00715413" w:rsidRDefault="00715413" w:rsidP="00715413">
      <w:pPr>
        <w:pStyle w:val="Heading4"/>
        <w:tabs>
          <w:tab w:val="clear" w:pos="0"/>
          <w:tab w:val="num" w:pos="851"/>
        </w:tabs>
        <w:jc w:val="both"/>
      </w:pPr>
      <w:r>
        <w:t>Risikobewertung</w:t>
      </w:r>
    </w:p>
    <w:p w14:paraId="44332662" w14:textId="77777777" w:rsidR="00715413" w:rsidRDefault="00715413" w:rsidP="00715413">
      <w:pPr>
        <w:jc w:val="both"/>
        <w:rPr>
          <w:lang w:val="de-AT"/>
        </w:rPr>
      </w:pPr>
    </w:p>
    <w:p w14:paraId="7954563D" w14:textId="77777777" w:rsidR="00715413" w:rsidRDefault="007007D2" w:rsidP="00715413">
      <w:pPr>
        <w:jc w:val="both"/>
        <w:rPr>
          <w:lang w:val="de-AT"/>
        </w:rPr>
      </w:pPr>
      <w:r>
        <w:rPr>
          <w:lang w:val="de-AT"/>
        </w:rPr>
        <w:t>Nachfolgend wird das Risiko für die Rechte und Freiheiten</w:t>
      </w:r>
      <w:r w:rsidR="00715413">
        <w:rPr>
          <w:lang w:val="de-AT"/>
        </w:rPr>
        <w:t xml:space="preserve"> natürlicher Personen bei Verarbeitung von Daten im Zusammenhang mit dem gegenständlichen Verarbeitungsvorgang bewertet.</w:t>
      </w:r>
    </w:p>
    <w:p w14:paraId="337D5DCB" w14:textId="77777777" w:rsidR="00715413" w:rsidRDefault="00715413" w:rsidP="00715413">
      <w:pPr>
        <w:jc w:val="both"/>
        <w:rPr>
          <w:lang w:val="de-AT"/>
        </w:rPr>
      </w:pPr>
    </w:p>
    <w:p w14:paraId="6B84037E" w14:textId="77777777" w:rsidR="00715413" w:rsidRPr="00D93645" w:rsidRDefault="00715413" w:rsidP="00715413">
      <w:pPr>
        <w:jc w:val="both"/>
        <w:rPr>
          <w:u w:val="single"/>
          <w:lang w:val="de-AT"/>
        </w:rPr>
      </w:pPr>
      <w:r w:rsidRPr="00D93645">
        <w:rPr>
          <w:u w:val="single"/>
          <w:lang w:val="de-AT"/>
        </w:rPr>
        <w:t>Für ein hohes Risiko sprechen folgende Faktoren:</w:t>
      </w:r>
    </w:p>
    <w:p w14:paraId="4286F54E" w14:textId="77777777" w:rsidR="00715413" w:rsidRDefault="00715413" w:rsidP="00715413">
      <w:pPr>
        <w:pStyle w:val="ListParagraph"/>
        <w:numPr>
          <w:ilvl w:val="0"/>
          <w:numId w:val="5"/>
        </w:numPr>
        <w:ind w:left="360"/>
        <w:jc w:val="both"/>
        <w:rPr>
          <w:lang w:val="de-AT"/>
        </w:rPr>
      </w:pPr>
      <w:r>
        <w:rPr>
          <w:lang w:val="de-AT"/>
        </w:rPr>
        <w:t>Verarbeitung geheimer Daten im Sinne der aktbeteiligten Personen</w:t>
      </w:r>
    </w:p>
    <w:p w14:paraId="4E7D86FA" w14:textId="77777777" w:rsidR="00715413" w:rsidRPr="000F667A" w:rsidRDefault="00715413" w:rsidP="00715413">
      <w:pPr>
        <w:pStyle w:val="ListParagraph"/>
        <w:numPr>
          <w:ilvl w:val="0"/>
          <w:numId w:val="5"/>
        </w:numPr>
        <w:ind w:left="360"/>
        <w:jc w:val="both"/>
        <w:rPr>
          <w:lang w:val="de-AT"/>
        </w:rPr>
      </w:pPr>
      <w:r>
        <w:rPr>
          <w:lang w:val="de-AT"/>
        </w:rPr>
        <w:t>Verarbeitung von Daten, welche der rechtsanwaltlichen Verschwiegenheitspflicht gem. § 9 RAO unterliegen</w:t>
      </w:r>
    </w:p>
    <w:p w14:paraId="40B01643" w14:textId="77777777" w:rsidR="00715413" w:rsidRDefault="00715413" w:rsidP="00715413">
      <w:pPr>
        <w:jc w:val="both"/>
        <w:rPr>
          <w:lang w:val="de-AT"/>
        </w:rPr>
      </w:pPr>
    </w:p>
    <w:p w14:paraId="3E52E254" w14:textId="77777777" w:rsidR="00715413" w:rsidRPr="00D93645" w:rsidRDefault="00715413" w:rsidP="00715413">
      <w:pPr>
        <w:jc w:val="both"/>
        <w:rPr>
          <w:u w:val="single"/>
          <w:lang w:val="de-AT"/>
        </w:rPr>
      </w:pPr>
      <w:r w:rsidRPr="00D93645">
        <w:rPr>
          <w:u w:val="single"/>
          <w:lang w:val="de-AT"/>
        </w:rPr>
        <w:t>Für ein niedriges Risiko sprechen folgende Faktoren:</w:t>
      </w:r>
    </w:p>
    <w:p w14:paraId="0CC19021" w14:textId="77777777" w:rsidR="00BE62EF" w:rsidRDefault="00BE62EF" w:rsidP="00715413">
      <w:pPr>
        <w:pStyle w:val="ListParagraph"/>
        <w:numPr>
          <w:ilvl w:val="0"/>
          <w:numId w:val="6"/>
        </w:numPr>
        <w:ind w:left="360"/>
        <w:jc w:val="both"/>
        <w:rPr>
          <w:lang w:val="de-AT"/>
        </w:rPr>
      </w:pPr>
      <w:r>
        <w:rPr>
          <w:lang w:val="de-AT"/>
        </w:rPr>
        <w:t>Keine Verarbeitung sensibler Daten gemäß Art. 9 und 10 DSGVO</w:t>
      </w:r>
    </w:p>
    <w:p w14:paraId="78C2ECC5" w14:textId="77777777" w:rsidR="00715413" w:rsidRDefault="00715413" w:rsidP="00715413">
      <w:pPr>
        <w:pStyle w:val="ListParagraph"/>
        <w:numPr>
          <w:ilvl w:val="0"/>
          <w:numId w:val="6"/>
        </w:numPr>
        <w:ind w:left="360"/>
        <w:jc w:val="both"/>
        <w:rPr>
          <w:lang w:val="de-AT"/>
        </w:rPr>
      </w:pPr>
      <w:r>
        <w:rPr>
          <w:lang w:val="de-AT"/>
        </w:rPr>
        <w:t>Keine automatisierte Verarbeitung von Daten</w:t>
      </w:r>
    </w:p>
    <w:p w14:paraId="690236E7" w14:textId="77777777" w:rsidR="00715413" w:rsidRDefault="00715413" w:rsidP="00715413">
      <w:pPr>
        <w:pStyle w:val="ListParagraph"/>
        <w:numPr>
          <w:ilvl w:val="0"/>
          <w:numId w:val="6"/>
        </w:numPr>
        <w:ind w:left="360"/>
        <w:jc w:val="both"/>
        <w:rPr>
          <w:lang w:val="de-AT"/>
        </w:rPr>
      </w:pPr>
      <w:r>
        <w:rPr>
          <w:lang w:val="de-AT"/>
        </w:rPr>
        <w:t>Verarbeitung aller Daten erfolgt zum überwiegenden Teil nur innerhalb des Kanzleinetzwerks</w:t>
      </w:r>
    </w:p>
    <w:p w14:paraId="15012725" w14:textId="77777777" w:rsidR="00715413" w:rsidRDefault="00C14CE5" w:rsidP="00715413">
      <w:pPr>
        <w:pStyle w:val="ListParagraph"/>
        <w:numPr>
          <w:ilvl w:val="0"/>
          <w:numId w:val="6"/>
        </w:numPr>
        <w:ind w:left="360"/>
        <w:jc w:val="both"/>
        <w:rPr>
          <w:lang w:val="de-AT"/>
        </w:rPr>
      </w:pPr>
      <w:r>
        <w:rPr>
          <w:lang w:val="de-AT"/>
        </w:rPr>
        <w:t>Keine</w:t>
      </w:r>
      <w:r w:rsidR="00715413">
        <w:rPr>
          <w:lang w:val="de-AT"/>
        </w:rPr>
        <w:t xml:space="preserve"> Weitergabe von Daten </w:t>
      </w:r>
      <w:r>
        <w:rPr>
          <w:lang w:val="de-AT"/>
        </w:rPr>
        <w:t>bei diesem Verarbeitungsvorgang</w:t>
      </w:r>
    </w:p>
    <w:p w14:paraId="68476725" w14:textId="77777777" w:rsidR="00715413" w:rsidRDefault="00715413" w:rsidP="00715413">
      <w:pPr>
        <w:pStyle w:val="ListParagraph"/>
        <w:numPr>
          <w:ilvl w:val="0"/>
          <w:numId w:val="6"/>
        </w:numPr>
        <w:ind w:left="360"/>
        <w:jc w:val="both"/>
        <w:rPr>
          <w:lang w:val="de-AT"/>
        </w:rPr>
      </w:pPr>
      <w:r>
        <w:rPr>
          <w:lang w:val="de-AT"/>
        </w:rPr>
        <w:t>Branchentypisch ist das Bewusstsein für Verschwiegenheit und Datenschutz vergleichsweise sehr hoch.</w:t>
      </w:r>
    </w:p>
    <w:p w14:paraId="164CD2D5" w14:textId="77777777" w:rsidR="00715413" w:rsidRPr="00F21BA6" w:rsidRDefault="00715413" w:rsidP="00715413">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1C40E76F" w14:textId="77777777" w:rsidR="00715413" w:rsidRDefault="00715413" w:rsidP="00715413">
      <w:pPr>
        <w:jc w:val="both"/>
        <w:rPr>
          <w:lang w:val="de-AT"/>
        </w:rPr>
      </w:pPr>
    </w:p>
    <w:p w14:paraId="00FB4DB1" w14:textId="77777777" w:rsidR="00715413" w:rsidRPr="00A126B7" w:rsidRDefault="00715413" w:rsidP="00715413">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43E033E7" w14:textId="77777777" w:rsidR="00715413" w:rsidRPr="001C073B" w:rsidRDefault="00715413" w:rsidP="00715413">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0B33EC08" w14:textId="77777777" w:rsidR="00715413" w:rsidRPr="001C073B" w:rsidRDefault="00715413" w:rsidP="00715413">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61F295F1" w14:textId="77777777" w:rsidR="00715413" w:rsidRPr="001C073B" w:rsidRDefault="00715413" w:rsidP="00715413">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C14CE5">
        <w:rPr>
          <w:lang w:val="de-AT"/>
        </w:rPr>
        <w:t>keine Weitergabe von Daten; aufgrund</w:t>
      </w:r>
      <w:r>
        <w:rPr>
          <w:lang w:val="de-AT"/>
        </w:rPr>
        <w:t xml:space="preserve"> </w:t>
      </w:r>
      <w:r>
        <w:rPr>
          <w:lang w:val="de-AT"/>
        </w:rPr>
        <w:br/>
      </w:r>
      <w:r>
        <w:rPr>
          <w:lang w:val="de-AT"/>
        </w:rPr>
        <w:tab/>
        <w:t>ausschließlich manueller Verarbeitung auf das</w:t>
      </w:r>
      <w:r w:rsidR="00C14CE5">
        <w:rPr>
          <w:lang w:val="de-AT"/>
        </w:rPr>
        <w:t xml:space="preserve"> Notwendige</w:t>
      </w:r>
      <w:r>
        <w:rPr>
          <w:lang w:val="de-AT"/>
        </w:rPr>
        <w:t xml:space="preserve"> </w:t>
      </w:r>
      <w:r>
        <w:rPr>
          <w:lang w:val="de-AT"/>
        </w:rPr>
        <w:br/>
      </w:r>
      <w:r>
        <w:rPr>
          <w:lang w:val="de-AT"/>
        </w:rPr>
        <w:tab/>
        <w:t>reduziert)</w:t>
      </w:r>
    </w:p>
    <w:p w14:paraId="326F30BE" w14:textId="77777777" w:rsidR="00715413" w:rsidRDefault="00715413" w:rsidP="00715413">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Beauftragung und Verarbeitung erfolgt</w:t>
      </w:r>
      <w:r>
        <w:rPr>
          <w:lang w:val="de-AT"/>
        </w:rPr>
        <w:br/>
      </w:r>
      <w:r>
        <w:rPr>
          <w:lang w:val="de-AT"/>
        </w:rPr>
        <w:tab/>
        <w:t>vornehmlich innerhalb der Kanzleiräumlichkeiten und damit</w:t>
      </w:r>
      <w:r>
        <w:rPr>
          <w:lang w:val="de-AT"/>
        </w:rPr>
        <w:br/>
      </w:r>
      <w:r>
        <w:rPr>
          <w:lang w:val="de-AT"/>
        </w:rPr>
        <w:tab/>
        <w:t xml:space="preserve">durch qualifiziertes Kanzleipersonal; es besteht zu keinem </w:t>
      </w:r>
      <w:r>
        <w:rPr>
          <w:lang w:val="de-AT"/>
        </w:rPr>
        <w:br/>
      </w:r>
      <w:r>
        <w:rPr>
          <w:lang w:val="de-AT"/>
        </w:rPr>
        <w:tab/>
        <w:t>Zeitpunkt eine Not-, Stress- oder Verführungssituation)</w:t>
      </w:r>
    </w:p>
    <w:p w14:paraId="6EADBBF7" w14:textId="77777777" w:rsidR="00715413" w:rsidRPr="001C073B" w:rsidRDefault="00715413" w:rsidP="00715413">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in </w:t>
      </w:r>
      <w:r w:rsidR="009C4A5A">
        <w:rPr>
          <w:lang w:val="de-AT"/>
        </w:rPr>
        <w:t>der</w:t>
      </w:r>
      <w:r>
        <w:rPr>
          <w:lang w:val="de-AT"/>
        </w:rPr>
        <w:br/>
      </w:r>
      <w:r>
        <w:rPr>
          <w:lang w:val="de-AT"/>
        </w:rPr>
        <w:tab/>
      </w:r>
      <w:r w:rsidR="009C4A5A">
        <w:rPr>
          <w:lang w:val="de-AT"/>
        </w:rPr>
        <w:t xml:space="preserve">westlichen </w:t>
      </w:r>
      <w:r>
        <w:rPr>
          <w:lang w:val="de-AT"/>
        </w:rPr>
        <w:t>Gesellschaft nicht nur anerkannt, sondern sogar</w:t>
      </w:r>
      <w:r>
        <w:rPr>
          <w:lang w:val="de-AT"/>
        </w:rPr>
        <w:br/>
      </w:r>
      <w:r>
        <w:rPr>
          <w:lang w:val="de-AT"/>
        </w:rPr>
        <w:tab/>
        <w:t>hochgehalten; diese sind legitim und klar abgegrenzt)</w:t>
      </w:r>
    </w:p>
    <w:p w14:paraId="1A10F5DC" w14:textId="77777777" w:rsidR="00715413" w:rsidRDefault="00715413" w:rsidP="00715413">
      <w:pPr>
        <w:jc w:val="both"/>
        <w:rPr>
          <w:lang w:val="de-AT"/>
        </w:rPr>
      </w:pPr>
    </w:p>
    <w:p w14:paraId="17B4A79B" w14:textId="77777777" w:rsidR="00715413" w:rsidRDefault="00715413" w:rsidP="00715413">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088E9F02" w14:textId="77777777" w:rsidR="00715413" w:rsidRDefault="00715413" w:rsidP="00715413">
      <w:pPr>
        <w:jc w:val="both"/>
        <w:rPr>
          <w:lang w:val="de-AT"/>
        </w:rPr>
      </w:pPr>
    </w:p>
    <w:p w14:paraId="6276BDF5" w14:textId="77777777" w:rsidR="00715413" w:rsidRDefault="00715413" w:rsidP="00715413">
      <w:pPr>
        <w:pStyle w:val="Heading4"/>
        <w:tabs>
          <w:tab w:val="clear" w:pos="0"/>
          <w:tab w:val="num" w:pos="851"/>
        </w:tabs>
        <w:jc w:val="both"/>
      </w:pPr>
      <w:r>
        <w:t xml:space="preserve">Spezifische </w:t>
      </w:r>
      <w:r w:rsidRPr="00A82CFD">
        <w:t>TOMs</w:t>
      </w:r>
    </w:p>
    <w:p w14:paraId="00623C9F" w14:textId="77777777" w:rsidR="004E06AF" w:rsidRDefault="004E06AF" w:rsidP="00715413">
      <w:pPr>
        <w:jc w:val="both"/>
        <w:rPr>
          <w:lang w:val="de-AT"/>
        </w:rPr>
      </w:pPr>
    </w:p>
    <w:p w14:paraId="53BC405B" w14:textId="35583BEC" w:rsidR="004E06AF" w:rsidRDefault="004E06AF" w:rsidP="004E06AF">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77FDBD6C" w14:textId="77777777" w:rsidR="004E06AF" w:rsidRDefault="004E06AF" w:rsidP="004E06AF">
      <w:pPr>
        <w:jc w:val="both"/>
        <w:rPr>
          <w:lang w:val="de-AT"/>
        </w:rPr>
      </w:pPr>
    </w:p>
    <w:p w14:paraId="5C58C2B5" w14:textId="64908E7A" w:rsidR="004E06AF" w:rsidRDefault="004E06AF" w:rsidP="004E06AF">
      <w:pPr>
        <w:jc w:val="both"/>
        <w:rPr>
          <w:lang w:val="de-AT"/>
        </w:rPr>
      </w:pPr>
      <w:r>
        <w:rPr>
          <w:lang w:val="de-AT"/>
        </w:rPr>
        <w:t xml:space="preserve">Bei Verwendung von ADVOKAT Security: Das Berechtigungssystem der Anwaltssoftware „ADVOKAT“ ermöglicht die Verwaltung von Rechten für </w:t>
      </w:r>
      <w:r w:rsidR="0069031E">
        <w:rPr>
          <w:lang w:val="de-AT"/>
        </w:rPr>
        <w:t>Benutzer/innen und -gruppen</w:t>
      </w:r>
      <w:r>
        <w:rPr>
          <w:lang w:val="de-AT"/>
        </w:rPr>
        <w:t xml:space="preserve"> betreffend einzelne Akten, Aktengruppen und einzelne Programmbereiche. Dieses Berechtigungssystem stellt sicher, dass nur jene </w:t>
      </w:r>
      <w:r w:rsidR="004D09D4">
        <w:rPr>
          <w:lang w:val="de-AT"/>
        </w:rPr>
        <w:t>Kanzleimitarbeiter/innen</w:t>
      </w:r>
      <w:r>
        <w:rPr>
          <w:lang w:val="de-AT"/>
        </w:rPr>
        <w:t xml:space="preserve"> Zugang zu Daten eines Aktes haben, welche diesen auch tatsächlich für die Erfüllung der Verarbeitungszwecke benötigen.</w:t>
      </w:r>
    </w:p>
    <w:p w14:paraId="543277F0" w14:textId="77777777" w:rsidR="004E06AF" w:rsidRDefault="004E06AF" w:rsidP="004E06AF">
      <w:pPr>
        <w:jc w:val="both"/>
        <w:rPr>
          <w:lang w:val="de-AT"/>
        </w:rPr>
      </w:pPr>
    </w:p>
    <w:p w14:paraId="2F301864" w14:textId="77777777" w:rsidR="004E06AF" w:rsidRPr="00525D35" w:rsidRDefault="004E06AF" w:rsidP="004E06AF">
      <w:pPr>
        <w:jc w:val="both"/>
        <w:rPr>
          <w:b/>
          <w:lang w:val="de-AT"/>
        </w:rPr>
      </w:pPr>
      <w:r w:rsidRPr="00525D35">
        <w:rPr>
          <w:b/>
          <w:lang w:val="de-AT"/>
        </w:rPr>
        <w:t xml:space="preserve">Virtueller versperrter </w:t>
      </w:r>
      <w:r w:rsidR="00B17F5B">
        <w:rPr>
          <w:b/>
          <w:lang w:val="de-AT"/>
        </w:rPr>
        <w:t>Aktenschrank</w:t>
      </w:r>
    </w:p>
    <w:p w14:paraId="632484E0" w14:textId="77777777" w:rsidR="004E06AF" w:rsidRDefault="004E06AF" w:rsidP="004E06AF">
      <w:pPr>
        <w:jc w:val="both"/>
        <w:rPr>
          <w:lang w:val="de-AT"/>
        </w:rPr>
      </w:pPr>
    </w:p>
    <w:p w14:paraId="0B0A6955" w14:textId="5E669844" w:rsidR="004E06AF" w:rsidRDefault="004E06AF" w:rsidP="004E06AF">
      <w:pPr>
        <w:jc w:val="both"/>
        <w:rPr>
          <w:lang w:val="de-AT"/>
        </w:rPr>
      </w:pPr>
      <w:r>
        <w:rPr>
          <w:lang w:val="de-AT"/>
        </w:rPr>
        <w:t xml:space="preserve">Bei Verwendung von ADVOKAT Security: Durch Ablagen von Akten in der </w:t>
      </w:r>
      <w:r w:rsidR="002B2894">
        <w:rPr>
          <w:lang w:val="de-AT"/>
        </w:rPr>
        <w:t>A</w:t>
      </w:r>
      <w:r>
        <w:rPr>
          <w:lang w:val="de-AT"/>
        </w:rPr>
        <w:t xml:space="preserve">nwaltssoftware </w:t>
      </w:r>
      <w:r w:rsidR="002B2894">
        <w:rPr>
          <w:lang w:val="de-AT"/>
        </w:rPr>
        <w:t>„</w:t>
      </w:r>
      <w:r>
        <w:rPr>
          <w:lang w:val="de-AT"/>
        </w:rPr>
        <w:t>ADVOKAT</w:t>
      </w:r>
      <w:r w:rsidR="002B2894">
        <w:rPr>
          <w:lang w:val="de-AT"/>
        </w:rPr>
        <w:t>“</w:t>
      </w:r>
      <w:r>
        <w:rPr>
          <w:lang w:val="de-AT"/>
        </w:rPr>
        <w:t xml:space="preserve"> werden diese automatisch in einen virtuellen versperrten Aktenschrank (durch Anlage einer dafür vorgesehenen Aktengruppe) gelegt, zu welchem nur definierte Personen Zugang haben (</w:t>
      </w:r>
      <w:r w:rsidR="0069031E">
        <w:rPr>
          <w:lang w:val="de-AT"/>
        </w:rPr>
        <w:t>z.B. zuständige/r Partner/in, Abteilungsleiter/in)</w:t>
      </w:r>
      <w:r>
        <w:rPr>
          <w:lang w:val="de-AT"/>
        </w:rPr>
        <w:t>. Zusätzlich kann die Bearbeitung auch für diese definierte(n) Person(en) durch Setzen entsprechender Rechte gesperrt werden.</w:t>
      </w:r>
    </w:p>
    <w:p w14:paraId="2977A132" w14:textId="77777777" w:rsidR="004E06AF" w:rsidRDefault="004E06AF" w:rsidP="004E06AF">
      <w:pPr>
        <w:jc w:val="both"/>
        <w:rPr>
          <w:lang w:val="de-AT"/>
        </w:rPr>
      </w:pPr>
    </w:p>
    <w:p w14:paraId="6D6FC14B" w14:textId="77777777" w:rsidR="004E06AF" w:rsidRDefault="004E06AF" w:rsidP="004E06AF">
      <w:pPr>
        <w:jc w:val="both"/>
        <w:rPr>
          <w:lang w:val="de-AT"/>
        </w:rPr>
      </w:pPr>
      <w:r>
        <w:rPr>
          <w:lang w:val="de-AT"/>
        </w:rPr>
        <w:t>Es können auch mehrere solcher „Aktenschränke“ angelegt werden (z.B. einer je Abteilung). Nach Abschluss eines Auftrags aufbewahrte Daten werden so effektiv geschützt, weil der Zugang durch Aktablage automatisch stark eingeschränkt wird.</w:t>
      </w:r>
    </w:p>
    <w:p w14:paraId="73575B0C" w14:textId="77777777" w:rsidR="004E06AF" w:rsidRDefault="004E06AF" w:rsidP="004E06AF">
      <w:pPr>
        <w:jc w:val="both"/>
        <w:rPr>
          <w:lang w:val="de-AT"/>
        </w:rPr>
      </w:pPr>
    </w:p>
    <w:p w14:paraId="794CBE7D" w14:textId="77777777" w:rsidR="004E06AF" w:rsidRPr="00525D35" w:rsidRDefault="004E06AF" w:rsidP="004E06AF">
      <w:pPr>
        <w:jc w:val="both"/>
        <w:rPr>
          <w:b/>
          <w:lang w:val="de-AT"/>
        </w:rPr>
      </w:pPr>
      <w:r w:rsidRPr="00525D35">
        <w:rPr>
          <w:b/>
          <w:lang w:val="de-AT"/>
        </w:rPr>
        <w:lastRenderedPageBreak/>
        <w:t>Personen</w:t>
      </w:r>
      <w:r>
        <w:rPr>
          <w:b/>
          <w:lang w:val="de-AT"/>
        </w:rPr>
        <w:t xml:space="preserve"> </w:t>
      </w:r>
      <w:r w:rsidRPr="00525D35">
        <w:rPr>
          <w:b/>
          <w:lang w:val="de-AT"/>
        </w:rPr>
        <w:t>sch</w:t>
      </w:r>
      <w:r>
        <w:rPr>
          <w:b/>
          <w:lang w:val="de-AT"/>
        </w:rPr>
        <w:t>ü</w:t>
      </w:r>
      <w:r w:rsidRPr="00525D35">
        <w:rPr>
          <w:b/>
          <w:lang w:val="de-AT"/>
        </w:rPr>
        <w:t>tz</w:t>
      </w:r>
      <w:r>
        <w:rPr>
          <w:b/>
          <w:lang w:val="de-AT"/>
        </w:rPr>
        <w:t>en</w:t>
      </w:r>
    </w:p>
    <w:p w14:paraId="1034A73E" w14:textId="77777777" w:rsidR="004E06AF" w:rsidRDefault="004E06AF" w:rsidP="004E06AF">
      <w:pPr>
        <w:jc w:val="both"/>
        <w:rPr>
          <w:lang w:val="de-AT"/>
        </w:rPr>
      </w:pPr>
    </w:p>
    <w:p w14:paraId="4F00A34E" w14:textId="04DD3AD5" w:rsidR="004E06AF" w:rsidRDefault="004E06AF" w:rsidP="004E06AF">
      <w:pPr>
        <w:jc w:val="both"/>
        <w:rPr>
          <w:lang w:val="de-AT"/>
        </w:rPr>
      </w:pPr>
      <w:r>
        <w:rPr>
          <w:lang w:val="de-AT"/>
        </w:rPr>
        <w:t xml:space="preserve">Bei Verwendung von ADVOKAT Security: Die </w:t>
      </w:r>
      <w:r w:rsidR="002B2894">
        <w:rPr>
          <w:lang w:val="de-AT"/>
        </w:rPr>
        <w:t>A</w:t>
      </w:r>
      <w:r>
        <w:rPr>
          <w:lang w:val="de-AT"/>
        </w:rPr>
        <w:t xml:space="preserve">nwaltssoftware </w:t>
      </w:r>
      <w:r w:rsidR="002B2894">
        <w:rPr>
          <w:lang w:val="de-AT"/>
        </w:rPr>
        <w:t>„</w:t>
      </w:r>
      <w:r>
        <w:rPr>
          <w:lang w:val="de-AT"/>
        </w:rPr>
        <w:t>ADVOKAT</w:t>
      </w:r>
      <w:r w:rsidR="002B2894">
        <w:rPr>
          <w:lang w:val="de-AT"/>
        </w:rPr>
        <w:t>“</w:t>
      </w:r>
      <w:r>
        <w:rPr>
          <w:lang w:val="de-AT"/>
        </w:rPr>
        <w:t xml:space="preserve"> ermöglicht die Hinterlegung von berechtigten Benutzer</w:t>
      </w:r>
      <w:r w:rsidR="0069031E">
        <w:rPr>
          <w:lang w:val="de-AT"/>
        </w:rPr>
        <w:t>g</w:t>
      </w:r>
      <w:r>
        <w:rPr>
          <w:lang w:val="de-AT"/>
        </w:rPr>
        <w:t>ruppen bei Personen im Adressbestand. Nur die auf solche Weise berechtigten Personen können überhaupt feststellen, dass es diese Person im System gibt. Für nicht Berechtigte gibt es die Person nicht.</w:t>
      </w:r>
    </w:p>
    <w:p w14:paraId="6685C080" w14:textId="77777777" w:rsidR="004E06AF" w:rsidRDefault="004E06AF" w:rsidP="004E06AF">
      <w:pPr>
        <w:jc w:val="both"/>
        <w:rPr>
          <w:lang w:val="de-AT"/>
        </w:rPr>
      </w:pPr>
    </w:p>
    <w:p w14:paraId="3436CE2F" w14:textId="186BE513" w:rsidR="004E06AF" w:rsidRDefault="009874FB" w:rsidP="004E06AF">
      <w:pPr>
        <w:jc w:val="both"/>
        <w:rPr>
          <w:lang w:val="de-AT"/>
        </w:rPr>
      </w:pPr>
      <w:r>
        <w:rPr>
          <w:lang w:val="de-AT"/>
        </w:rPr>
        <w:t>Als besonderes Feature können Benutzer/innen eine Person</w:t>
      </w:r>
      <w:r w:rsidR="004E06AF">
        <w:rPr>
          <w:lang w:val="de-AT"/>
        </w:rPr>
        <w:t xml:space="preserve"> ausnahmsweise doch sehen, wenn diese in einem Akt beteiligt ist, auf welchen </w:t>
      </w:r>
      <w:r w:rsidR="0069031E">
        <w:rPr>
          <w:lang w:val="de-AT"/>
        </w:rPr>
        <w:t>die/</w:t>
      </w:r>
      <w:r w:rsidR="004E06AF">
        <w:rPr>
          <w:lang w:val="de-AT"/>
        </w:rPr>
        <w:t>der Benutzer</w:t>
      </w:r>
      <w:r w:rsidR="0069031E">
        <w:rPr>
          <w:lang w:val="de-AT"/>
        </w:rPr>
        <w:t>/in</w:t>
      </w:r>
      <w:r w:rsidR="004E06AF">
        <w:rPr>
          <w:lang w:val="de-AT"/>
        </w:rPr>
        <w:t xml:space="preserve"> zugreifen darf. Das ist nötig, damit </w:t>
      </w:r>
      <w:r w:rsidR="0069031E">
        <w:rPr>
          <w:lang w:val="de-AT"/>
        </w:rPr>
        <w:t>die/</w:t>
      </w:r>
      <w:r w:rsidR="004E06AF">
        <w:rPr>
          <w:lang w:val="de-AT"/>
        </w:rPr>
        <w:t>der Benutzer</w:t>
      </w:r>
      <w:r w:rsidR="0069031E">
        <w:rPr>
          <w:lang w:val="de-AT"/>
        </w:rPr>
        <w:t>/in</w:t>
      </w:r>
      <w:r w:rsidR="004E06AF">
        <w:rPr>
          <w:lang w:val="de-AT"/>
        </w:rPr>
        <w:t xml:space="preserve"> den Akt, </w:t>
      </w:r>
      <w:r>
        <w:rPr>
          <w:lang w:val="de-AT"/>
        </w:rPr>
        <w:t>welchen diese (</w:t>
      </w:r>
      <w:r w:rsidR="00D52CFD">
        <w:rPr>
          <w:lang w:val="de-AT"/>
        </w:rPr>
        <w:t>mit)bearbeiten, bearbeiten können</w:t>
      </w:r>
      <w:r w:rsidR="004E06AF">
        <w:rPr>
          <w:lang w:val="de-AT"/>
        </w:rPr>
        <w:t xml:space="preserve">. Sobald jedoch </w:t>
      </w:r>
      <w:r w:rsidR="0069031E">
        <w:rPr>
          <w:lang w:val="de-AT"/>
        </w:rPr>
        <w:t>die/</w:t>
      </w:r>
      <w:r w:rsidR="004E06AF">
        <w:rPr>
          <w:lang w:val="de-AT"/>
        </w:rPr>
        <w:t>der Benutzer</w:t>
      </w:r>
      <w:r w:rsidR="0069031E">
        <w:rPr>
          <w:lang w:val="de-AT"/>
        </w:rPr>
        <w:t>/in</w:t>
      </w:r>
      <w:r w:rsidR="004E06AF">
        <w:rPr>
          <w:lang w:val="de-AT"/>
        </w:rPr>
        <w:t xml:space="preserve"> den Zugriff auf den Akt verliert (idealerweise bei Ablage des Aktes) verliert </w:t>
      </w:r>
      <w:r w:rsidR="0069031E">
        <w:rPr>
          <w:lang w:val="de-AT"/>
        </w:rPr>
        <w:t>sie/</w:t>
      </w:r>
      <w:r w:rsidR="004E06AF">
        <w:rPr>
          <w:lang w:val="de-AT"/>
        </w:rPr>
        <w:t xml:space="preserve">er damit auch den Zugriff auf die Person, sodass die Person, aus Sicht </w:t>
      </w:r>
      <w:r w:rsidR="0069031E">
        <w:rPr>
          <w:lang w:val="de-AT"/>
        </w:rPr>
        <w:t>der</w:t>
      </w:r>
      <w:r w:rsidR="004E06AF">
        <w:rPr>
          <w:lang w:val="de-AT"/>
        </w:rPr>
        <w:t xml:space="preserve"> Benutzer</w:t>
      </w:r>
      <w:r w:rsidR="0069031E">
        <w:rPr>
          <w:lang w:val="de-AT"/>
        </w:rPr>
        <w:t>in / des Benutzers</w:t>
      </w:r>
      <w:r w:rsidR="004E06AF">
        <w:rPr>
          <w:lang w:val="de-AT"/>
        </w:rPr>
        <w:t>, aus dem System verschwindet.</w:t>
      </w:r>
    </w:p>
    <w:p w14:paraId="3590B931" w14:textId="77777777" w:rsidR="004E06AF" w:rsidRDefault="004E06AF" w:rsidP="004E06AF">
      <w:pPr>
        <w:jc w:val="both"/>
        <w:rPr>
          <w:lang w:val="de-AT"/>
        </w:rPr>
      </w:pPr>
    </w:p>
    <w:p w14:paraId="0C1D57A8" w14:textId="1C13C9CF" w:rsidR="004E06AF" w:rsidRDefault="004E06AF" w:rsidP="004E06AF">
      <w:pPr>
        <w:jc w:val="both"/>
        <w:rPr>
          <w:lang w:val="de-AT"/>
        </w:rPr>
      </w:pPr>
      <w:r>
        <w:rPr>
          <w:lang w:val="de-AT"/>
        </w:rPr>
        <w:t>Um die Erfüllung anderer Aufgaben und Pflichten (z.B. Auskunftsrecht) nicht zu gefährden, kann einem oder mehreren Benutzer</w:t>
      </w:r>
      <w:r w:rsidR="0069031E">
        <w:rPr>
          <w:lang w:val="de-AT"/>
        </w:rPr>
        <w:t>/inne</w:t>
      </w:r>
      <w:r>
        <w:rPr>
          <w:lang w:val="de-AT"/>
        </w:rPr>
        <w:t>n das Recht eingeräumt werden, sämtliche Personen sehen zu dürfen. Dieses Recht ist sehr restriktiv handzuhaben.</w:t>
      </w:r>
    </w:p>
    <w:p w14:paraId="5CB88D1D" w14:textId="77777777" w:rsidR="00715413" w:rsidRDefault="00715413" w:rsidP="00715413">
      <w:pPr>
        <w:jc w:val="both"/>
        <w:rPr>
          <w:lang w:val="de-AT"/>
        </w:rPr>
      </w:pPr>
    </w:p>
    <w:p w14:paraId="2F0A7D82" w14:textId="0F56DA9F" w:rsidR="00A1579D" w:rsidRDefault="00A654AE" w:rsidP="00A1579D">
      <w:pPr>
        <w:pStyle w:val="Heading3"/>
        <w:rPr>
          <w:lang w:val="de-AT"/>
        </w:rPr>
      </w:pPr>
      <w:bookmarkStart w:id="10" w:name="_Toc70328967"/>
      <w:r>
        <w:rPr>
          <w:lang w:val="de-AT"/>
        </w:rPr>
        <w:t>Aktbearbeitung</w:t>
      </w:r>
      <w:r w:rsidR="00987BDD">
        <w:rPr>
          <w:lang w:val="de-AT"/>
        </w:rPr>
        <w:t xml:space="preserve"> und Aktkorrespondenz</w:t>
      </w:r>
      <w:r w:rsidR="00A23B7C">
        <w:rPr>
          <w:lang w:val="de-AT"/>
        </w:rPr>
        <w:t xml:space="preserve"> </w:t>
      </w:r>
      <w:r w:rsidR="00A23B7C" w:rsidRPr="0068121E">
        <w:rPr>
          <w:lang w:val="de-AT"/>
        </w:rPr>
        <w:t xml:space="preserve">(Leistungen, Dokumente, Forderungen, Titel, Schriftsätze, </w:t>
      </w:r>
      <w:r w:rsidR="008466C7">
        <w:rPr>
          <w:lang w:val="de-AT"/>
        </w:rPr>
        <w:t>Schriftverkehr</w:t>
      </w:r>
      <w:r w:rsidR="00A23B7C" w:rsidRPr="0068121E">
        <w:rPr>
          <w:lang w:val="de-AT"/>
        </w:rPr>
        <w:t>, Telefonate, Termine)</w:t>
      </w:r>
      <w:bookmarkEnd w:id="10"/>
    </w:p>
    <w:p w14:paraId="407DB440" w14:textId="77777777" w:rsidR="00A1579D" w:rsidRDefault="00A1579D" w:rsidP="00A1579D">
      <w:pPr>
        <w:rPr>
          <w:u w:val="single"/>
          <w:lang w:val="de-AT"/>
        </w:rPr>
      </w:pPr>
    </w:p>
    <w:p w14:paraId="3178D4CA" w14:textId="77777777" w:rsidR="00A1579D" w:rsidRPr="00817F6F" w:rsidRDefault="00A1579D" w:rsidP="00A1579D">
      <w:pPr>
        <w:pStyle w:val="Heading4"/>
        <w:tabs>
          <w:tab w:val="clear" w:pos="0"/>
          <w:tab w:val="num" w:pos="851"/>
        </w:tabs>
      </w:pPr>
      <w:r w:rsidRPr="00817F6F">
        <w:t>Kurzbeschreibung</w:t>
      </w:r>
    </w:p>
    <w:p w14:paraId="0388258C" w14:textId="77777777" w:rsidR="00A1579D" w:rsidRDefault="00A1579D" w:rsidP="00A1579D">
      <w:pPr>
        <w:rPr>
          <w:lang w:val="de-AT"/>
        </w:rPr>
      </w:pPr>
    </w:p>
    <w:p w14:paraId="19152F5F" w14:textId="77777777" w:rsidR="00A1579D" w:rsidRDefault="00A1579D" w:rsidP="00107FB5">
      <w:pPr>
        <w:jc w:val="both"/>
        <w:rPr>
          <w:lang w:val="de-AT"/>
        </w:rPr>
      </w:pPr>
      <w:r>
        <w:rPr>
          <w:lang w:val="de-AT"/>
        </w:rPr>
        <w:t>Im Zusammenhang mit der anwaltschaftlichen Vertretung und Beratung von Personen werden</w:t>
      </w:r>
      <w:r w:rsidR="00A654AE">
        <w:rPr>
          <w:lang w:val="de-AT"/>
        </w:rPr>
        <w:t xml:space="preserve"> Akten und </w:t>
      </w:r>
      <w:r w:rsidR="00987BDD">
        <w:rPr>
          <w:lang w:val="de-AT"/>
        </w:rPr>
        <w:t xml:space="preserve">in die Causa involvierte </w:t>
      </w:r>
      <w:r w:rsidR="00A654AE">
        <w:rPr>
          <w:lang w:val="de-AT"/>
        </w:rPr>
        <w:t>Personen angelegt</w:t>
      </w:r>
      <w:r w:rsidR="00D54523">
        <w:rPr>
          <w:lang w:val="de-AT"/>
        </w:rPr>
        <w:t xml:space="preserve">, die Personen </w:t>
      </w:r>
      <w:r w:rsidR="00A654AE">
        <w:rPr>
          <w:lang w:val="de-AT"/>
        </w:rPr>
        <w:t>und Akt</w:t>
      </w:r>
      <w:r w:rsidR="00972AEE">
        <w:rPr>
          <w:lang w:val="de-AT"/>
        </w:rPr>
        <w:t>en</w:t>
      </w:r>
      <w:r w:rsidR="00A654AE">
        <w:rPr>
          <w:lang w:val="de-AT"/>
        </w:rPr>
        <w:t xml:space="preserve">daten </w:t>
      </w:r>
      <w:r w:rsidR="00D54523">
        <w:rPr>
          <w:lang w:val="de-AT"/>
        </w:rPr>
        <w:t xml:space="preserve">werden im Akt </w:t>
      </w:r>
      <w:r w:rsidR="00A654AE">
        <w:rPr>
          <w:lang w:val="de-AT"/>
        </w:rPr>
        <w:t xml:space="preserve">erfasst, </w:t>
      </w:r>
      <w:r w:rsidR="00D54523">
        <w:rPr>
          <w:lang w:val="de-AT"/>
        </w:rPr>
        <w:t>und dort weiterbearbeitet und -verarbeitet</w:t>
      </w:r>
      <w:r w:rsidR="00A654AE">
        <w:rPr>
          <w:lang w:val="de-AT"/>
        </w:rPr>
        <w:t>.</w:t>
      </w:r>
    </w:p>
    <w:p w14:paraId="5CC71C3D" w14:textId="77777777" w:rsidR="00D54523" w:rsidRDefault="00D54523" w:rsidP="00107FB5">
      <w:pPr>
        <w:jc w:val="both"/>
        <w:rPr>
          <w:lang w:val="de-AT"/>
        </w:rPr>
      </w:pPr>
    </w:p>
    <w:p w14:paraId="5D9329FF" w14:textId="17910B5F" w:rsidR="00D54523" w:rsidRDefault="00D54523" w:rsidP="00107FB5">
      <w:pPr>
        <w:jc w:val="both"/>
        <w:rPr>
          <w:lang w:val="de-AT"/>
        </w:rPr>
      </w:pPr>
      <w:r>
        <w:rPr>
          <w:lang w:val="de-AT"/>
        </w:rPr>
        <w:t>Diese</w:t>
      </w:r>
      <w:r w:rsidR="00C77D87">
        <w:rPr>
          <w:lang w:val="de-AT"/>
        </w:rPr>
        <w:t>r</w:t>
      </w:r>
      <w:r>
        <w:rPr>
          <w:lang w:val="de-AT"/>
        </w:rPr>
        <w:t xml:space="preserve"> Verarbeitungsvorgang schließt an den Verarbeitungsvorgang der Aktanlage an. Er umfasst das Erfassen, Bearbeiten und Verarbeiten von Leistungen, Dokumenten, zu betreibenden Forderungen, Titeln (z.B. gerichtliche und behördliche Entscheidungen), Schriftsätzen (inkl. ERV-Schriftsätze) sowie die Organisation, Verrichtung und Dokumentation der einhergehenden Korrespondenzen (z.B. </w:t>
      </w:r>
      <w:r w:rsidR="008466C7">
        <w:rPr>
          <w:lang w:val="de-AT"/>
        </w:rPr>
        <w:t>Schriftverkehr</w:t>
      </w:r>
      <w:r>
        <w:rPr>
          <w:lang w:val="de-AT"/>
        </w:rPr>
        <w:t>, Telefonate, Postsendungen, Faxe, Termine).</w:t>
      </w:r>
    </w:p>
    <w:p w14:paraId="71BF13AB" w14:textId="77777777" w:rsidR="00A1579D" w:rsidRDefault="00A1579D" w:rsidP="00A1579D">
      <w:pPr>
        <w:rPr>
          <w:lang w:val="de-AT"/>
        </w:rPr>
      </w:pPr>
    </w:p>
    <w:p w14:paraId="4A6286E0" w14:textId="77777777" w:rsidR="00A1579D" w:rsidRPr="007269A0" w:rsidRDefault="00A1579D" w:rsidP="00A1579D">
      <w:pPr>
        <w:pStyle w:val="Heading4"/>
        <w:tabs>
          <w:tab w:val="clear" w:pos="0"/>
          <w:tab w:val="num" w:pos="851"/>
        </w:tabs>
      </w:pPr>
      <w:r>
        <w:t>Zweck(e) der Verarbeitung</w:t>
      </w:r>
    </w:p>
    <w:p w14:paraId="40DD0DAD" w14:textId="77777777" w:rsidR="00A1579D" w:rsidRDefault="00A1579D" w:rsidP="00A1579D">
      <w:pPr>
        <w:rPr>
          <w:lang w:val="de-AT"/>
        </w:rPr>
      </w:pPr>
    </w:p>
    <w:p w14:paraId="7B627891" w14:textId="6986BBB4" w:rsidR="00A1579D" w:rsidRDefault="009036DB" w:rsidP="00107FB5">
      <w:pPr>
        <w:jc w:val="both"/>
        <w:rPr>
          <w:lang w:val="de-AT"/>
        </w:rPr>
      </w:pPr>
      <w:r>
        <w:rPr>
          <w:lang w:val="de-AT"/>
        </w:rPr>
        <w:t>Zweck dieses Verarbeitungsvorgangs ist die rechtsa</w:t>
      </w:r>
      <w:r w:rsidR="00A1579D">
        <w:rPr>
          <w:lang w:val="de-AT"/>
        </w:rPr>
        <w:t>nwalt</w:t>
      </w:r>
      <w:r>
        <w:rPr>
          <w:lang w:val="de-AT"/>
        </w:rPr>
        <w:t>lich</w:t>
      </w:r>
      <w:r w:rsidR="00A1579D">
        <w:rPr>
          <w:lang w:val="de-AT"/>
        </w:rPr>
        <w:t xml:space="preserve">e Vertretung </w:t>
      </w:r>
      <w:r w:rsidR="009874FB">
        <w:rPr>
          <w:lang w:val="de-AT"/>
        </w:rPr>
        <w:t>von Auftraggebenden</w:t>
      </w:r>
      <w:r w:rsidR="00A1579D">
        <w:rPr>
          <w:lang w:val="de-AT"/>
        </w:rPr>
        <w:t xml:space="preserve"> im Umfang des jeweiligen Mandats</w:t>
      </w:r>
      <w:r>
        <w:rPr>
          <w:lang w:val="de-AT"/>
        </w:rPr>
        <w:t>, die Leistung rechtsanwaltlicher Dienste für Auftraggebe</w:t>
      </w:r>
      <w:r w:rsidR="009874FB">
        <w:rPr>
          <w:lang w:val="de-AT"/>
        </w:rPr>
        <w:t>nde</w:t>
      </w:r>
      <w:r>
        <w:rPr>
          <w:lang w:val="de-AT"/>
        </w:rPr>
        <w:t xml:space="preserve"> im Umfang des Auftrages sowie die r</w:t>
      </w:r>
      <w:r w:rsidR="00A1579D">
        <w:rPr>
          <w:lang w:val="de-AT"/>
        </w:rPr>
        <w:t xml:space="preserve">echtliche Beratung </w:t>
      </w:r>
      <w:r w:rsidR="009874FB">
        <w:rPr>
          <w:lang w:val="de-AT"/>
        </w:rPr>
        <w:t>von Auftraggebenden</w:t>
      </w:r>
      <w:r>
        <w:rPr>
          <w:lang w:val="de-AT"/>
        </w:rPr>
        <w:t>.</w:t>
      </w:r>
    </w:p>
    <w:p w14:paraId="0BB840E6" w14:textId="77777777" w:rsidR="00A1579D" w:rsidRDefault="00A1579D" w:rsidP="00A1579D">
      <w:pPr>
        <w:rPr>
          <w:lang w:val="de-AT"/>
        </w:rPr>
      </w:pPr>
    </w:p>
    <w:p w14:paraId="369E7286" w14:textId="77777777" w:rsidR="00A1579D" w:rsidRDefault="00A1579D" w:rsidP="00A1579D">
      <w:pPr>
        <w:pStyle w:val="Heading4"/>
        <w:tabs>
          <w:tab w:val="clear" w:pos="0"/>
          <w:tab w:val="num" w:pos="851"/>
        </w:tabs>
      </w:pPr>
      <w:r>
        <w:t>Kategorien betroffener Personen, Rechtsgrundlagen, Informationspflichten</w:t>
      </w:r>
    </w:p>
    <w:p w14:paraId="779C56A4" w14:textId="77777777" w:rsidR="00A1579D" w:rsidRDefault="00A1579D" w:rsidP="00A1579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1579D" w:rsidRPr="00A126A1" w14:paraId="3090E900" w14:textId="77777777" w:rsidTr="0015425E">
        <w:tc>
          <w:tcPr>
            <w:tcW w:w="1644" w:type="dxa"/>
            <w:shd w:val="clear" w:color="auto" w:fill="D9D9D9" w:themeFill="background1" w:themeFillShade="D9"/>
          </w:tcPr>
          <w:p w14:paraId="43B4DB39" w14:textId="77777777" w:rsidR="00A1579D" w:rsidRPr="00A126A1" w:rsidRDefault="00A1579D" w:rsidP="0015425E">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0C4AE71D" w14:textId="03E01B83" w:rsidR="00A1579D" w:rsidRPr="00A126A1" w:rsidRDefault="0004331F" w:rsidP="004F2A47">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4F2A47">
              <w:rPr>
                <w:rFonts w:asciiTheme="minorHAnsi" w:hAnsiTheme="minorHAnsi" w:cstheme="minorHAnsi"/>
                <w:b/>
                <w:sz w:val="18"/>
                <w:szCs w:val="18"/>
                <w:lang w:val="de-AT"/>
              </w:rPr>
              <w:t>. Kontaktpersonen bei diesen</w:t>
            </w:r>
            <w:r w:rsidR="004F2A47">
              <w:rPr>
                <w:rFonts w:asciiTheme="minorHAnsi" w:hAnsiTheme="minorHAnsi" w:cstheme="minorHAnsi"/>
                <w:b/>
                <w:sz w:val="18"/>
                <w:szCs w:val="18"/>
                <w:lang w:val="de-AT"/>
              </w:rPr>
              <w:tab/>
            </w:r>
          </w:p>
        </w:tc>
      </w:tr>
      <w:tr w:rsidR="00A1579D" w14:paraId="5CB6D0BD" w14:textId="77777777" w:rsidTr="0015425E">
        <w:tc>
          <w:tcPr>
            <w:tcW w:w="1644" w:type="dxa"/>
            <w:shd w:val="clear" w:color="auto" w:fill="auto"/>
          </w:tcPr>
          <w:p w14:paraId="424777F2"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4AD15BAD" w14:textId="18B48B37" w:rsidR="00A1579D" w:rsidRPr="000B3529" w:rsidRDefault="0004331F"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9C5794">
              <w:rPr>
                <w:rFonts w:asciiTheme="minorHAnsi" w:hAnsiTheme="minorHAnsi" w:cstheme="minorHAnsi"/>
                <w:sz w:val="18"/>
                <w:szCs w:val="18"/>
                <w:lang w:val="de-AT"/>
              </w:rPr>
              <w:t>im Sinne des genannten Verarbeitungszwecks beauftragen.</w:t>
            </w:r>
            <w:r w:rsidR="00936FA1">
              <w:rPr>
                <w:rFonts w:asciiTheme="minorHAnsi" w:hAnsiTheme="minorHAnsi" w:cstheme="minorHAnsi"/>
                <w:sz w:val="18"/>
                <w:szCs w:val="18"/>
                <w:lang w:val="de-AT"/>
              </w:rPr>
              <w:t xml:space="preserve"> </w:t>
            </w:r>
            <w:r>
              <w:rPr>
                <w:rFonts w:asciiTheme="minorHAnsi" w:hAnsiTheme="minorHAnsi" w:cstheme="minorHAnsi"/>
                <w:sz w:val="18"/>
                <w:szCs w:val="18"/>
                <w:lang w:val="de-AT"/>
              </w:rPr>
              <w:t>Es kann je Causa einen oder mehrere Auftraggebende geben.</w:t>
            </w:r>
          </w:p>
        </w:tc>
      </w:tr>
      <w:tr w:rsidR="00A1579D" w14:paraId="29163303" w14:textId="77777777" w:rsidTr="0015425E">
        <w:tc>
          <w:tcPr>
            <w:tcW w:w="1644" w:type="dxa"/>
            <w:shd w:val="clear" w:color="auto" w:fill="auto"/>
          </w:tcPr>
          <w:p w14:paraId="6C72DB24"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D4DF748"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03143ABC" w14:textId="77777777" w:rsidR="004E61CE" w:rsidRDefault="004E61CE" w:rsidP="00107FB5">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3A1DECE7" w14:textId="77777777" w:rsidR="00A1579D" w:rsidRPr="000B3529" w:rsidRDefault="004E61CE"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A1579D" w14:paraId="43AC00D3" w14:textId="77777777" w:rsidTr="0015425E">
        <w:tc>
          <w:tcPr>
            <w:tcW w:w="1644" w:type="dxa"/>
            <w:shd w:val="clear" w:color="auto" w:fill="auto"/>
          </w:tcPr>
          <w:p w14:paraId="53AFC372"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8E9BF96" w14:textId="77777777" w:rsidR="00A1579D" w:rsidRPr="00CD1BD5"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A67A8CB" w14:textId="77777777" w:rsidR="00A1579D" w:rsidRDefault="002A198F"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55C362A4" w14:textId="485136D6" w:rsidR="00B7080D" w:rsidRPr="000B3529" w:rsidRDefault="00B7080D" w:rsidP="00107FB5">
            <w:pPr>
              <w:jc w:val="both"/>
              <w:rPr>
                <w:rFonts w:asciiTheme="minorHAnsi" w:hAnsiTheme="minorHAnsi" w:cstheme="minorHAnsi"/>
                <w:sz w:val="18"/>
                <w:szCs w:val="18"/>
                <w:lang w:val="de-AT"/>
              </w:rPr>
            </w:pPr>
            <w:bookmarkStart w:id="11" w:name="_Hlk507498788"/>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sidR="003410EA">
              <w:rPr>
                <w:rFonts w:asciiTheme="minorHAnsi" w:hAnsiTheme="minorHAnsi" w:cstheme="minorHAnsi"/>
                <w:sz w:val="18"/>
                <w:szCs w:val="18"/>
                <w:lang w:val="de-AT"/>
              </w:rPr>
              <w:t>und</w:t>
            </w:r>
            <w:r>
              <w:rPr>
                <w:rFonts w:asciiTheme="minorHAnsi" w:hAnsiTheme="minorHAnsi" w:cstheme="minorHAnsi"/>
                <w:sz w:val="18"/>
                <w:szCs w:val="18"/>
                <w:lang w:val="de-AT"/>
              </w:rPr>
              <w:t xml:space="preserve"> Akt</w:t>
            </w:r>
            <w:r w:rsidR="00972AEE">
              <w:rPr>
                <w:rFonts w:asciiTheme="minorHAnsi" w:hAnsiTheme="minorHAnsi" w:cstheme="minorHAnsi"/>
                <w:sz w:val="18"/>
                <w:szCs w:val="18"/>
                <w:lang w:val="de-AT"/>
              </w:rPr>
              <w:t>en</w:t>
            </w:r>
            <w:r>
              <w:rPr>
                <w:rFonts w:asciiTheme="minorHAnsi" w:hAnsiTheme="minorHAnsi" w:cstheme="minorHAnsi"/>
                <w:sz w:val="18"/>
                <w:szCs w:val="18"/>
                <w:lang w:val="de-AT"/>
              </w:rPr>
              <w:t xml:space="preserve">daten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bookmarkEnd w:id="11"/>
          </w:p>
        </w:tc>
      </w:tr>
    </w:tbl>
    <w:p w14:paraId="38A870ED" w14:textId="77777777" w:rsidR="00A1579D" w:rsidRDefault="00A1579D" w:rsidP="00A1579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1579D" w:rsidRPr="00A126A1" w14:paraId="7A586194" w14:textId="77777777" w:rsidTr="0015425E">
        <w:tc>
          <w:tcPr>
            <w:tcW w:w="1644" w:type="dxa"/>
            <w:shd w:val="clear" w:color="auto" w:fill="D9D9D9" w:themeFill="background1" w:themeFillShade="D9"/>
          </w:tcPr>
          <w:p w14:paraId="3100F882" w14:textId="77777777" w:rsidR="00A1579D" w:rsidRPr="00A126A1" w:rsidRDefault="00A1579D" w:rsidP="0015425E">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0D4A66DA" w14:textId="77777777" w:rsidR="00A1579D" w:rsidRPr="00A126A1" w:rsidRDefault="003655F7" w:rsidP="0015425E">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w:t>
            </w:r>
            <w:r w:rsidR="004F2A47">
              <w:rPr>
                <w:rFonts w:asciiTheme="minorHAnsi" w:hAnsiTheme="minorHAnsi" w:cstheme="minorHAnsi"/>
                <w:b/>
                <w:sz w:val="18"/>
                <w:szCs w:val="18"/>
                <w:lang w:val="de-AT"/>
              </w:rPr>
              <w:t xml:space="preserve"> inkl. Kontaktpersonen bei diesen</w:t>
            </w:r>
          </w:p>
        </w:tc>
      </w:tr>
      <w:tr w:rsidR="00A1579D" w14:paraId="08791CB2" w14:textId="77777777" w:rsidTr="0015425E">
        <w:tc>
          <w:tcPr>
            <w:tcW w:w="1644" w:type="dxa"/>
            <w:shd w:val="clear" w:color="auto" w:fill="auto"/>
          </w:tcPr>
          <w:p w14:paraId="2BA4674C"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D1BA440" w14:textId="5568357F" w:rsidR="00A1579D" w:rsidRPr="000B3529" w:rsidRDefault="0004331F"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936FA1">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A1579D" w14:paraId="7B397811" w14:textId="77777777" w:rsidTr="0015425E">
        <w:tc>
          <w:tcPr>
            <w:tcW w:w="1644" w:type="dxa"/>
            <w:shd w:val="clear" w:color="auto" w:fill="auto"/>
          </w:tcPr>
          <w:p w14:paraId="294E8C4B"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Rechtsgrundlage</w:t>
            </w:r>
          </w:p>
          <w:p w14:paraId="4568D27E"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615FFCEB" w14:textId="77777777" w:rsidR="004E61CE" w:rsidRDefault="004E61CE" w:rsidP="00107FB5">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3A76B8B6" w14:textId="77777777" w:rsidR="004C4CC2" w:rsidRDefault="004C4CC2" w:rsidP="00107FB5">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w:t>
            </w:r>
            <w:r w:rsidR="00D115ED">
              <w:rPr>
                <w:rFonts w:asciiTheme="minorHAnsi" w:hAnsiTheme="minorHAnsi" w:cstheme="minorHAnsi"/>
                <w:sz w:val="18"/>
                <w:szCs w:val="18"/>
                <w:lang w:val="de-AT"/>
              </w:rPr>
              <w:t>insb.</w:t>
            </w:r>
            <w:r w:rsidR="002A4C34">
              <w:rPr>
                <w:rFonts w:asciiTheme="minorHAnsi" w:hAnsiTheme="minorHAnsi" w:cstheme="minorHAnsi"/>
                <w:sz w:val="18"/>
                <w:szCs w:val="18"/>
                <w:lang w:val="de-AT"/>
              </w:rPr>
              <w:t xml:space="preserve"> </w:t>
            </w:r>
            <w:r>
              <w:rPr>
                <w:rFonts w:asciiTheme="minorHAnsi" w:hAnsiTheme="minorHAnsi" w:cstheme="minorHAnsi"/>
                <w:sz w:val="18"/>
                <w:szCs w:val="18"/>
                <w:lang w:val="de-AT"/>
              </w:rPr>
              <w:t>Causen des Straf-, Zivil-</w:t>
            </w:r>
            <w:r w:rsidR="00E14004">
              <w:rPr>
                <w:rFonts w:asciiTheme="minorHAnsi" w:hAnsiTheme="minorHAnsi" w:cstheme="minorHAnsi"/>
                <w:sz w:val="18"/>
                <w:szCs w:val="18"/>
                <w:lang w:val="de-AT"/>
              </w:rPr>
              <w:t>,</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sidR="002A4C34">
              <w:rPr>
                <w:rFonts w:asciiTheme="minorHAnsi" w:hAnsiTheme="minorHAnsi" w:cstheme="minorHAnsi"/>
                <w:sz w:val="18"/>
                <w:szCs w:val="18"/>
                <w:lang w:val="de-AT"/>
              </w:rPr>
              <w:t xml:space="preserve"> und Insolvenz</w:t>
            </w:r>
            <w:r>
              <w:rPr>
                <w:rFonts w:asciiTheme="minorHAnsi" w:hAnsiTheme="minorHAnsi" w:cstheme="minorHAnsi"/>
                <w:sz w:val="18"/>
                <w:szCs w:val="18"/>
                <w:lang w:val="de-AT"/>
              </w:rPr>
              <w:t>rechts</w:t>
            </w:r>
            <w:r w:rsidR="00D115ED">
              <w:rPr>
                <w:rFonts w:asciiTheme="minorHAnsi" w:hAnsiTheme="minorHAnsi" w:cstheme="minorHAnsi"/>
                <w:sz w:val="18"/>
                <w:szCs w:val="18"/>
                <w:lang w:val="de-AT"/>
              </w:rPr>
              <w:t xml:space="preserve">, </w:t>
            </w:r>
            <w:r w:rsidR="00A36AE7">
              <w:rPr>
                <w:rFonts w:asciiTheme="minorHAnsi" w:hAnsiTheme="minorHAnsi" w:cstheme="minorHAnsi"/>
                <w:sz w:val="18"/>
                <w:szCs w:val="18"/>
                <w:lang w:val="de-AT"/>
              </w:rPr>
              <w:t>des Arbeits- und Unternehmensrechts</w:t>
            </w:r>
            <w:r w:rsidR="00D115ED">
              <w:rPr>
                <w:rFonts w:asciiTheme="minorHAnsi" w:hAnsiTheme="minorHAnsi" w:cstheme="minorHAnsi"/>
                <w:sz w:val="18"/>
                <w:szCs w:val="18"/>
                <w:lang w:val="de-AT"/>
              </w:rPr>
              <w:t xml:space="preserve"> sowie des Verwaltungs</w:t>
            </w:r>
            <w:r w:rsidR="008B667D">
              <w:rPr>
                <w:rFonts w:asciiTheme="minorHAnsi" w:hAnsiTheme="minorHAnsi" w:cstheme="minorHAnsi"/>
                <w:sz w:val="18"/>
                <w:szCs w:val="18"/>
                <w:lang w:val="de-AT"/>
              </w:rPr>
              <w:t>- und Verfassungs</w:t>
            </w:r>
            <w:r w:rsidR="00D115ED">
              <w:rPr>
                <w:rFonts w:asciiTheme="minorHAnsi" w:hAnsiTheme="minorHAnsi" w:cstheme="minorHAnsi"/>
                <w:sz w:val="18"/>
                <w:szCs w:val="18"/>
                <w:lang w:val="de-AT"/>
              </w:rPr>
              <w:t>rechts</w:t>
            </w:r>
            <w:r>
              <w:rPr>
                <w:rFonts w:asciiTheme="minorHAnsi" w:hAnsiTheme="minorHAnsi" w:cstheme="minorHAnsi"/>
                <w:sz w:val="18"/>
                <w:szCs w:val="18"/>
                <w:lang w:val="de-AT"/>
              </w:rPr>
              <w:t>)</w:t>
            </w:r>
          </w:p>
          <w:p w14:paraId="7798E2D3" w14:textId="77777777" w:rsidR="004C4CC2" w:rsidRDefault="004C4CC2" w:rsidP="00107FB5">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sidR="002A4C34">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sidR="002A4C34">
              <w:rPr>
                <w:rFonts w:asciiTheme="minorHAnsi" w:hAnsiTheme="minorHAnsi" w:cstheme="minorHAnsi"/>
                <w:sz w:val="18"/>
                <w:szCs w:val="18"/>
                <w:lang w:val="de-AT"/>
              </w:rPr>
              <w:t xml:space="preserve"> (z.B. Bauträgerprojekte, M&amp;A, Unternehmensgründungen, Bestandsverträge</w:t>
            </w:r>
            <w:r w:rsidR="008B32AA">
              <w:rPr>
                <w:rFonts w:asciiTheme="minorHAnsi" w:hAnsiTheme="minorHAnsi" w:cstheme="minorHAnsi"/>
                <w:sz w:val="18"/>
                <w:szCs w:val="18"/>
                <w:lang w:val="de-AT"/>
              </w:rPr>
              <w:t>, Finanzierungen</w:t>
            </w:r>
            <w:r w:rsidR="002A4C34">
              <w:rPr>
                <w:rFonts w:asciiTheme="minorHAnsi" w:hAnsiTheme="minorHAnsi" w:cstheme="minorHAnsi"/>
                <w:sz w:val="18"/>
                <w:szCs w:val="18"/>
                <w:lang w:val="de-AT"/>
              </w:rPr>
              <w:t>)</w:t>
            </w:r>
          </w:p>
          <w:p w14:paraId="3F42A825" w14:textId="36E6DBF8" w:rsidR="004C4CC2" w:rsidRPr="004C4CC2" w:rsidRDefault="004C4CC2" w:rsidP="00107FB5">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A1579D" w14:paraId="2BA1644B" w14:textId="77777777" w:rsidTr="0015425E">
        <w:tc>
          <w:tcPr>
            <w:tcW w:w="1644" w:type="dxa"/>
            <w:shd w:val="clear" w:color="auto" w:fill="auto"/>
          </w:tcPr>
          <w:p w14:paraId="66C02234"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3ED12CF" w14:textId="77777777" w:rsidR="00A1579D" w:rsidRPr="00CD1BD5"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68F77AF2" w14:textId="77777777" w:rsidR="000A3CA3" w:rsidRPr="00310C28" w:rsidRDefault="00310C28" w:rsidP="00107FB5">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7934778B" w14:textId="77777777" w:rsidR="00310C28" w:rsidRDefault="008032D6"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6CDB0355" w14:textId="77777777" w:rsidR="00310C28" w:rsidRDefault="00310C28" w:rsidP="00107FB5">
            <w:pPr>
              <w:jc w:val="both"/>
              <w:rPr>
                <w:rFonts w:asciiTheme="minorHAnsi" w:hAnsiTheme="minorHAnsi" w:cstheme="minorHAnsi"/>
                <w:sz w:val="18"/>
                <w:szCs w:val="18"/>
                <w:lang w:val="de-AT"/>
              </w:rPr>
            </w:pPr>
          </w:p>
          <w:p w14:paraId="291BCD31" w14:textId="77777777" w:rsidR="000A3CA3" w:rsidRPr="00D15170" w:rsidRDefault="000A3CA3" w:rsidP="00107FB5">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sidR="00310C28">
              <w:rPr>
                <w:rFonts w:asciiTheme="minorHAnsi" w:hAnsiTheme="minorHAnsi" w:cstheme="minorHAnsi"/>
                <w:sz w:val="18"/>
                <w:szCs w:val="18"/>
                <w:u w:val="single"/>
                <w:lang w:val="de-AT"/>
              </w:rPr>
              <w:t xml:space="preserve"> (Art. 14 DSGVO)</w:t>
            </w:r>
            <w:r w:rsidR="00D15170" w:rsidRPr="00D15170">
              <w:rPr>
                <w:rFonts w:asciiTheme="minorHAnsi" w:hAnsiTheme="minorHAnsi" w:cstheme="minorHAnsi"/>
                <w:sz w:val="18"/>
                <w:szCs w:val="18"/>
                <w:u w:val="single"/>
                <w:lang w:val="de-AT"/>
              </w:rPr>
              <w:t>:</w:t>
            </w:r>
          </w:p>
          <w:p w14:paraId="2A9B8746" w14:textId="77777777" w:rsidR="00A1579D" w:rsidRPr="000B3529" w:rsidRDefault="00D15170"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D</w:t>
            </w:r>
            <w:r w:rsidR="000A3CA3">
              <w:rPr>
                <w:rFonts w:asciiTheme="minorHAnsi" w:hAnsiTheme="minorHAnsi" w:cstheme="minorHAnsi"/>
                <w:sz w:val="18"/>
                <w:szCs w:val="18"/>
                <w:lang w:val="de-AT"/>
              </w:rPr>
              <w:t xml:space="preserve">iese </w:t>
            </w:r>
            <w:r>
              <w:rPr>
                <w:rFonts w:asciiTheme="minorHAnsi" w:hAnsiTheme="minorHAnsi" w:cstheme="minorHAnsi"/>
                <w:sz w:val="18"/>
                <w:szCs w:val="18"/>
                <w:lang w:val="de-AT"/>
              </w:rPr>
              <w:t xml:space="preserve">Daten unterliegen </w:t>
            </w:r>
            <w:r w:rsidR="000A3CA3">
              <w:rPr>
                <w:rFonts w:asciiTheme="minorHAnsi" w:hAnsiTheme="minorHAnsi" w:cstheme="minorHAnsi"/>
                <w:sz w:val="18"/>
                <w:szCs w:val="18"/>
                <w:lang w:val="de-AT"/>
              </w:rPr>
              <w:t xml:space="preserve">in der Regel </w:t>
            </w:r>
            <w:r w:rsidR="00DA7BB5">
              <w:rPr>
                <w:rFonts w:asciiTheme="minorHAnsi" w:hAnsiTheme="minorHAnsi" w:cstheme="minorHAnsi"/>
                <w:sz w:val="18"/>
                <w:szCs w:val="18"/>
                <w:lang w:val="de-AT"/>
              </w:rPr>
              <w:t xml:space="preserve">der anwaltlichen </w:t>
            </w:r>
            <w:r w:rsidR="000A3CA3">
              <w:rPr>
                <w:rFonts w:asciiTheme="minorHAnsi" w:hAnsiTheme="minorHAnsi" w:cstheme="minorHAnsi"/>
                <w:sz w:val="18"/>
                <w:szCs w:val="18"/>
                <w:lang w:val="de-AT"/>
              </w:rPr>
              <w:t xml:space="preserve">Verschwiegenheitspflicht (§ 9 RAO, § 305 Z. 4 und § 321 Z. 4 ZPO, </w:t>
            </w:r>
            <w:r w:rsidR="000A3CA3" w:rsidRPr="000A3CA3">
              <w:rPr>
                <w:rFonts w:asciiTheme="minorHAnsi" w:hAnsiTheme="minorHAnsi" w:cstheme="minorHAnsi"/>
                <w:sz w:val="18"/>
                <w:szCs w:val="18"/>
                <w:lang w:val="de-AT"/>
              </w:rPr>
              <w:t>§ 144 Abs. 2 iVm § 157 Abs. 2</w:t>
            </w:r>
            <w:r w:rsidR="000A3CA3">
              <w:rPr>
                <w:rFonts w:asciiTheme="minorHAnsi" w:hAnsiTheme="minorHAnsi" w:cstheme="minorHAnsi"/>
                <w:sz w:val="18"/>
                <w:szCs w:val="18"/>
                <w:lang w:val="de-AT"/>
              </w:rPr>
              <w:t xml:space="preserve"> StPO) weshalb die Bestimmungen zur Informationspflicht</w:t>
            </w:r>
            <w:r>
              <w:rPr>
                <w:rFonts w:asciiTheme="minorHAnsi" w:hAnsiTheme="minorHAnsi" w:cstheme="minorHAnsi"/>
                <w:sz w:val="18"/>
                <w:szCs w:val="18"/>
                <w:lang w:val="de-AT"/>
              </w:rPr>
              <w:t xml:space="preserve"> (Art. 14 Abs. 1-4 DSGVO) </w:t>
            </w:r>
            <w:r w:rsidR="000A3CA3">
              <w:rPr>
                <w:rFonts w:asciiTheme="minorHAnsi" w:hAnsiTheme="minorHAnsi" w:cstheme="minorHAnsi"/>
                <w:sz w:val="18"/>
                <w:szCs w:val="18"/>
                <w:lang w:val="de-AT"/>
              </w:rPr>
              <w:t>gem. Art. 14 Abs. 5 lit. d DSGVO nicht anzuwenden sind.</w:t>
            </w:r>
            <w:r w:rsidR="004C4B60">
              <w:rPr>
                <w:rFonts w:asciiTheme="minorHAnsi" w:hAnsiTheme="minorHAnsi" w:cstheme="minorHAnsi"/>
                <w:sz w:val="18"/>
                <w:szCs w:val="18"/>
                <w:lang w:val="de-AT"/>
              </w:rPr>
              <w:t xml:space="preserve"> </w:t>
            </w:r>
            <w:r w:rsidR="008032D6">
              <w:rPr>
                <w:rFonts w:asciiTheme="minorHAnsi" w:hAnsiTheme="minorHAnsi" w:cstheme="minorHAnsi"/>
                <w:sz w:val="18"/>
                <w:szCs w:val="18"/>
                <w:lang w:val="de-AT"/>
              </w:rPr>
              <w:t xml:space="preserve">Im Ausnahmefall wird ein </w:t>
            </w:r>
            <w:r w:rsidR="00E530E0">
              <w:rPr>
                <w:rFonts w:asciiTheme="minorHAnsi" w:hAnsiTheme="minorHAnsi" w:cstheme="minorHAnsi"/>
                <w:sz w:val="18"/>
                <w:szCs w:val="18"/>
                <w:lang w:val="de-AT"/>
              </w:rPr>
              <w:t>Datenschutzmitteilung</w:t>
            </w:r>
            <w:r w:rsidR="008032D6">
              <w:rPr>
                <w:rFonts w:asciiTheme="minorHAnsi" w:hAnsiTheme="minorHAnsi" w:cstheme="minorHAnsi"/>
                <w:sz w:val="18"/>
                <w:szCs w:val="18"/>
                <w:lang w:val="de-AT"/>
              </w:rPr>
              <w:t xml:space="preserve"> übersendet.</w:t>
            </w:r>
          </w:p>
        </w:tc>
      </w:tr>
    </w:tbl>
    <w:p w14:paraId="69915F3F" w14:textId="77777777" w:rsidR="00A1579D" w:rsidRDefault="00A1579D" w:rsidP="00A1579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1579D" w:rsidRPr="00A126A1" w14:paraId="43B602FE" w14:textId="77777777" w:rsidTr="0015425E">
        <w:tc>
          <w:tcPr>
            <w:tcW w:w="1644" w:type="dxa"/>
            <w:shd w:val="clear" w:color="auto" w:fill="D9D9D9" w:themeFill="background1" w:themeFillShade="D9"/>
          </w:tcPr>
          <w:p w14:paraId="08FFD11A" w14:textId="77777777" w:rsidR="00A1579D" w:rsidRPr="00A126A1" w:rsidRDefault="00A1579D" w:rsidP="0015425E">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5905846C" w14:textId="77777777" w:rsidR="00A1579D" w:rsidRPr="00A126A1" w:rsidRDefault="003D738D" w:rsidP="0015425E">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A1579D" w14:paraId="55A7C4FD" w14:textId="77777777" w:rsidTr="0015425E">
        <w:tc>
          <w:tcPr>
            <w:tcW w:w="1644" w:type="dxa"/>
            <w:shd w:val="clear" w:color="auto" w:fill="auto"/>
          </w:tcPr>
          <w:p w14:paraId="389DA95C"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376F528" w14:textId="77777777" w:rsidR="00A1579D" w:rsidRPr="000B3529" w:rsidRDefault="00AC5023"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jeweiligen Causa befasste Gerichte (zuständige Zivil- und Strafgerichte) und Behörden (z.B. Finanzämter, Vermessungsämter, Grundverkehrsbehörden, Bezirkshauptmannschaften, Gemeinden, Kammern).</w:t>
            </w:r>
          </w:p>
        </w:tc>
      </w:tr>
      <w:tr w:rsidR="00A1579D" w14:paraId="5E4CDF67" w14:textId="77777777" w:rsidTr="0015425E">
        <w:tc>
          <w:tcPr>
            <w:tcW w:w="1644" w:type="dxa"/>
            <w:shd w:val="clear" w:color="auto" w:fill="auto"/>
          </w:tcPr>
          <w:p w14:paraId="203D065D"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6029D934"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07E7B4E" w14:textId="77777777" w:rsidR="00FF1C0A" w:rsidRDefault="005D62BC" w:rsidP="00107FB5">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00FF1C0A"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00FF1C0A" w:rsidRPr="00571815">
              <w:rPr>
                <w:rFonts w:asciiTheme="minorHAnsi" w:hAnsiTheme="minorHAnsi" w:cstheme="minorHAnsi"/>
                <w:b/>
                <w:sz w:val="18"/>
                <w:szCs w:val="18"/>
                <w:lang w:val="de-AT"/>
              </w:rPr>
              <w:t xml:space="preserve"> DSGVO):</w:t>
            </w:r>
          </w:p>
          <w:p w14:paraId="4F4D29E4" w14:textId="594CFDF2" w:rsidR="00A1579D" w:rsidRPr="000B3529" w:rsidRDefault="004416B3"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BA254E">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BA254E">
              <w:rPr>
                <w:rFonts w:asciiTheme="minorHAnsi" w:hAnsiTheme="minorHAnsi" w:cstheme="minorHAnsi"/>
                <w:sz w:val="18"/>
                <w:szCs w:val="18"/>
                <w:lang w:val="de-AT"/>
              </w:rPr>
              <w:t xml:space="preserve"> bedienen soll und muss. Die Verwendung dieser ist daher im öffentlichen Interesse gelegen.</w:t>
            </w:r>
          </w:p>
        </w:tc>
      </w:tr>
      <w:tr w:rsidR="00A1579D" w14:paraId="24AA0E22" w14:textId="77777777" w:rsidTr="0015425E">
        <w:tc>
          <w:tcPr>
            <w:tcW w:w="1644" w:type="dxa"/>
            <w:shd w:val="clear" w:color="auto" w:fill="auto"/>
          </w:tcPr>
          <w:p w14:paraId="46234883"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52A1981D" w14:textId="77777777" w:rsidR="00A1579D" w:rsidRPr="00CD1BD5"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C55782A" w14:textId="77777777" w:rsidR="008D323A" w:rsidRDefault="00177D1A"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w:t>
            </w:r>
            <w:r w:rsidR="008D323A">
              <w:rPr>
                <w:rFonts w:asciiTheme="minorHAnsi" w:hAnsiTheme="minorHAnsi" w:cstheme="minorHAnsi"/>
                <w:sz w:val="18"/>
                <w:szCs w:val="18"/>
                <w:lang w:val="de-AT"/>
              </w:rPr>
              <w:t xml:space="preserve"> (keine personenbezogenen Daten gem. Art. 4 Z. 1 DSGVO)</w:t>
            </w:r>
            <w:r>
              <w:rPr>
                <w:rFonts w:asciiTheme="minorHAnsi" w:hAnsiTheme="minorHAnsi" w:cstheme="minorHAnsi"/>
                <w:sz w:val="18"/>
                <w:szCs w:val="18"/>
                <w:lang w:val="de-AT"/>
              </w:rPr>
              <w:t>.</w:t>
            </w:r>
          </w:p>
          <w:p w14:paraId="15EF9EC1" w14:textId="3D076F6E" w:rsidR="00A1579D" w:rsidRPr="000B3529" w:rsidRDefault="00177D1A"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sidR="00457B97">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sidR="00457B97">
              <w:rPr>
                <w:rFonts w:asciiTheme="minorHAnsi" w:hAnsiTheme="minorHAnsi" w:cstheme="minorHAnsi"/>
                <w:sz w:val="18"/>
                <w:szCs w:val="18"/>
                <w:lang w:val="de-AT"/>
              </w:rPr>
              <w:t xml:space="preserve"> vorgegebenen Strukturen und Systeme, </w:t>
            </w:r>
            <w:r w:rsidR="008D323A">
              <w:rPr>
                <w:rFonts w:asciiTheme="minorHAnsi" w:hAnsiTheme="minorHAnsi" w:cstheme="minorHAnsi"/>
                <w:sz w:val="18"/>
                <w:szCs w:val="18"/>
                <w:lang w:val="de-AT"/>
              </w:rPr>
              <w:t xml:space="preserve">d.h., dass die Erlangung durch nationale oder EU-Rechtsvorschriften ausdrücklich geregelt ist, </w:t>
            </w:r>
            <w:r w:rsidR="00457B97">
              <w:rPr>
                <w:rFonts w:asciiTheme="minorHAnsi" w:hAnsiTheme="minorHAnsi" w:cstheme="minorHAnsi"/>
                <w:sz w:val="18"/>
                <w:szCs w:val="18"/>
                <w:lang w:val="de-AT"/>
              </w:rPr>
              <w:t>weshalb die Bestimmungen zur Informationspflicht (Art. 14 Abs. 1-4 DSGVO) gem. Art. 14 Abs. 5 lit. c DSGVO nicht anzuwenden sind.</w:t>
            </w:r>
          </w:p>
        </w:tc>
      </w:tr>
    </w:tbl>
    <w:p w14:paraId="2AECF4C9" w14:textId="77777777" w:rsidR="00A1579D" w:rsidRDefault="00A1579D" w:rsidP="00A1579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1579D" w:rsidRPr="00A126A1" w14:paraId="1162880B" w14:textId="77777777" w:rsidTr="0015425E">
        <w:tc>
          <w:tcPr>
            <w:tcW w:w="1644" w:type="dxa"/>
            <w:shd w:val="clear" w:color="auto" w:fill="D9D9D9" w:themeFill="background1" w:themeFillShade="D9"/>
          </w:tcPr>
          <w:p w14:paraId="5F7792F7" w14:textId="77777777" w:rsidR="00A1579D" w:rsidRPr="00A126A1" w:rsidRDefault="00A1579D" w:rsidP="0015425E">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094E06AB" w14:textId="21BEE074" w:rsidR="00A1579D" w:rsidRPr="00A126A1" w:rsidRDefault="004D09D4" w:rsidP="0015425E">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A1579D" w14:paraId="3B173D07" w14:textId="77777777" w:rsidTr="0015425E">
        <w:tc>
          <w:tcPr>
            <w:tcW w:w="1644" w:type="dxa"/>
            <w:shd w:val="clear" w:color="auto" w:fill="auto"/>
          </w:tcPr>
          <w:p w14:paraId="0C09D123"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FA8D599" w14:textId="4E00B548" w:rsidR="00A1579D" w:rsidRPr="000B3529" w:rsidRDefault="00A07819"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w:t>
            </w:r>
            <w:r w:rsidR="00655B63">
              <w:rPr>
                <w:rFonts w:asciiTheme="minorHAnsi" w:hAnsiTheme="minorHAnsi" w:cstheme="minorHAnsi"/>
                <w:sz w:val="18"/>
                <w:szCs w:val="18"/>
                <w:lang w:val="de-AT"/>
              </w:rPr>
              <w:t xml:space="preserve">Bearbeitungen und </w:t>
            </w:r>
            <w:r>
              <w:rPr>
                <w:rFonts w:asciiTheme="minorHAnsi" w:hAnsiTheme="minorHAnsi" w:cstheme="minorHAnsi"/>
                <w:sz w:val="18"/>
                <w:szCs w:val="18"/>
                <w:lang w:val="de-AT"/>
              </w:rPr>
              <w:t xml:space="preserve">Korrespondenzen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w:t>
            </w:r>
            <w:r w:rsidR="004E61CE">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sidR="004E61CE">
              <w:rPr>
                <w:rFonts w:asciiTheme="minorHAnsi" w:hAnsiTheme="minorHAnsi" w:cstheme="minorHAnsi"/>
                <w:sz w:val="18"/>
                <w:szCs w:val="18"/>
                <w:lang w:val="de-AT"/>
              </w:rPr>
              <w:t>) zählen zu dieser Personenkategorie.</w:t>
            </w:r>
          </w:p>
        </w:tc>
      </w:tr>
      <w:tr w:rsidR="00A1579D" w14:paraId="4BFF3EFF" w14:textId="77777777" w:rsidTr="0015425E">
        <w:tc>
          <w:tcPr>
            <w:tcW w:w="1644" w:type="dxa"/>
            <w:shd w:val="clear" w:color="auto" w:fill="auto"/>
          </w:tcPr>
          <w:p w14:paraId="058D057F"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E188559" w14:textId="77777777" w:rsidR="00A1579D" w:rsidRPr="00CD1BD5" w:rsidRDefault="00A1579D" w:rsidP="001542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DC06140"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385FBDC0" w14:textId="1CA585E9" w:rsidR="00A1579D"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A1579D" w14:paraId="17E7A3BF" w14:textId="77777777" w:rsidTr="0015425E">
        <w:tc>
          <w:tcPr>
            <w:tcW w:w="1644" w:type="dxa"/>
            <w:shd w:val="clear" w:color="auto" w:fill="auto"/>
          </w:tcPr>
          <w:p w14:paraId="1A20AB15" w14:textId="77777777" w:rsidR="00A1579D"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250146D" w14:textId="77777777" w:rsidR="00A1579D" w:rsidRPr="00CD1BD5" w:rsidRDefault="00A1579D" w:rsidP="001542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52C8499" w14:textId="77777777" w:rsidR="00A1579D" w:rsidRPr="000B3529" w:rsidRDefault="004E61CE" w:rsidP="00107FB5">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2C8198C6" w14:textId="77777777" w:rsidR="00A1579D" w:rsidRDefault="00A1579D" w:rsidP="00A1579D">
      <w:pPr>
        <w:rPr>
          <w:lang w:val="de-AT"/>
        </w:rPr>
      </w:pPr>
    </w:p>
    <w:p w14:paraId="02CEBB3A" w14:textId="77777777" w:rsidR="00A1579D" w:rsidRDefault="00A1579D" w:rsidP="00A1579D">
      <w:pPr>
        <w:pStyle w:val="Heading4"/>
        <w:tabs>
          <w:tab w:val="clear" w:pos="0"/>
          <w:tab w:val="num" w:pos="851"/>
        </w:tabs>
      </w:pPr>
      <w:r>
        <w:t>Kategorien der verarbeiteten Daten und Empfänger</w:t>
      </w:r>
    </w:p>
    <w:p w14:paraId="4FF144A2" w14:textId="77777777" w:rsidR="00A1579D" w:rsidRDefault="00A1579D" w:rsidP="00A1579D">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A1579D" w:rsidRPr="008D30AE" w14:paraId="4F0F28BD" w14:textId="77777777" w:rsidTr="002E4B83">
        <w:tc>
          <w:tcPr>
            <w:tcW w:w="448" w:type="dxa"/>
            <w:vMerge w:val="restart"/>
            <w:shd w:val="clear" w:color="auto" w:fill="D9D9D9" w:themeFill="background1" w:themeFillShade="D9"/>
            <w:textDirection w:val="btLr"/>
            <w:vAlign w:val="center"/>
          </w:tcPr>
          <w:p w14:paraId="75E2ED44" w14:textId="77777777" w:rsidR="00A1579D" w:rsidRPr="008D30AE" w:rsidRDefault="00A1579D" w:rsidP="0015425E">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1DB5488F" w14:textId="77777777" w:rsidR="00A1579D" w:rsidRPr="008D30AE" w:rsidRDefault="00A1579D" w:rsidP="0015425E">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4EAD5D5B" w14:textId="77777777" w:rsidR="00A1579D" w:rsidRPr="008D30AE" w:rsidRDefault="00A1579D" w:rsidP="0015425E">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6BE349DE" w14:textId="77777777" w:rsidR="00A1579D" w:rsidRPr="008D30AE" w:rsidRDefault="00A1579D" w:rsidP="0015425E">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0995B360" w14:textId="77777777" w:rsidR="00A1579D" w:rsidRDefault="00A1579D" w:rsidP="0015425E">
            <w:pPr>
              <w:jc w:val="center"/>
              <w:rPr>
                <w:rFonts w:asciiTheme="minorHAnsi" w:hAnsiTheme="minorHAnsi"/>
                <w:sz w:val="18"/>
                <w:szCs w:val="18"/>
                <w:lang w:val="de-AT"/>
              </w:rPr>
            </w:pPr>
            <w:r>
              <w:rPr>
                <w:rFonts w:asciiTheme="minorHAnsi" w:hAnsiTheme="minorHAnsi"/>
                <w:sz w:val="18"/>
                <w:szCs w:val="18"/>
                <w:lang w:val="de-AT"/>
              </w:rPr>
              <w:t>Empfänger</w:t>
            </w:r>
          </w:p>
        </w:tc>
      </w:tr>
      <w:tr w:rsidR="00D62A77" w:rsidRPr="008D30AE" w14:paraId="1F4FD873" w14:textId="77777777" w:rsidTr="002E4B83">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139AC3B6" w14:textId="77777777" w:rsidR="00D62A77" w:rsidRPr="008D30AE" w:rsidRDefault="00D62A77" w:rsidP="00D62A77">
            <w:pPr>
              <w:rPr>
                <w:rFonts w:asciiTheme="minorHAnsi" w:hAnsiTheme="minorHAnsi"/>
                <w:sz w:val="18"/>
                <w:szCs w:val="18"/>
                <w:lang w:val="de-AT"/>
              </w:rPr>
            </w:pPr>
          </w:p>
        </w:tc>
        <w:tc>
          <w:tcPr>
            <w:tcW w:w="448" w:type="dxa"/>
            <w:vMerge/>
            <w:shd w:val="clear" w:color="auto" w:fill="D9D9D9" w:themeFill="background1" w:themeFillShade="D9"/>
            <w:vAlign w:val="center"/>
          </w:tcPr>
          <w:p w14:paraId="3352E9EB" w14:textId="77777777" w:rsidR="00D62A77" w:rsidRPr="008D30AE" w:rsidRDefault="00D62A77" w:rsidP="00D62A77">
            <w:pPr>
              <w:rPr>
                <w:rFonts w:asciiTheme="minorHAnsi" w:hAnsiTheme="minorHAnsi"/>
                <w:sz w:val="18"/>
                <w:szCs w:val="18"/>
                <w:lang w:val="de-AT"/>
              </w:rPr>
            </w:pPr>
          </w:p>
        </w:tc>
        <w:tc>
          <w:tcPr>
            <w:tcW w:w="3925" w:type="dxa"/>
            <w:vMerge/>
            <w:shd w:val="clear" w:color="auto" w:fill="D9D9D9" w:themeFill="background1" w:themeFillShade="D9"/>
            <w:vAlign w:val="center"/>
          </w:tcPr>
          <w:p w14:paraId="0EE4BD2F" w14:textId="77777777" w:rsidR="00D62A77" w:rsidRPr="008D30AE" w:rsidRDefault="00D62A77" w:rsidP="00D62A77">
            <w:pPr>
              <w:rPr>
                <w:rFonts w:asciiTheme="minorHAnsi" w:hAnsiTheme="minorHAnsi"/>
                <w:sz w:val="18"/>
                <w:szCs w:val="18"/>
                <w:lang w:val="de-AT"/>
              </w:rPr>
            </w:pPr>
          </w:p>
        </w:tc>
        <w:tc>
          <w:tcPr>
            <w:tcW w:w="567" w:type="dxa"/>
            <w:vMerge/>
            <w:shd w:val="clear" w:color="auto" w:fill="D9D9D9" w:themeFill="background1" w:themeFillShade="D9"/>
            <w:vAlign w:val="center"/>
          </w:tcPr>
          <w:p w14:paraId="783A5B42" w14:textId="77777777" w:rsidR="00D62A77" w:rsidRPr="008D30AE" w:rsidRDefault="00D62A77" w:rsidP="00D62A77">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1CBF31A" w14:textId="77777777" w:rsidR="00D62A77" w:rsidRDefault="00D62A77" w:rsidP="00D62A77">
            <w:pPr>
              <w:ind w:left="113" w:right="113"/>
              <w:rPr>
                <w:rFonts w:asciiTheme="minorHAnsi" w:hAnsiTheme="minorHAnsi"/>
                <w:sz w:val="18"/>
                <w:szCs w:val="18"/>
                <w:lang w:val="de-AT"/>
              </w:rPr>
            </w:pPr>
            <w:r>
              <w:rPr>
                <w:rFonts w:asciiTheme="minorHAnsi" w:hAnsiTheme="minorHAnsi"/>
                <w:sz w:val="18"/>
                <w:szCs w:val="18"/>
                <w:lang w:val="de-AT"/>
              </w:rPr>
              <w:t>Aktbeteiligte P.</w:t>
            </w:r>
            <w:r w:rsidRPr="003A6C63">
              <w:rPr>
                <w:rFonts w:asciiTheme="minorHAnsi" w:hAnsiTheme="minorHAnsi"/>
                <w:sz w:val="18"/>
                <w:szCs w:val="18"/>
                <w:vertAlign w:val="superscript"/>
                <w:lang w:val="de-AT"/>
              </w:rPr>
              <w:t>2)</w:t>
            </w:r>
          </w:p>
        </w:tc>
        <w:tc>
          <w:tcPr>
            <w:tcW w:w="377" w:type="dxa"/>
            <w:shd w:val="clear" w:color="auto" w:fill="D9D9D9" w:themeFill="background1" w:themeFillShade="D9"/>
            <w:tcMar>
              <w:left w:w="0" w:type="dxa"/>
              <w:right w:w="0" w:type="dxa"/>
            </w:tcMar>
            <w:textDirection w:val="btLr"/>
            <w:vAlign w:val="center"/>
          </w:tcPr>
          <w:p w14:paraId="383A1DAA" w14:textId="77777777" w:rsidR="00D62A77" w:rsidRDefault="00D62A77" w:rsidP="00D62A77">
            <w:pPr>
              <w:ind w:left="113" w:right="113"/>
              <w:rPr>
                <w:rFonts w:asciiTheme="minorHAnsi" w:hAnsiTheme="minorHAnsi"/>
                <w:sz w:val="18"/>
                <w:szCs w:val="18"/>
                <w:lang w:val="de-AT"/>
              </w:rPr>
            </w:pPr>
            <w:r>
              <w:rPr>
                <w:rFonts w:asciiTheme="minorHAnsi" w:hAnsiTheme="minorHAnsi"/>
                <w:sz w:val="18"/>
                <w:szCs w:val="18"/>
                <w:lang w:val="de-AT"/>
              </w:rPr>
              <w:t>Gerichte &amp; Beh.</w:t>
            </w:r>
            <w:r w:rsidRPr="00CF039A">
              <w:rPr>
                <w:rFonts w:asciiTheme="minorHAnsi" w:hAnsiTheme="minorHAnsi"/>
                <w:sz w:val="18"/>
                <w:szCs w:val="18"/>
                <w:vertAlign w:val="superscript"/>
                <w:lang w:val="de-AT"/>
              </w:rPr>
              <w:t>3)</w:t>
            </w:r>
          </w:p>
        </w:tc>
        <w:tc>
          <w:tcPr>
            <w:tcW w:w="376" w:type="dxa"/>
            <w:shd w:val="clear" w:color="auto" w:fill="D9D9D9" w:themeFill="background1" w:themeFillShade="D9"/>
            <w:tcMar>
              <w:left w:w="0" w:type="dxa"/>
              <w:right w:w="0" w:type="dxa"/>
            </w:tcMar>
            <w:textDirection w:val="btLr"/>
            <w:vAlign w:val="center"/>
          </w:tcPr>
          <w:p w14:paraId="2890C7EB" w14:textId="77777777" w:rsidR="00D62A77" w:rsidRDefault="00D62A77" w:rsidP="00D62A77">
            <w:pPr>
              <w:ind w:left="113" w:right="113"/>
              <w:rPr>
                <w:rFonts w:asciiTheme="minorHAnsi" w:hAnsiTheme="minorHAnsi"/>
                <w:sz w:val="18"/>
                <w:szCs w:val="18"/>
                <w:lang w:val="de-AT"/>
              </w:rPr>
            </w:pPr>
            <w:r>
              <w:rPr>
                <w:rFonts w:asciiTheme="minorHAnsi" w:hAnsiTheme="minorHAnsi"/>
                <w:sz w:val="18"/>
                <w:szCs w:val="18"/>
                <w:lang w:val="de-AT"/>
              </w:rPr>
              <w:t>Landes-RAK</w:t>
            </w:r>
            <w:r w:rsidRPr="008322B9">
              <w:rPr>
                <w:rFonts w:asciiTheme="minorHAnsi" w:hAnsiTheme="minorHAnsi"/>
                <w:sz w:val="18"/>
                <w:szCs w:val="18"/>
                <w:vertAlign w:val="superscript"/>
                <w:lang w:val="de-AT"/>
              </w:rPr>
              <w:t>4)</w:t>
            </w:r>
          </w:p>
        </w:tc>
        <w:tc>
          <w:tcPr>
            <w:tcW w:w="378" w:type="dxa"/>
            <w:shd w:val="clear" w:color="auto" w:fill="D9D9D9" w:themeFill="background1" w:themeFillShade="D9"/>
            <w:tcMar>
              <w:left w:w="0" w:type="dxa"/>
              <w:right w:w="0" w:type="dxa"/>
            </w:tcMar>
            <w:textDirection w:val="btLr"/>
            <w:vAlign w:val="center"/>
          </w:tcPr>
          <w:p w14:paraId="55524EF2" w14:textId="77777777" w:rsidR="00D62A77" w:rsidRDefault="00D62A77" w:rsidP="00D62A77">
            <w:pPr>
              <w:ind w:left="113" w:right="113"/>
              <w:rPr>
                <w:rFonts w:asciiTheme="minorHAnsi" w:hAnsiTheme="minorHAnsi"/>
                <w:sz w:val="18"/>
                <w:szCs w:val="18"/>
                <w:lang w:val="de-AT"/>
              </w:rPr>
            </w:pPr>
            <w:r>
              <w:rPr>
                <w:rFonts w:asciiTheme="minorHAnsi" w:hAnsiTheme="minorHAnsi"/>
                <w:sz w:val="18"/>
                <w:szCs w:val="18"/>
                <w:lang w:val="de-AT"/>
              </w:rPr>
              <w:t>ERV-Überm.St.</w:t>
            </w:r>
            <w:r>
              <w:rPr>
                <w:rFonts w:asciiTheme="minorHAnsi" w:hAnsiTheme="minorHAnsi"/>
                <w:sz w:val="18"/>
                <w:szCs w:val="18"/>
                <w:vertAlign w:val="superscript"/>
                <w:lang w:val="de-AT"/>
              </w:rPr>
              <w:t>5</w:t>
            </w:r>
            <w:r w:rsidRPr="008322B9">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51AB8C2E" w14:textId="77777777" w:rsidR="00D62A77" w:rsidRDefault="00D62A77" w:rsidP="00D62A77">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6</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3D2D9AA0" w14:textId="77777777" w:rsidR="00D62A77" w:rsidRDefault="00D62A77" w:rsidP="00D62A77">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991C4C5" w14:textId="77777777" w:rsidR="00D62A77" w:rsidRDefault="00D62A77" w:rsidP="00D62A77">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0836687A" w14:textId="77777777" w:rsidR="00D62A77" w:rsidRDefault="00D62A77" w:rsidP="00D62A77">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A52B88F" w14:textId="77777777" w:rsidR="00D62A77" w:rsidRDefault="00D62A77" w:rsidP="00D62A77">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27F0E2E" w14:textId="77777777" w:rsidR="00D62A77" w:rsidRDefault="00D62A77" w:rsidP="00D62A77">
            <w:pPr>
              <w:ind w:left="113" w:right="113"/>
              <w:rPr>
                <w:rFonts w:asciiTheme="minorHAnsi" w:hAnsiTheme="minorHAnsi"/>
                <w:sz w:val="18"/>
                <w:szCs w:val="18"/>
                <w:lang w:val="de-AT"/>
              </w:rPr>
            </w:pPr>
          </w:p>
        </w:tc>
      </w:tr>
      <w:tr w:rsidR="00D62A77" w:rsidRPr="008D30AE" w14:paraId="095FAC4C" w14:textId="77777777" w:rsidTr="000D30AA">
        <w:tc>
          <w:tcPr>
            <w:tcW w:w="448" w:type="dxa"/>
            <w:tcBorders>
              <w:bottom w:val="nil"/>
            </w:tcBorders>
          </w:tcPr>
          <w:p w14:paraId="552F702B"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lastRenderedPageBreak/>
              <w:t>A</w:t>
            </w:r>
          </w:p>
          <w:p w14:paraId="17EF0AE6"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4881D4E6"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37D15000"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73F6DEA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0C9620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8C3400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57CF67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607C82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395B430"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12E8E9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221527C"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53661CC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F6B3EA4"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4EC81C" w14:textId="77777777" w:rsidR="00D62A77" w:rsidRPr="008D30AE" w:rsidRDefault="00D62A77" w:rsidP="00D62A77">
            <w:pPr>
              <w:jc w:val="center"/>
              <w:rPr>
                <w:rFonts w:asciiTheme="minorHAnsi" w:hAnsiTheme="minorHAnsi"/>
                <w:sz w:val="18"/>
                <w:szCs w:val="18"/>
                <w:lang w:val="de-AT"/>
              </w:rPr>
            </w:pPr>
          </w:p>
        </w:tc>
      </w:tr>
      <w:tr w:rsidR="00D62A77" w:rsidRPr="008D30AE" w14:paraId="77B0B519" w14:textId="77777777" w:rsidTr="000D30AA">
        <w:tc>
          <w:tcPr>
            <w:tcW w:w="448" w:type="dxa"/>
            <w:tcBorders>
              <w:top w:val="nil"/>
              <w:bottom w:val="nil"/>
            </w:tcBorders>
            <w:vAlign w:val="center"/>
          </w:tcPr>
          <w:p w14:paraId="36619615" w14:textId="77777777" w:rsidR="00D62A77" w:rsidRPr="008D30AE" w:rsidRDefault="00D62A77" w:rsidP="00D62A77">
            <w:pPr>
              <w:rPr>
                <w:rFonts w:asciiTheme="minorHAnsi" w:hAnsiTheme="minorHAnsi"/>
                <w:sz w:val="18"/>
                <w:szCs w:val="18"/>
                <w:lang w:val="de-AT"/>
              </w:rPr>
            </w:pPr>
          </w:p>
        </w:tc>
        <w:tc>
          <w:tcPr>
            <w:tcW w:w="448" w:type="dxa"/>
            <w:vAlign w:val="center"/>
          </w:tcPr>
          <w:p w14:paraId="58C77F7D"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7872D2C5"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680CD32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4F0CE46B"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CA3BCA1" w14:textId="77777777" w:rsidR="00D62A77" w:rsidRPr="008D30AE" w:rsidRDefault="00D62A77" w:rsidP="00D62A77">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70884B9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7C80D23"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0ACBD2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DE2296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85C691A"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0C390C3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396B144"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71B26EA" w14:textId="77777777" w:rsidR="00D62A77" w:rsidRPr="008D30AE" w:rsidRDefault="00D62A77" w:rsidP="00D62A77">
            <w:pPr>
              <w:jc w:val="center"/>
              <w:rPr>
                <w:rFonts w:asciiTheme="minorHAnsi" w:hAnsiTheme="minorHAnsi"/>
                <w:sz w:val="18"/>
                <w:szCs w:val="18"/>
                <w:lang w:val="de-AT"/>
              </w:rPr>
            </w:pPr>
          </w:p>
        </w:tc>
      </w:tr>
      <w:tr w:rsidR="00D62A77" w:rsidRPr="008D30AE" w14:paraId="32B82C2E" w14:textId="77777777" w:rsidTr="000D30AA">
        <w:tc>
          <w:tcPr>
            <w:tcW w:w="448" w:type="dxa"/>
            <w:tcBorders>
              <w:top w:val="nil"/>
              <w:bottom w:val="nil"/>
            </w:tcBorders>
            <w:vAlign w:val="center"/>
          </w:tcPr>
          <w:p w14:paraId="512074F8" w14:textId="77777777" w:rsidR="00D62A77" w:rsidRPr="008D30AE" w:rsidRDefault="00D62A77" w:rsidP="00D62A77">
            <w:pPr>
              <w:rPr>
                <w:rFonts w:asciiTheme="minorHAnsi" w:hAnsiTheme="minorHAnsi"/>
                <w:sz w:val="18"/>
                <w:szCs w:val="18"/>
                <w:lang w:val="de-AT"/>
              </w:rPr>
            </w:pPr>
          </w:p>
        </w:tc>
        <w:tc>
          <w:tcPr>
            <w:tcW w:w="448" w:type="dxa"/>
            <w:vAlign w:val="center"/>
          </w:tcPr>
          <w:p w14:paraId="653435B8"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1EFDB5B4"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0630766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C3B609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CF4DDB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8EA880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18723B0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14E7ED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B65B488"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7CBB3ED"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CC261F1"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8342208"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30A71B0" w14:textId="77777777" w:rsidR="00D62A77" w:rsidRPr="008D30AE" w:rsidRDefault="00D62A77" w:rsidP="00D62A77">
            <w:pPr>
              <w:jc w:val="center"/>
              <w:rPr>
                <w:rFonts w:asciiTheme="minorHAnsi" w:hAnsiTheme="minorHAnsi"/>
                <w:sz w:val="18"/>
                <w:szCs w:val="18"/>
                <w:lang w:val="de-AT"/>
              </w:rPr>
            </w:pPr>
          </w:p>
        </w:tc>
      </w:tr>
      <w:tr w:rsidR="00D62A77" w:rsidRPr="008D30AE" w14:paraId="196E4C62" w14:textId="77777777" w:rsidTr="000D30AA">
        <w:tc>
          <w:tcPr>
            <w:tcW w:w="448" w:type="dxa"/>
            <w:tcBorders>
              <w:top w:val="nil"/>
              <w:bottom w:val="nil"/>
            </w:tcBorders>
            <w:vAlign w:val="center"/>
          </w:tcPr>
          <w:p w14:paraId="5E839FE0" w14:textId="77777777" w:rsidR="00D62A77" w:rsidRPr="008D30AE" w:rsidRDefault="00D62A77" w:rsidP="00D62A77">
            <w:pPr>
              <w:rPr>
                <w:rFonts w:asciiTheme="minorHAnsi" w:hAnsiTheme="minorHAnsi"/>
                <w:sz w:val="18"/>
                <w:szCs w:val="18"/>
                <w:lang w:val="de-AT"/>
              </w:rPr>
            </w:pPr>
          </w:p>
        </w:tc>
        <w:tc>
          <w:tcPr>
            <w:tcW w:w="448" w:type="dxa"/>
            <w:vAlign w:val="center"/>
          </w:tcPr>
          <w:p w14:paraId="7A9932EE"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6243DD81" w14:textId="77777777" w:rsidR="00D62A77" w:rsidRPr="005C75A9" w:rsidRDefault="0085341A" w:rsidP="00D62A77">
            <w:pPr>
              <w:rPr>
                <w:rFonts w:asciiTheme="minorHAnsi" w:hAnsiTheme="minorHAnsi"/>
                <w:sz w:val="18"/>
                <w:szCs w:val="18"/>
                <w:lang w:val="de-AT"/>
              </w:rPr>
            </w:pPr>
            <w:r>
              <w:rPr>
                <w:rFonts w:asciiTheme="minorHAnsi" w:hAnsiTheme="minorHAnsi"/>
                <w:sz w:val="18"/>
                <w:szCs w:val="18"/>
                <w:lang w:val="de-AT"/>
              </w:rPr>
              <w:t>Kontaktdaten</w:t>
            </w:r>
            <w:r w:rsidR="00D62A77">
              <w:rPr>
                <w:rFonts w:asciiTheme="minorHAnsi" w:hAnsiTheme="minorHAnsi"/>
                <w:sz w:val="18"/>
                <w:szCs w:val="18"/>
                <w:lang w:val="de-AT"/>
              </w:rPr>
              <w:t xml:space="preserve"> (Tel., Mail, Fax)</w:t>
            </w:r>
          </w:p>
        </w:tc>
        <w:tc>
          <w:tcPr>
            <w:tcW w:w="567" w:type="dxa"/>
            <w:vAlign w:val="center"/>
          </w:tcPr>
          <w:p w14:paraId="6095803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265B75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33694B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FF4E93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41A45CD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98B81B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7FC5E36"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7B72CD1"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93EF052"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E963B94"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47862AD" w14:textId="77777777" w:rsidR="00D62A77" w:rsidRPr="008D30AE" w:rsidRDefault="00D62A77" w:rsidP="00D62A77">
            <w:pPr>
              <w:jc w:val="center"/>
              <w:rPr>
                <w:rFonts w:asciiTheme="minorHAnsi" w:hAnsiTheme="minorHAnsi"/>
                <w:sz w:val="18"/>
                <w:szCs w:val="18"/>
                <w:lang w:val="de-AT"/>
              </w:rPr>
            </w:pPr>
          </w:p>
        </w:tc>
      </w:tr>
      <w:tr w:rsidR="00D62A77" w:rsidRPr="008D30AE" w14:paraId="165729F2" w14:textId="77777777" w:rsidTr="000D30AA">
        <w:tc>
          <w:tcPr>
            <w:tcW w:w="448" w:type="dxa"/>
            <w:tcBorders>
              <w:top w:val="nil"/>
              <w:bottom w:val="nil"/>
            </w:tcBorders>
            <w:vAlign w:val="center"/>
          </w:tcPr>
          <w:p w14:paraId="377514A8" w14:textId="77777777" w:rsidR="00D62A77" w:rsidRPr="008D30AE" w:rsidRDefault="00D62A77" w:rsidP="00D62A77">
            <w:pPr>
              <w:rPr>
                <w:rFonts w:asciiTheme="minorHAnsi" w:hAnsiTheme="minorHAnsi"/>
                <w:sz w:val="18"/>
                <w:szCs w:val="18"/>
                <w:lang w:val="de-AT"/>
              </w:rPr>
            </w:pPr>
          </w:p>
        </w:tc>
        <w:tc>
          <w:tcPr>
            <w:tcW w:w="448" w:type="dxa"/>
            <w:vAlign w:val="center"/>
          </w:tcPr>
          <w:p w14:paraId="21A64EB2"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0425B818"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3614116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AEBE44C"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6A20F94" w14:textId="77777777" w:rsidR="00D62A77" w:rsidRPr="008D30AE" w:rsidRDefault="00D62A77" w:rsidP="00D62A77">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123C5DA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0E2CFE7"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084E95C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9D4CA5C"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36407D0"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2F8C689E"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89635C3"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59954CD" w14:textId="77777777" w:rsidR="00D62A77" w:rsidRPr="008D30AE" w:rsidRDefault="00D62A77" w:rsidP="00D62A77">
            <w:pPr>
              <w:jc w:val="center"/>
              <w:rPr>
                <w:rFonts w:asciiTheme="minorHAnsi" w:hAnsiTheme="minorHAnsi"/>
                <w:sz w:val="18"/>
                <w:szCs w:val="18"/>
                <w:lang w:val="de-AT"/>
              </w:rPr>
            </w:pPr>
          </w:p>
        </w:tc>
      </w:tr>
      <w:tr w:rsidR="00D62A77" w:rsidRPr="008D30AE" w14:paraId="14C56B6C" w14:textId="77777777" w:rsidTr="000D30AA">
        <w:tc>
          <w:tcPr>
            <w:tcW w:w="448" w:type="dxa"/>
            <w:tcBorders>
              <w:top w:val="nil"/>
              <w:bottom w:val="nil"/>
            </w:tcBorders>
            <w:vAlign w:val="center"/>
          </w:tcPr>
          <w:p w14:paraId="28F0EAED" w14:textId="77777777" w:rsidR="00D62A77" w:rsidRPr="008D30AE" w:rsidRDefault="00D62A77" w:rsidP="00D62A77">
            <w:pPr>
              <w:rPr>
                <w:rFonts w:asciiTheme="minorHAnsi" w:hAnsiTheme="minorHAnsi"/>
                <w:sz w:val="18"/>
                <w:szCs w:val="18"/>
                <w:lang w:val="de-AT"/>
              </w:rPr>
            </w:pPr>
          </w:p>
        </w:tc>
        <w:tc>
          <w:tcPr>
            <w:tcW w:w="448" w:type="dxa"/>
            <w:vAlign w:val="center"/>
          </w:tcPr>
          <w:p w14:paraId="3D7160E9"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419FAA2E"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255070E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A07ADE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3A8216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4176BF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219628B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8A3E41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27245BB"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4EA0F0B"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324FF95B"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11DE22A"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7A3163" w14:textId="77777777" w:rsidR="00D62A77" w:rsidRPr="008D30AE" w:rsidRDefault="00D62A77" w:rsidP="00D62A77">
            <w:pPr>
              <w:jc w:val="center"/>
              <w:rPr>
                <w:rFonts w:asciiTheme="minorHAnsi" w:hAnsiTheme="minorHAnsi"/>
                <w:sz w:val="18"/>
                <w:szCs w:val="18"/>
                <w:lang w:val="de-AT"/>
              </w:rPr>
            </w:pPr>
          </w:p>
        </w:tc>
      </w:tr>
      <w:tr w:rsidR="00D62A77" w:rsidRPr="008D30AE" w14:paraId="540845DE" w14:textId="77777777" w:rsidTr="000D30AA">
        <w:tc>
          <w:tcPr>
            <w:tcW w:w="448" w:type="dxa"/>
            <w:tcBorders>
              <w:top w:val="nil"/>
              <w:bottom w:val="nil"/>
            </w:tcBorders>
            <w:vAlign w:val="center"/>
          </w:tcPr>
          <w:p w14:paraId="74B6DA82" w14:textId="77777777" w:rsidR="00D62A77" w:rsidRPr="008D30AE" w:rsidRDefault="00D62A77" w:rsidP="00D62A77">
            <w:pPr>
              <w:rPr>
                <w:rFonts w:asciiTheme="minorHAnsi" w:hAnsiTheme="minorHAnsi"/>
                <w:sz w:val="18"/>
                <w:szCs w:val="18"/>
                <w:lang w:val="de-AT"/>
              </w:rPr>
            </w:pPr>
          </w:p>
        </w:tc>
        <w:tc>
          <w:tcPr>
            <w:tcW w:w="448" w:type="dxa"/>
            <w:vAlign w:val="center"/>
          </w:tcPr>
          <w:p w14:paraId="25E9A9FC"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102AECA9" w14:textId="77777777" w:rsidR="00D62A77" w:rsidRDefault="00902290" w:rsidP="00D62A77">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59C5C72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3758F5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007C4B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5131D83"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296013C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5E4071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7F208D3"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B497B51"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6D0CA538"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92B4A89"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D7208B" w14:textId="77777777" w:rsidR="00D62A77" w:rsidRPr="008D30AE" w:rsidRDefault="00D62A77" w:rsidP="00D62A77">
            <w:pPr>
              <w:jc w:val="center"/>
              <w:rPr>
                <w:rFonts w:asciiTheme="minorHAnsi" w:hAnsiTheme="minorHAnsi"/>
                <w:sz w:val="18"/>
                <w:szCs w:val="18"/>
                <w:lang w:val="de-AT"/>
              </w:rPr>
            </w:pPr>
          </w:p>
        </w:tc>
      </w:tr>
      <w:tr w:rsidR="00D62A77" w:rsidRPr="008D30AE" w14:paraId="0110CDCE" w14:textId="77777777" w:rsidTr="000D30AA">
        <w:tc>
          <w:tcPr>
            <w:tcW w:w="448" w:type="dxa"/>
            <w:tcBorders>
              <w:top w:val="nil"/>
              <w:bottom w:val="nil"/>
            </w:tcBorders>
            <w:vAlign w:val="center"/>
          </w:tcPr>
          <w:p w14:paraId="5C6D3987" w14:textId="77777777" w:rsidR="00D62A77" w:rsidRPr="008D30AE" w:rsidRDefault="00D62A77" w:rsidP="00D62A77">
            <w:pPr>
              <w:rPr>
                <w:rFonts w:asciiTheme="minorHAnsi" w:hAnsiTheme="minorHAnsi"/>
                <w:sz w:val="18"/>
                <w:szCs w:val="18"/>
                <w:lang w:val="de-AT"/>
              </w:rPr>
            </w:pPr>
          </w:p>
        </w:tc>
        <w:tc>
          <w:tcPr>
            <w:tcW w:w="448" w:type="dxa"/>
            <w:vAlign w:val="center"/>
          </w:tcPr>
          <w:p w14:paraId="6544CEC0"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1BBC8C5F" w14:textId="77777777" w:rsidR="00D62A77" w:rsidRDefault="00EE672E" w:rsidP="00D62A77">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2B61CC3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E41A3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6CDBD3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DDFD02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2E41295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4DC62F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5CCC46A"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B9802ED"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1B537E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02F8CC9"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B38E75D" w14:textId="77777777" w:rsidR="00D62A77" w:rsidRPr="008D30AE" w:rsidRDefault="00D62A77" w:rsidP="00D62A77">
            <w:pPr>
              <w:jc w:val="center"/>
              <w:rPr>
                <w:rFonts w:asciiTheme="minorHAnsi" w:hAnsiTheme="minorHAnsi"/>
                <w:sz w:val="18"/>
                <w:szCs w:val="18"/>
                <w:lang w:val="de-AT"/>
              </w:rPr>
            </w:pPr>
          </w:p>
        </w:tc>
      </w:tr>
      <w:tr w:rsidR="00D62A77" w:rsidRPr="008D30AE" w14:paraId="7A5A2572" w14:textId="77777777" w:rsidTr="000D30AA">
        <w:tc>
          <w:tcPr>
            <w:tcW w:w="448" w:type="dxa"/>
            <w:tcBorders>
              <w:top w:val="nil"/>
              <w:bottom w:val="nil"/>
            </w:tcBorders>
            <w:vAlign w:val="center"/>
          </w:tcPr>
          <w:p w14:paraId="7CB4046A" w14:textId="77777777" w:rsidR="00D62A77" w:rsidRPr="008D30AE" w:rsidRDefault="00D62A77" w:rsidP="00D62A77">
            <w:pPr>
              <w:rPr>
                <w:rFonts w:asciiTheme="minorHAnsi" w:hAnsiTheme="minorHAnsi"/>
                <w:sz w:val="18"/>
                <w:szCs w:val="18"/>
                <w:lang w:val="de-AT"/>
              </w:rPr>
            </w:pPr>
          </w:p>
        </w:tc>
        <w:tc>
          <w:tcPr>
            <w:tcW w:w="448" w:type="dxa"/>
            <w:vAlign w:val="center"/>
          </w:tcPr>
          <w:p w14:paraId="211A59A3"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0AED7C4A"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53C5CD9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66D083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FE161E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475A3AD"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3014E5B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CBD43F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3E64F0C"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5736F27"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87C054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8E46EE1"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E7E9D02" w14:textId="77777777" w:rsidR="00D62A77" w:rsidRPr="008D30AE" w:rsidRDefault="00D62A77" w:rsidP="00D62A77">
            <w:pPr>
              <w:jc w:val="center"/>
              <w:rPr>
                <w:rFonts w:asciiTheme="minorHAnsi" w:hAnsiTheme="minorHAnsi"/>
                <w:sz w:val="18"/>
                <w:szCs w:val="18"/>
                <w:lang w:val="de-AT"/>
              </w:rPr>
            </w:pPr>
          </w:p>
        </w:tc>
      </w:tr>
      <w:tr w:rsidR="00D62A77" w:rsidRPr="008D30AE" w14:paraId="5B96C828" w14:textId="77777777" w:rsidTr="000D30AA">
        <w:tc>
          <w:tcPr>
            <w:tcW w:w="448" w:type="dxa"/>
            <w:tcBorders>
              <w:top w:val="nil"/>
              <w:bottom w:val="nil"/>
            </w:tcBorders>
            <w:vAlign w:val="center"/>
          </w:tcPr>
          <w:p w14:paraId="6F5B90CE" w14:textId="77777777" w:rsidR="00D62A77" w:rsidRPr="008D30AE" w:rsidRDefault="00D62A77" w:rsidP="00D62A77">
            <w:pPr>
              <w:rPr>
                <w:rFonts w:asciiTheme="minorHAnsi" w:hAnsiTheme="minorHAnsi"/>
                <w:sz w:val="18"/>
                <w:szCs w:val="18"/>
                <w:lang w:val="de-AT"/>
              </w:rPr>
            </w:pPr>
          </w:p>
        </w:tc>
        <w:tc>
          <w:tcPr>
            <w:tcW w:w="448" w:type="dxa"/>
            <w:vAlign w:val="center"/>
          </w:tcPr>
          <w:p w14:paraId="26CF1B8F"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72610600"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0F30320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6FBEC1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99E0FD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FD390B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2647B6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3DDEE1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4049904"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F6F0E10"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727B4CF5"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F444857"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981CD3" w14:textId="77777777" w:rsidR="00D62A77" w:rsidRPr="008D30AE" w:rsidRDefault="00D62A77" w:rsidP="00D62A77">
            <w:pPr>
              <w:jc w:val="center"/>
              <w:rPr>
                <w:rFonts w:asciiTheme="minorHAnsi" w:hAnsiTheme="minorHAnsi"/>
                <w:sz w:val="18"/>
                <w:szCs w:val="18"/>
                <w:lang w:val="de-AT"/>
              </w:rPr>
            </w:pPr>
          </w:p>
        </w:tc>
      </w:tr>
      <w:tr w:rsidR="00D62A77" w:rsidRPr="008D30AE" w14:paraId="4EE91E4D" w14:textId="77777777" w:rsidTr="000D30AA">
        <w:tc>
          <w:tcPr>
            <w:tcW w:w="448" w:type="dxa"/>
            <w:tcBorders>
              <w:top w:val="nil"/>
              <w:bottom w:val="nil"/>
            </w:tcBorders>
            <w:vAlign w:val="center"/>
          </w:tcPr>
          <w:p w14:paraId="428989F6" w14:textId="77777777" w:rsidR="00D62A77" w:rsidRPr="008D30AE" w:rsidRDefault="00D62A77" w:rsidP="00D62A77">
            <w:pPr>
              <w:rPr>
                <w:rFonts w:asciiTheme="minorHAnsi" w:hAnsiTheme="minorHAnsi"/>
                <w:sz w:val="18"/>
                <w:szCs w:val="18"/>
                <w:lang w:val="de-AT"/>
              </w:rPr>
            </w:pPr>
          </w:p>
        </w:tc>
        <w:tc>
          <w:tcPr>
            <w:tcW w:w="448" w:type="dxa"/>
            <w:vAlign w:val="center"/>
          </w:tcPr>
          <w:p w14:paraId="317E7DA2"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5CA66C78"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779C0F6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908047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3A1050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34BB52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1A71E640"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E9ADE7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6567F4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F5DE27F"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3FC6E6D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C92DBF6"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90D50FF" w14:textId="77777777" w:rsidR="00D62A77" w:rsidRPr="008D30AE" w:rsidRDefault="00D62A77" w:rsidP="00D62A77">
            <w:pPr>
              <w:jc w:val="center"/>
              <w:rPr>
                <w:rFonts w:asciiTheme="minorHAnsi" w:hAnsiTheme="minorHAnsi"/>
                <w:sz w:val="18"/>
                <w:szCs w:val="18"/>
                <w:lang w:val="de-AT"/>
              </w:rPr>
            </w:pPr>
          </w:p>
        </w:tc>
      </w:tr>
      <w:tr w:rsidR="00D62A77" w:rsidRPr="008D30AE" w14:paraId="2321774E" w14:textId="77777777" w:rsidTr="000D30AA">
        <w:tc>
          <w:tcPr>
            <w:tcW w:w="448" w:type="dxa"/>
            <w:tcBorders>
              <w:top w:val="nil"/>
              <w:bottom w:val="nil"/>
            </w:tcBorders>
            <w:vAlign w:val="center"/>
          </w:tcPr>
          <w:p w14:paraId="603C5DBE" w14:textId="77777777" w:rsidR="00D62A77" w:rsidRPr="008D30AE" w:rsidRDefault="00D62A77" w:rsidP="00D62A77">
            <w:pPr>
              <w:rPr>
                <w:rFonts w:asciiTheme="minorHAnsi" w:hAnsiTheme="minorHAnsi"/>
                <w:sz w:val="18"/>
                <w:szCs w:val="18"/>
                <w:lang w:val="de-AT"/>
              </w:rPr>
            </w:pPr>
          </w:p>
        </w:tc>
        <w:tc>
          <w:tcPr>
            <w:tcW w:w="448" w:type="dxa"/>
            <w:vAlign w:val="center"/>
          </w:tcPr>
          <w:p w14:paraId="06E51FD6"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1F03181B"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54C0829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85F09A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1028FA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A4EE6A6"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0FF3191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C16565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FFABF96"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194CD0F"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548BA41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0C2413C7"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177CF4" w14:textId="77777777" w:rsidR="00D62A77" w:rsidRPr="008D30AE" w:rsidRDefault="00D62A77" w:rsidP="00D62A77">
            <w:pPr>
              <w:jc w:val="center"/>
              <w:rPr>
                <w:rFonts w:asciiTheme="minorHAnsi" w:hAnsiTheme="minorHAnsi"/>
                <w:sz w:val="18"/>
                <w:szCs w:val="18"/>
                <w:lang w:val="de-AT"/>
              </w:rPr>
            </w:pPr>
          </w:p>
        </w:tc>
      </w:tr>
      <w:tr w:rsidR="00D62A77" w:rsidRPr="008D30AE" w14:paraId="60745EF4" w14:textId="77777777" w:rsidTr="000D30AA">
        <w:tc>
          <w:tcPr>
            <w:tcW w:w="448" w:type="dxa"/>
            <w:tcBorders>
              <w:top w:val="nil"/>
              <w:bottom w:val="nil"/>
            </w:tcBorders>
            <w:vAlign w:val="center"/>
          </w:tcPr>
          <w:p w14:paraId="55EABCEF" w14:textId="77777777" w:rsidR="00D62A77" w:rsidRPr="008D30AE" w:rsidRDefault="00D62A77" w:rsidP="00D62A77">
            <w:pPr>
              <w:rPr>
                <w:rFonts w:asciiTheme="minorHAnsi" w:hAnsiTheme="minorHAnsi"/>
                <w:sz w:val="18"/>
                <w:szCs w:val="18"/>
                <w:lang w:val="de-AT"/>
              </w:rPr>
            </w:pPr>
          </w:p>
        </w:tc>
        <w:tc>
          <w:tcPr>
            <w:tcW w:w="448" w:type="dxa"/>
            <w:vAlign w:val="center"/>
          </w:tcPr>
          <w:p w14:paraId="295EEF3F"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3A0D163C"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231AC72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557D8D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626CBF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96B48A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3CEEF8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4C8FFF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E10775A"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8BFA29E"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4ACE6908"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BA02561"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C6F365" w14:textId="77777777" w:rsidR="00D62A77" w:rsidRPr="008D30AE" w:rsidRDefault="00D62A77" w:rsidP="00D62A77">
            <w:pPr>
              <w:jc w:val="center"/>
              <w:rPr>
                <w:rFonts w:asciiTheme="minorHAnsi" w:hAnsiTheme="minorHAnsi"/>
                <w:sz w:val="18"/>
                <w:szCs w:val="18"/>
                <w:lang w:val="de-AT"/>
              </w:rPr>
            </w:pPr>
          </w:p>
        </w:tc>
      </w:tr>
      <w:tr w:rsidR="00D62A77" w:rsidRPr="008D30AE" w14:paraId="09BFB3E2" w14:textId="77777777" w:rsidTr="000D30AA">
        <w:tc>
          <w:tcPr>
            <w:tcW w:w="448" w:type="dxa"/>
            <w:tcBorders>
              <w:top w:val="nil"/>
              <w:bottom w:val="nil"/>
            </w:tcBorders>
            <w:vAlign w:val="center"/>
          </w:tcPr>
          <w:p w14:paraId="6B6B9AD1" w14:textId="77777777" w:rsidR="00D62A77" w:rsidRPr="008D30AE" w:rsidRDefault="00D62A77" w:rsidP="00D62A77">
            <w:pPr>
              <w:rPr>
                <w:rFonts w:asciiTheme="minorHAnsi" w:hAnsiTheme="minorHAnsi"/>
                <w:sz w:val="18"/>
                <w:szCs w:val="18"/>
                <w:lang w:val="de-AT"/>
              </w:rPr>
            </w:pPr>
          </w:p>
        </w:tc>
        <w:tc>
          <w:tcPr>
            <w:tcW w:w="448" w:type="dxa"/>
            <w:vAlign w:val="center"/>
          </w:tcPr>
          <w:p w14:paraId="1A1F3E83"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3BADE15C"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18AB61F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1DAD90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3C51BF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BCEA992"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424C4AE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3E1C24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6E5FEA6"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066E146"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45DD1265"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D178FF9"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BFB10C9" w14:textId="77777777" w:rsidR="00D62A77" w:rsidRPr="008D30AE" w:rsidRDefault="00D62A77" w:rsidP="00D62A77">
            <w:pPr>
              <w:jc w:val="center"/>
              <w:rPr>
                <w:rFonts w:asciiTheme="minorHAnsi" w:hAnsiTheme="minorHAnsi"/>
                <w:sz w:val="18"/>
                <w:szCs w:val="18"/>
                <w:lang w:val="de-AT"/>
              </w:rPr>
            </w:pPr>
          </w:p>
        </w:tc>
      </w:tr>
      <w:tr w:rsidR="00D62A77" w:rsidRPr="008D30AE" w14:paraId="4B547EA4" w14:textId="77777777" w:rsidTr="000D30AA">
        <w:tc>
          <w:tcPr>
            <w:tcW w:w="448" w:type="dxa"/>
            <w:tcBorders>
              <w:top w:val="nil"/>
              <w:bottom w:val="nil"/>
            </w:tcBorders>
            <w:vAlign w:val="center"/>
          </w:tcPr>
          <w:p w14:paraId="1A6495CF" w14:textId="77777777" w:rsidR="00D62A77" w:rsidRPr="008D30AE" w:rsidRDefault="00D62A77" w:rsidP="00D62A77">
            <w:pPr>
              <w:rPr>
                <w:rFonts w:asciiTheme="minorHAnsi" w:hAnsiTheme="minorHAnsi"/>
                <w:sz w:val="18"/>
                <w:szCs w:val="18"/>
                <w:lang w:val="de-AT"/>
              </w:rPr>
            </w:pPr>
          </w:p>
        </w:tc>
        <w:tc>
          <w:tcPr>
            <w:tcW w:w="448" w:type="dxa"/>
            <w:vAlign w:val="center"/>
          </w:tcPr>
          <w:p w14:paraId="1FD3DC3A"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1DB44F20"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294C3EF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D194AD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E5A3A7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682690F"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34053F5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85BACB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FFEE171"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01BA5E2"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6FB7B66D"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5DE6004"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16735C" w14:textId="77777777" w:rsidR="00D62A77" w:rsidRPr="008D30AE" w:rsidRDefault="00D62A77" w:rsidP="00D62A77">
            <w:pPr>
              <w:jc w:val="center"/>
              <w:rPr>
                <w:rFonts w:asciiTheme="minorHAnsi" w:hAnsiTheme="minorHAnsi"/>
                <w:sz w:val="18"/>
                <w:szCs w:val="18"/>
                <w:lang w:val="de-AT"/>
              </w:rPr>
            </w:pPr>
          </w:p>
        </w:tc>
      </w:tr>
      <w:tr w:rsidR="00D62A77" w:rsidRPr="008D30AE" w14:paraId="72D5E1E1" w14:textId="77777777" w:rsidTr="000D30AA">
        <w:tc>
          <w:tcPr>
            <w:tcW w:w="448" w:type="dxa"/>
            <w:tcBorders>
              <w:top w:val="nil"/>
              <w:bottom w:val="nil"/>
            </w:tcBorders>
            <w:vAlign w:val="center"/>
          </w:tcPr>
          <w:p w14:paraId="038B3AEA" w14:textId="77777777" w:rsidR="00D62A77" w:rsidRPr="008D30AE" w:rsidRDefault="00D62A77" w:rsidP="00D62A77">
            <w:pPr>
              <w:rPr>
                <w:rFonts w:asciiTheme="minorHAnsi" w:hAnsiTheme="minorHAnsi"/>
                <w:sz w:val="18"/>
                <w:szCs w:val="18"/>
                <w:lang w:val="de-AT"/>
              </w:rPr>
            </w:pPr>
          </w:p>
        </w:tc>
        <w:tc>
          <w:tcPr>
            <w:tcW w:w="448" w:type="dxa"/>
            <w:vAlign w:val="center"/>
          </w:tcPr>
          <w:p w14:paraId="0F5FD49D"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6A6C47F3"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571128F7" w14:textId="77777777" w:rsidR="00D62A77"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85D76F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4A945B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CE40D24"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43D8F67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575267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A52D777"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720B77D"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4D2C064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CF9EA20"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978BAB" w14:textId="77777777" w:rsidR="00D62A77" w:rsidRPr="008D30AE" w:rsidRDefault="00D62A77" w:rsidP="00D62A77">
            <w:pPr>
              <w:jc w:val="center"/>
              <w:rPr>
                <w:rFonts w:asciiTheme="minorHAnsi" w:hAnsiTheme="minorHAnsi"/>
                <w:sz w:val="18"/>
                <w:szCs w:val="18"/>
                <w:lang w:val="de-AT"/>
              </w:rPr>
            </w:pPr>
          </w:p>
        </w:tc>
      </w:tr>
      <w:tr w:rsidR="00D62A77" w:rsidRPr="008D30AE" w14:paraId="5B4F7615" w14:textId="77777777" w:rsidTr="000D30AA">
        <w:tc>
          <w:tcPr>
            <w:tcW w:w="448" w:type="dxa"/>
            <w:tcBorders>
              <w:top w:val="nil"/>
              <w:bottom w:val="nil"/>
            </w:tcBorders>
            <w:vAlign w:val="center"/>
          </w:tcPr>
          <w:p w14:paraId="12476EE0" w14:textId="77777777" w:rsidR="00D62A77" w:rsidRPr="008D30AE" w:rsidRDefault="00D62A77" w:rsidP="00D62A77">
            <w:pPr>
              <w:rPr>
                <w:rFonts w:asciiTheme="minorHAnsi" w:hAnsiTheme="minorHAnsi"/>
                <w:sz w:val="18"/>
                <w:szCs w:val="18"/>
                <w:lang w:val="de-AT"/>
              </w:rPr>
            </w:pPr>
          </w:p>
        </w:tc>
        <w:tc>
          <w:tcPr>
            <w:tcW w:w="448" w:type="dxa"/>
            <w:vAlign w:val="center"/>
          </w:tcPr>
          <w:p w14:paraId="59753DD9"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01D289B3"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04F93FAB" w14:textId="77777777" w:rsidR="00D62A77"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90C39F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518CE6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3B4195D"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5F3E08F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9EA88B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58C2CB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D9C974A"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0B64C2C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3923945"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BABDD24" w14:textId="77777777" w:rsidR="00D62A77" w:rsidRPr="008D30AE" w:rsidRDefault="00D62A77" w:rsidP="00D62A77">
            <w:pPr>
              <w:jc w:val="center"/>
              <w:rPr>
                <w:rFonts w:asciiTheme="minorHAnsi" w:hAnsiTheme="minorHAnsi"/>
                <w:sz w:val="18"/>
                <w:szCs w:val="18"/>
                <w:lang w:val="de-AT"/>
              </w:rPr>
            </w:pPr>
          </w:p>
        </w:tc>
      </w:tr>
      <w:tr w:rsidR="00D62A77" w:rsidRPr="008D30AE" w14:paraId="3268316B" w14:textId="77777777" w:rsidTr="00E73ED3">
        <w:tc>
          <w:tcPr>
            <w:tcW w:w="448" w:type="dxa"/>
            <w:tcBorders>
              <w:top w:val="nil"/>
              <w:bottom w:val="nil"/>
            </w:tcBorders>
            <w:vAlign w:val="center"/>
          </w:tcPr>
          <w:p w14:paraId="1271F2D3" w14:textId="77777777" w:rsidR="00D62A77" w:rsidRPr="008D30AE" w:rsidRDefault="00D62A77" w:rsidP="00D62A77">
            <w:pPr>
              <w:rPr>
                <w:rFonts w:asciiTheme="minorHAnsi" w:hAnsiTheme="minorHAnsi"/>
                <w:sz w:val="18"/>
                <w:szCs w:val="18"/>
                <w:lang w:val="de-AT"/>
              </w:rPr>
            </w:pPr>
          </w:p>
        </w:tc>
        <w:tc>
          <w:tcPr>
            <w:tcW w:w="448" w:type="dxa"/>
            <w:vAlign w:val="center"/>
          </w:tcPr>
          <w:p w14:paraId="387D5169"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3AA8EAEF"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7D4998B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B7529D5"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D29970" w14:textId="77777777" w:rsidR="00D62A77" w:rsidRPr="008D30AE" w:rsidRDefault="00D62A77" w:rsidP="00D62A77">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325514F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512E357"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0A8214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D115BC4"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DFA1FCE"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2FA3051E"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C081D4D"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58DECC" w14:textId="77777777" w:rsidR="00D62A77" w:rsidRPr="008D30AE" w:rsidRDefault="00D62A77" w:rsidP="00D62A77">
            <w:pPr>
              <w:jc w:val="center"/>
              <w:rPr>
                <w:rFonts w:asciiTheme="minorHAnsi" w:hAnsiTheme="minorHAnsi"/>
                <w:sz w:val="18"/>
                <w:szCs w:val="18"/>
                <w:lang w:val="de-AT"/>
              </w:rPr>
            </w:pPr>
          </w:p>
        </w:tc>
      </w:tr>
      <w:tr w:rsidR="00D62A77" w:rsidRPr="008D30AE" w14:paraId="21C6C4BA" w14:textId="77777777" w:rsidTr="000D30AA">
        <w:tc>
          <w:tcPr>
            <w:tcW w:w="448" w:type="dxa"/>
            <w:tcBorders>
              <w:top w:val="nil"/>
              <w:bottom w:val="nil"/>
            </w:tcBorders>
            <w:vAlign w:val="center"/>
          </w:tcPr>
          <w:p w14:paraId="623CB2B5" w14:textId="77777777" w:rsidR="00D62A77" w:rsidRPr="008D30AE" w:rsidRDefault="00D62A77" w:rsidP="00D62A77">
            <w:pPr>
              <w:rPr>
                <w:rFonts w:asciiTheme="minorHAnsi" w:hAnsiTheme="minorHAnsi"/>
                <w:sz w:val="18"/>
                <w:szCs w:val="18"/>
                <w:lang w:val="de-AT"/>
              </w:rPr>
            </w:pPr>
          </w:p>
        </w:tc>
        <w:tc>
          <w:tcPr>
            <w:tcW w:w="448" w:type="dxa"/>
            <w:vAlign w:val="center"/>
          </w:tcPr>
          <w:p w14:paraId="4DA0A59E"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26FE6C67"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0991624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973A30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442BCC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F501733"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5E96C64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940BDC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3BE2390"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06706BB"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B7A0F5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4AB93E3"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553B0A" w14:textId="77777777" w:rsidR="00D62A77" w:rsidRPr="008D30AE" w:rsidRDefault="00D62A77" w:rsidP="00D62A77">
            <w:pPr>
              <w:jc w:val="center"/>
              <w:rPr>
                <w:rFonts w:asciiTheme="minorHAnsi" w:hAnsiTheme="minorHAnsi"/>
                <w:sz w:val="18"/>
                <w:szCs w:val="18"/>
                <w:lang w:val="de-AT"/>
              </w:rPr>
            </w:pPr>
          </w:p>
        </w:tc>
      </w:tr>
      <w:tr w:rsidR="00D62A77" w:rsidRPr="008D30AE" w14:paraId="35248C1E" w14:textId="77777777" w:rsidTr="000D30AA">
        <w:tc>
          <w:tcPr>
            <w:tcW w:w="448" w:type="dxa"/>
            <w:tcBorders>
              <w:top w:val="nil"/>
              <w:bottom w:val="nil"/>
            </w:tcBorders>
            <w:vAlign w:val="center"/>
          </w:tcPr>
          <w:p w14:paraId="6175E218" w14:textId="77777777" w:rsidR="00D62A77" w:rsidRPr="008D30AE" w:rsidRDefault="00D62A77" w:rsidP="00D62A77">
            <w:pPr>
              <w:rPr>
                <w:rFonts w:asciiTheme="minorHAnsi" w:hAnsiTheme="minorHAnsi"/>
                <w:sz w:val="18"/>
                <w:szCs w:val="18"/>
                <w:lang w:val="de-AT"/>
              </w:rPr>
            </w:pPr>
          </w:p>
        </w:tc>
        <w:tc>
          <w:tcPr>
            <w:tcW w:w="448" w:type="dxa"/>
            <w:vAlign w:val="center"/>
          </w:tcPr>
          <w:p w14:paraId="026F9A59"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0E8103D4"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067C980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4E16EB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760DCA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9FD2CC3"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70AAFC9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AAA3A0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1F81D9EB"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391D400"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C7EF6B8"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DCBA7D7"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F2C963" w14:textId="77777777" w:rsidR="00D62A77" w:rsidRPr="008D30AE" w:rsidRDefault="00D62A77" w:rsidP="00D62A77">
            <w:pPr>
              <w:jc w:val="center"/>
              <w:rPr>
                <w:rFonts w:asciiTheme="minorHAnsi" w:hAnsiTheme="minorHAnsi"/>
                <w:sz w:val="18"/>
                <w:szCs w:val="18"/>
                <w:lang w:val="de-AT"/>
              </w:rPr>
            </w:pPr>
          </w:p>
        </w:tc>
      </w:tr>
      <w:tr w:rsidR="00D62A77" w:rsidRPr="008D30AE" w14:paraId="74BE5E10" w14:textId="77777777" w:rsidTr="000D30AA">
        <w:tc>
          <w:tcPr>
            <w:tcW w:w="448" w:type="dxa"/>
            <w:tcBorders>
              <w:top w:val="nil"/>
              <w:bottom w:val="nil"/>
            </w:tcBorders>
            <w:vAlign w:val="center"/>
          </w:tcPr>
          <w:p w14:paraId="56203ABB" w14:textId="77777777" w:rsidR="00D62A77" w:rsidRPr="008D30AE" w:rsidRDefault="00D62A77" w:rsidP="00D62A77">
            <w:pPr>
              <w:rPr>
                <w:rFonts w:asciiTheme="minorHAnsi" w:hAnsiTheme="minorHAnsi"/>
                <w:sz w:val="18"/>
                <w:szCs w:val="18"/>
                <w:lang w:val="de-AT"/>
              </w:rPr>
            </w:pPr>
          </w:p>
        </w:tc>
        <w:tc>
          <w:tcPr>
            <w:tcW w:w="448" w:type="dxa"/>
            <w:vAlign w:val="center"/>
          </w:tcPr>
          <w:p w14:paraId="2D79FDFD"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3C119586"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09A1FB8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63AB58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5527C7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387ECB0F"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7340DDC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A88371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6B73311"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D2F03B7"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3FAE7D17"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401ADB4"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719DC4" w14:textId="77777777" w:rsidR="00D62A77" w:rsidRPr="008D30AE" w:rsidRDefault="00D62A77" w:rsidP="00D62A77">
            <w:pPr>
              <w:jc w:val="center"/>
              <w:rPr>
                <w:rFonts w:asciiTheme="minorHAnsi" w:hAnsiTheme="minorHAnsi"/>
                <w:sz w:val="18"/>
                <w:szCs w:val="18"/>
                <w:lang w:val="de-AT"/>
              </w:rPr>
            </w:pPr>
          </w:p>
        </w:tc>
      </w:tr>
      <w:tr w:rsidR="00D62A77" w:rsidRPr="008D30AE" w14:paraId="5B038640" w14:textId="77777777" w:rsidTr="000D30AA">
        <w:tc>
          <w:tcPr>
            <w:tcW w:w="448" w:type="dxa"/>
            <w:tcBorders>
              <w:top w:val="nil"/>
              <w:bottom w:val="nil"/>
            </w:tcBorders>
            <w:vAlign w:val="center"/>
          </w:tcPr>
          <w:p w14:paraId="462B8160" w14:textId="77777777" w:rsidR="00D62A77" w:rsidRPr="008D30AE" w:rsidRDefault="00D62A77" w:rsidP="00D62A77">
            <w:pPr>
              <w:rPr>
                <w:rFonts w:asciiTheme="minorHAnsi" w:hAnsiTheme="minorHAnsi"/>
                <w:sz w:val="18"/>
                <w:szCs w:val="18"/>
                <w:lang w:val="de-AT"/>
              </w:rPr>
            </w:pPr>
          </w:p>
        </w:tc>
        <w:tc>
          <w:tcPr>
            <w:tcW w:w="448" w:type="dxa"/>
            <w:vAlign w:val="center"/>
          </w:tcPr>
          <w:p w14:paraId="0E0F1991"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74549368"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6BA804C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7CC13D8"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B221F4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4717EB5F"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7BAD74E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86A902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B28A732"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1A2F525"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03A346F7"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9E61FE3"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621D1B" w14:textId="77777777" w:rsidR="00D62A77" w:rsidRPr="008D30AE" w:rsidRDefault="00D62A77" w:rsidP="00D62A77">
            <w:pPr>
              <w:jc w:val="center"/>
              <w:rPr>
                <w:rFonts w:asciiTheme="minorHAnsi" w:hAnsiTheme="minorHAnsi"/>
                <w:sz w:val="18"/>
                <w:szCs w:val="18"/>
                <w:lang w:val="de-AT"/>
              </w:rPr>
            </w:pPr>
          </w:p>
        </w:tc>
      </w:tr>
      <w:tr w:rsidR="00D62A77" w:rsidRPr="008D30AE" w14:paraId="3550E0A7" w14:textId="77777777" w:rsidTr="000D30AA">
        <w:tc>
          <w:tcPr>
            <w:tcW w:w="448" w:type="dxa"/>
            <w:tcBorders>
              <w:top w:val="nil"/>
              <w:bottom w:val="nil"/>
            </w:tcBorders>
            <w:vAlign w:val="center"/>
          </w:tcPr>
          <w:p w14:paraId="31421F64" w14:textId="77777777" w:rsidR="00D62A77" w:rsidRPr="008D30AE" w:rsidRDefault="00D62A77" w:rsidP="00D62A77">
            <w:pPr>
              <w:rPr>
                <w:rFonts w:asciiTheme="minorHAnsi" w:hAnsiTheme="minorHAnsi"/>
                <w:sz w:val="18"/>
                <w:szCs w:val="18"/>
                <w:lang w:val="de-AT"/>
              </w:rPr>
            </w:pPr>
          </w:p>
        </w:tc>
        <w:tc>
          <w:tcPr>
            <w:tcW w:w="448" w:type="dxa"/>
            <w:vAlign w:val="center"/>
          </w:tcPr>
          <w:p w14:paraId="50BB0682"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31F5987F"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35E80FD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2B54EF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0A2ACE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BD0C21D"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32B386F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C4E511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3895CCF"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7BA444B"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FDADBF2"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A349F91"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FDA508C" w14:textId="77777777" w:rsidR="00D62A77" w:rsidRPr="008D30AE" w:rsidRDefault="00D62A77" w:rsidP="00D62A77">
            <w:pPr>
              <w:jc w:val="center"/>
              <w:rPr>
                <w:rFonts w:asciiTheme="minorHAnsi" w:hAnsiTheme="minorHAnsi"/>
                <w:sz w:val="18"/>
                <w:szCs w:val="18"/>
                <w:lang w:val="de-AT"/>
              </w:rPr>
            </w:pPr>
          </w:p>
        </w:tc>
      </w:tr>
      <w:tr w:rsidR="00D62A77" w:rsidRPr="008D30AE" w14:paraId="2B75093F" w14:textId="77777777" w:rsidTr="000D30AA">
        <w:tc>
          <w:tcPr>
            <w:tcW w:w="448" w:type="dxa"/>
            <w:tcBorders>
              <w:top w:val="nil"/>
              <w:bottom w:val="nil"/>
            </w:tcBorders>
            <w:vAlign w:val="center"/>
          </w:tcPr>
          <w:p w14:paraId="7AC73FAE" w14:textId="77777777" w:rsidR="00D62A77" w:rsidRPr="008D30AE" w:rsidRDefault="00D62A77" w:rsidP="00D62A77">
            <w:pPr>
              <w:rPr>
                <w:rFonts w:asciiTheme="minorHAnsi" w:hAnsiTheme="minorHAnsi"/>
                <w:sz w:val="18"/>
                <w:szCs w:val="18"/>
                <w:lang w:val="de-AT"/>
              </w:rPr>
            </w:pPr>
          </w:p>
        </w:tc>
        <w:tc>
          <w:tcPr>
            <w:tcW w:w="448" w:type="dxa"/>
            <w:vAlign w:val="center"/>
          </w:tcPr>
          <w:p w14:paraId="48E2EE52"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44DDA039"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05587BC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E916FA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C75959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5F88A9C"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0AEA6AD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E10E68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969E7D9"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EF038E2"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60C33A20"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C99B990"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0709E47" w14:textId="77777777" w:rsidR="00D62A77" w:rsidRPr="008D30AE" w:rsidRDefault="00D62A77" w:rsidP="00D62A77">
            <w:pPr>
              <w:jc w:val="center"/>
              <w:rPr>
                <w:rFonts w:asciiTheme="minorHAnsi" w:hAnsiTheme="minorHAnsi"/>
                <w:sz w:val="18"/>
                <w:szCs w:val="18"/>
                <w:lang w:val="de-AT"/>
              </w:rPr>
            </w:pPr>
          </w:p>
        </w:tc>
      </w:tr>
      <w:tr w:rsidR="00D62A77" w:rsidRPr="008D30AE" w14:paraId="09D360D6" w14:textId="77777777" w:rsidTr="000D30AA">
        <w:tc>
          <w:tcPr>
            <w:tcW w:w="448" w:type="dxa"/>
            <w:tcBorders>
              <w:top w:val="nil"/>
              <w:bottom w:val="nil"/>
            </w:tcBorders>
            <w:vAlign w:val="center"/>
          </w:tcPr>
          <w:p w14:paraId="43F08EAD" w14:textId="77777777" w:rsidR="00D62A77" w:rsidRPr="008D30AE" w:rsidRDefault="00D62A77" w:rsidP="00D62A77">
            <w:pPr>
              <w:rPr>
                <w:rFonts w:asciiTheme="minorHAnsi" w:hAnsiTheme="minorHAnsi"/>
                <w:sz w:val="18"/>
                <w:szCs w:val="18"/>
                <w:lang w:val="de-AT"/>
              </w:rPr>
            </w:pPr>
          </w:p>
        </w:tc>
        <w:tc>
          <w:tcPr>
            <w:tcW w:w="448" w:type="dxa"/>
            <w:vAlign w:val="center"/>
          </w:tcPr>
          <w:p w14:paraId="7E9E660D"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1DBDED72"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1A4AF77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904944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FB85D6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EE3FF73"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3BCBC01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295CA3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177B63DE"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3B304DA"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35CE0ACB"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3C80E14B"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74FC207" w14:textId="77777777" w:rsidR="00D62A77" w:rsidRPr="008D30AE" w:rsidRDefault="00D62A77" w:rsidP="00D62A77">
            <w:pPr>
              <w:jc w:val="center"/>
              <w:rPr>
                <w:rFonts w:asciiTheme="minorHAnsi" w:hAnsiTheme="minorHAnsi"/>
                <w:sz w:val="18"/>
                <w:szCs w:val="18"/>
                <w:lang w:val="de-AT"/>
              </w:rPr>
            </w:pPr>
          </w:p>
        </w:tc>
      </w:tr>
      <w:tr w:rsidR="00D62A77" w:rsidRPr="008D30AE" w14:paraId="68D21BE1" w14:textId="77777777" w:rsidTr="000D30AA">
        <w:tc>
          <w:tcPr>
            <w:tcW w:w="448" w:type="dxa"/>
            <w:tcBorders>
              <w:top w:val="nil"/>
              <w:bottom w:val="nil"/>
            </w:tcBorders>
            <w:vAlign w:val="center"/>
          </w:tcPr>
          <w:p w14:paraId="0D36A080" w14:textId="77777777" w:rsidR="00D62A77" w:rsidRPr="008D30AE" w:rsidRDefault="00D62A77" w:rsidP="00D62A77">
            <w:pPr>
              <w:rPr>
                <w:rFonts w:asciiTheme="minorHAnsi" w:hAnsiTheme="minorHAnsi"/>
                <w:sz w:val="18"/>
                <w:szCs w:val="18"/>
                <w:lang w:val="de-AT"/>
              </w:rPr>
            </w:pPr>
          </w:p>
        </w:tc>
        <w:tc>
          <w:tcPr>
            <w:tcW w:w="448" w:type="dxa"/>
            <w:vAlign w:val="center"/>
          </w:tcPr>
          <w:p w14:paraId="03B80F2B"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26</w:t>
            </w:r>
          </w:p>
        </w:tc>
        <w:tc>
          <w:tcPr>
            <w:tcW w:w="3925" w:type="dxa"/>
            <w:vAlign w:val="center"/>
          </w:tcPr>
          <w:p w14:paraId="472A8EBB"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46B278E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7D5B92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D2D92B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86360FD"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678C74F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2711F20"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18C3C2DA"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2916EFD3"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6FFB4831"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60D7823"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DC6A5C4" w14:textId="77777777" w:rsidR="00D62A77" w:rsidRPr="008D30AE" w:rsidRDefault="00D62A77" w:rsidP="00D62A77">
            <w:pPr>
              <w:jc w:val="center"/>
              <w:rPr>
                <w:rFonts w:asciiTheme="minorHAnsi" w:hAnsiTheme="minorHAnsi"/>
                <w:sz w:val="18"/>
                <w:szCs w:val="18"/>
                <w:lang w:val="de-AT"/>
              </w:rPr>
            </w:pPr>
          </w:p>
        </w:tc>
      </w:tr>
      <w:tr w:rsidR="00D62A77" w:rsidRPr="008D30AE" w14:paraId="19738658" w14:textId="77777777" w:rsidTr="000D30AA">
        <w:tc>
          <w:tcPr>
            <w:tcW w:w="448" w:type="dxa"/>
            <w:tcBorders>
              <w:top w:val="nil"/>
              <w:bottom w:val="nil"/>
            </w:tcBorders>
            <w:vAlign w:val="center"/>
          </w:tcPr>
          <w:p w14:paraId="5F84721C" w14:textId="77777777" w:rsidR="00D62A77" w:rsidRPr="008D30AE" w:rsidRDefault="00D62A77" w:rsidP="00D62A77">
            <w:pPr>
              <w:rPr>
                <w:rFonts w:asciiTheme="minorHAnsi" w:hAnsiTheme="minorHAnsi"/>
                <w:sz w:val="18"/>
                <w:szCs w:val="18"/>
                <w:lang w:val="de-AT"/>
              </w:rPr>
            </w:pPr>
          </w:p>
        </w:tc>
        <w:tc>
          <w:tcPr>
            <w:tcW w:w="448" w:type="dxa"/>
            <w:vAlign w:val="center"/>
          </w:tcPr>
          <w:p w14:paraId="771A812C"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27</w:t>
            </w:r>
          </w:p>
        </w:tc>
        <w:tc>
          <w:tcPr>
            <w:tcW w:w="3925" w:type="dxa"/>
            <w:vAlign w:val="center"/>
          </w:tcPr>
          <w:p w14:paraId="4EDA6F7E"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2CF40E0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9CA6FB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62DA004"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F60AB0C"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2A8EACEC"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E8CB11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6730458"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57A6BE6"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748A3EC7"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76974B9B"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53C6821" w14:textId="77777777" w:rsidR="00D62A77" w:rsidRPr="008D30AE" w:rsidRDefault="00D62A77" w:rsidP="00D62A77">
            <w:pPr>
              <w:jc w:val="center"/>
              <w:rPr>
                <w:rFonts w:asciiTheme="minorHAnsi" w:hAnsiTheme="minorHAnsi"/>
                <w:sz w:val="18"/>
                <w:szCs w:val="18"/>
                <w:lang w:val="de-AT"/>
              </w:rPr>
            </w:pPr>
          </w:p>
        </w:tc>
      </w:tr>
      <w:tr w:rsidR="00D62A77" w:rsidRPr="008D30AE" w14:paraId="096FD6CF" w14:textId="77777777" w:rsidTr="000D30AA">
        <w:tc>
          <w:tcPr>
            <w:tcW w:w="448" w:type="dxa"/>
            <w:tcBorders>
              <w:top w:val="nil"/>
              <w:bottom w:val="double" w:sz="4" w:space="0" w:color="BFBFBF" w:themeColor="background1" w:themeShade="BF"/>
            </w:tcBorders>
            <w:vAlign w:val="center"/>
          </w:tcPr>
          <w:p w14:paraId="7FF594F6" w14:textId="77777777" w:rsidR="00D62A77" w:rsidRPr="008D30AE" w:rsidRDefault="00D62A77" w:rsidP="00D62A77">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0B60AE03"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28</w:t>
            </w:r>
          </w:p>
        </w:tc>
        <w:tc>
          <w:tcPr>
            <w:tcW w:w="3925" w:type="dxa"/>
            <w:tcBorders>
              <w:bottom w:val="double" w:sz="4" w:space="0" w:color="BFBFBF" w:themeColor="background1" w:themeShade="BF"/>
            </w:tcBorders>
            <w:vAlign w:val="center"/>
          </w:tcPr>
          <w:p w14:paraId="17005A52"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0395BC3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2262DF01"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4611EC5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shd w:val="clear" w:color="auto" w:fill="auto"/>
            <w:tcMar>
              <w:left w:w="0" w:type="dxa"/>
              <w:right w:w="0" w:type="dxa"/>
            </w:tcMar>
            <w:vAlign w:val="center"/>
          </w:tcPr>
          <w:p w14:paraId="38A4FB02" w14:textId="77777777" w:rsidR="00D62A77" w:rsidRPr="008D30AE" w:rsidRDefault="00D62A77" w:rsidP="00D62A77">
            <w:pPr>
              <w:jc w:val="center"/>
              <w:rPr>
                <w:rFonts w:asciiTheme="minorHAnsi" w:hAnsiTheme="minorHAnsi"/>
                <w:sz w:val="18"/>
                <w:szCs w:val="18"/>
                <w:lang w:val="de-AT"/>
              </w:rPr>
            </w:pPr>
          </w:p>
        </w:tc>
        <w:tc>
          <w:tcPr>
            <w:tcW w:w="378" w:type="dxa"/>
            <w:tcBorders>
              <w:bottom w:val="double" w:sz="4" w:space="0" w:color="BFBFBF" w:themeColor="background1" w:themeShade="BF"/>
            </w:tcBorders>
            <w:shd w:val="clear" w:color="auto" w:fill="92E57F"/>
            <w:tcMar>
              <w:left w:w="0" w:type="dxa"/>
              <w:right w:w="0" w:type="dxa"/>
            </w:tcMar>
            <w:vAlign w:val="center"/>
          </w:tcPr>
          <w:p w14:paraId="2C3E4C0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6CF85DC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tcMar>
              <w:left w:w="0" w:type="dxa"/>
              <w:right w:w="0" w:type="dxa"/>
            </w:tcMar>
            <w:vAlign w:val="center"/>
          </w:tcPr>
          <w:p w14:paraId="0F32409C" w14:textId="77777777" w:rsidR="00D62A77" w:rsidRPr="008D30AE" w:rsidRDefault="00D62A77" w:rsidP="00D62A77">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15E565D5" w14:textId="77777777" w:rsidR="00D62A77" w:rsidRPr="008D30AE" w:rsidRDefault="00D62A77" w:rsidP="00D62A77">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1C8068F5" w14:textId="77777777" w:rsidR="00D62A77" w:rsidRPr="008D30AE" w:rsidRDefault="00D62A77" w:rsidP="00D62A77">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05474AE9" w14:textId="77777777" w:rsidR="00D62A77" w:rsidRPr="008D30AE" w:rsidRDefault="00D62A77" w:rsidP="00D62A77">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1B118033" w14:textId="77777777" w:rsidR="00D62A77" w:rsidRPr="008D30AE" w:rsidRDefault="00D62A77" w:rsidP="00D62A77">
            <w:pPr>
              <w:jc w:val="center"/>
              <w:rPr>
                <w:rFonts w:asciiTheme="minorHAnsi" w:hAnsiTheme="minorHAnsi"/>
                <w:sz w:val="18"/>
                <w:szCs w:val="18"/>
                <w:lang w:val="de-AT"/>
              </w:rPr>
            </w:pPr>
          </w:p>
        </w:tc>
      </w:tr>
      <w:tr w:rsidR="00D62A77" w:rsidRPr="008D30AE" w14:paraId="7CB1D236" w14:textId="77777777" w:rsidTr="000D30AA">
        <w:tc>
          <w:tcPr>
            <w:tcW w:w="448" w:type="dxa"/>
            <w:tcBorders>
              <w:top w:val="double" w:sz="4" w:space="0" w:color="BFBFBF" w:themeColor="background1" w:themeShade="BF"/>
              <w:bottom w:val="nil"/>
            </w:tcBorders>
          </w:tcPr>
          <w:p w14:paraId="2290721B"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1A764469"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29</w:t>
            </w:r>
          </w:p>
        </w:tc>
        <w:tc>
          <w:tcPr>
            <w:tcW w:w="3925" w:type="dxa"/>
            <w:tcBorders>
              <w:top w:val="double" w:sz="4" w:space="0" w:color="BFBFBF" w:themeColor="background1" w:themeShade="BF"/>
            </w:tcBorders>
            <w:vAlign w:val="center"/>
          </w:tcPr>
          <w:p w14:paraId="462B3860"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tcBorders>
            <w:vAlign w:val="center"/>
          </w:tcPr>
          <w:p w14:paraId="031E989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47D17B6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4A78EDE0"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1C4A7CB9" w14:textId="77777777" w:rsidR="00D62A77" w:rsidRPr="008D30AE" w:rsidRDefault="00D62A77" w:rsidP="00D62A77">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92E57F"/>
            <w:tcMar>
              <w:left w:w="0" w:type="dxa"/>
              <w:right w:w="0" w:type="dxa"/>
            </w:tcMar>
            <w:vAlign w:val="center"/>
          </w:tcPr>
          <w:p w14:paraId="709F9095"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347A99FE"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tcMar>
              <w:left w:w="0" w:type="dxa"/>
              <w:right w:w="0" w:type="dxa"/>
            </w:tcMar>
            <w:vAlign w:val="center"/>
          </w:tcPr>
          <w:p w14:paraId="5E727479"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7EB1F92" w14:textId="77777777" w:rsidR="00D62A77" w:rsidRPr="008D30AE" w:rsidRDefault="00D62A77" w:rsidP="00D62A77">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4227072B"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E4AE25F"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9DB49FA" w14:textId="77777777" w:rsidR="00D62A77" w:rsidRPr="008D30AE" w:rsidRDefault="00D62A77" w:rsidP="00D62A77">
            <w:pPr>
              <w:jc w:val="center"/>
              <w:rPr>
                <w:rFonts w:asciiTheme="minorHAnsi" w:hAnsiTheme="minorHAnsi"/>
                <w:sz w:val="18"/>
                <w:szCs w:val="18"/>
                <w:lang w:val="de-AT"/>
              </w:rPr>
            </w:pPr>
          </w:p>
        </w:tc>
      </w:tr>
      <w:tr w:rsidR="00D62A77" w:rsidRPr="008D30AE" w14:paraId="08FFA24A" w14:textId="77777777" w:rsidTr="000D30AA">
        <w:tc>
          <w:tcPr>
            <w:tcW w:w="448" w:type="dxa"/>
            <w:tcBorders>
              <w:top w:val="double" w:sz="4" w:space="0" w:color="BFBFBF" w:themeColor="background1" w:themeShade="BF"/>
              <w:bottom w:val="nil"/>
            </w:tcBorders>
          </w:tcPr>
          <w:p w14:paraId="4CDA4C04"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6DA30C98"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30</w:t>
            </w:r>
          </w:p>
        </w:tc>
        <w:tc>
          <w:tcPr>
            <w:tcW w:w="3925" w:type="dxa"/>
            <w:tcBorders>
              <w:top w:val="double" w:sz="4" w:space="0" w:color="BFBFBF" w:themeColor="background1" w:themeShade="BF"/>
            </w:tcBorders>
            <w:vAlign w:val="center"/>
          </w:tcPr>
          <w:p w14:paraId="23270693"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2B3409D9"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066A988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4269826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64BD6936" w14:textId="77777777" w:rsidR="00D62A77" w:rsidRPr="008D30AE" w:rsidRDefault="00D62A77" w:rsidP="00D62A77">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92E57F"/>
            <w:tcMar>
              <w:left w:w="0" w:type="dxa"/>
              <w:right w:w="0" w:type="dxa"/>
            </w:tcMar>
            <w:vAlign w:val="center"/>
          </w:tcPr>
          <w:p w14:paraId="517A1FBF"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5520C823"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tcMar>
              <w:left w:w="0" w:type="dxa"/>
              <w:right w:w="0" w:type="dxa"/>
            </w:tcMar>
            <w:vAlign w:val="center"/>
          </w:tcPr>
          <w:p w14:paraId="65AADA2D"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680ED07" w14:textId="77777777" w:rsidR="00D62A77" w:rsidRPr="008D30AE" w:rsidRDefault="00D62A77" w:rsidP="00D62A77">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B1208F8"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DEF13B7" w14:textId="77777777" w:rsidR="00D62A77" w:rsidRPr="008D30AE" w:rsidRDefault="00D62A77" w:rsidP="00D62A77">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7D45CF9" w14:textId="77777777" w:rsidR="00D62A77" w:rsidRPr="008D30AE" w:rsidRDefault="00D62A77" w:rsidP="00D62A77">
            <w:pPr>
              <w:jc w:val="center"/>
              <w:rPr>
                <w:rFonts w:asciiTheme="minorHAnsi" w:hAnsiTheme="minorHAnsi"/>
                <w:sz w:val="18"/>
                <w:szCs w:val="18"/>
                <w:lang w:val="de-AT"/>
              </w:rPr>
            </w:pPr>
          </w:p>
        </w:tc>
      </w:tr>
      <w:tr w:rsidR="00D62A77" w:rsidRPr="008D30AE" w14:paraId="49E4EAF9" w14:textId="77777777" w:rsidTr="000D30AA">
        <w:tc>
          <w:tcPr>
            <w:tcW w:w="448" w:type="dxa"/>
            <w:tcBorders>
              <w:top w:val="nil"/>
              <w:bottom w:val="nil"/>
            </w:tcBorders>
            <w:vAlign w:val="center"/>
          </w:tcPr>
          <w:p w14:paraId="52019E97" w14:textId="77777777" w:rsidR="00D62A77" w:rsidRDefault="00D62A77" w:rsidP="00D62A77">
            <w:pPr>
              <w:rPr>
                <w:rFonts w:asciiTheme="minorHAnsi" w:hAnsiTheme="minorHAnsi"/>
                <w:sz w:val="18"/>
                <w:szCs w:val="18"/>
                <w:lang w:val="de-AT"/>
              </w:rPr>
            </w:pPr>
          </w:p>
        </w:tc>
        <w:tc>
          <w:tcPr>
            <w:tcW w:w="448" w:type="dxa"/>
            <w:vAlign w:val="center"/>
          </w:tcPr>
          <w:p w14:paraId="232DD90E" w14:textId="77777777" w:rsidR="00D62A77" w:rsidRPr="008D30AE" w:rsidRDefault="00D62A77" w:rsidP="00D62A77">
            <w:pPr>
              <w:rPr>
                <w:rFonts w:asciiTheme="minorHAnsi" w:hAnsiTheme="minorHAnsi"/>
                <w:sz w:val="18"/>
                <w:szCs w:val="18"/>
                <w:lang w:val="de-AT"/>
              </w:rPr>
            </w:pPr>
            <w:r>
              <w:rPr>
                <w:rFonts w:asciiTheme="minorHAnsi" w:hAnsiTheme="minorHAnsi"/>
                <w:sz w:val="18"/>
                <w:szCs w:val="18"/>
                <w:lang w:val="de-AT"/>
              </w:rPr>
              <w:t>31</w:t>
            </w:r>
          </w:p>
        </w:tc>
        <w:tc>
          <w:tcPr>
            <w:tcW w:w="3925" w:type="dxa"/>
            <w:vAlign w:val="center"/>
          </w:tcPr>
          <w:p w14:paraId="30ECAB87"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027D31C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7EBBA6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95A8E62"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32152057"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6F86822B"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63CA04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EDDE351"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11666941"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20E09963"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63693C56"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3C931F" w14:textId="77777777" w:rsidR="00D62A77" w:rsidRPr="008D30AE" w:rsidRDefault="00D62A77" w:rsidP="00D62A77">
            <w:pPr>
              <w:jc w:val="center"/>
              <w:rPr>
                <w:rFonts w:asciiTheme="minorHAnsi" w:hAnsiTheme="minorHAnsi"/>
                <w:sz w:val="18"/>
                <w:szCs w:val="18"/>
                <w:lang w:val="de-AT"/>
              </w:rPr>
            </w:pPr>
          </w:p>
        </w:tc>
      </w:tr>
      <w:tr w:rsidR="00D62A77" w:rsidRPr="008D30AE" w14:paraId="56AFD407" w14:textId="77777777" w:rsidTr="000D30AA">
        <w:tc>
          <w:tcPr>
            <w:tcW w:w="448" w:type="dxa"/>
            <w:tcBorders>
              <w:top w:val="nil"/>
            </w:tcBorders>
            <w:vAlign w:val="center"/>
          </w:tcPr>
          <w:p w14:paraId="6E171CB5" w14:textId="77777777" w:rsidR="00D62A77" w:rsidRDefault="00D62A77" w:rsidP="00D62A77">
            <w:pPr>
              <w:rPr>
                <w:rFonts w:asciiTheme="minorHAnsi" w:hAnsiTheme="minorHAnsi"/>
                <w:sz w:val="18"/>
                <w:szCs w:val="18"/>
                <w:lang w:val="de-AT"/>
              </w:rPr>
            </w:pPr>
          </w:p>
        </w:tc>
        <w:tc>
          <w:tcPr>
            <w:tcW w:w="448" w:type="dxa"/>
            <w:vAlign w:val="center"/>
          </w:tcPr>
          <w:p w14:paraId="07B54C2F" w14:textId="77777777" w:rsidR="00D62A77" w:rsidRDefault="00D62A77" w:rsidP="00D62A77">
            <w:pPr>
              <w:rPr>
                <w:rFonts w:asciiTheme="minorHAnsi" w:hAnsiTheme="minorHAnsi"/>
                <w:sz w:val="18"/>
                <w:szCs w:val="18"/>
                <w:lang w:val="de-AT"/>
              </w:rPr>
            </w:pPr>
            <w:r>
              <w:rPr>
                <w:rFonts w:asciiTheme="minorHAnsi" w:hAnsiTheme="minorHAnsi"/>
                <w:sz w:val="18"/>
                <w:szCs w:val="18"/>
                <w:lang w:val="de-AT"/>
              </w:rPr>
              <w:t>32</w:t>
            </w:r>
          </w:p>
        </w:tc>
        <w:tc>
          <w:tcPr>
            <w:tcW w:w="3925" w:type="dxa"/>
            <w:vAlign w:val="center"/>
          </w:tcPr>
          <w:p w14:paraId="51386770" w14:textId="77777777" w:rsidR="00D62A77" w:rsidRPr="005C75A9" w:rsidRDefault="00D62A77" w:rsidP="00D62A77">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7BE50EA6" w14:textId="77777777" w:rsidR="00D62A77" w:rsidRDefault="00D62A77" w:rsidP="00D62A77">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D6FE3C7"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8820B4D"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FF88A26" w14:textId="77777777" w:rsidR="00D62A77" w:rsidRPr="008D30AE" w:rsidRDefault="00D62A77" w:rsidP="00D62A77">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5CD8B356"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064DACA" w14:textId="77777777" w:rsidR="00D62A77" w:rsidRPr="008D30AE" w:rsidRDefault="00D62A77" w:rsidP="00D62A77">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82A241E"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43B8573C" w14:textId="77777777" w:rsidR="00D62A77" w:rsidRPr="008D30AE" w:rsidRDefault="00D62A77" w:rsidP="00D62A77">
            <w:pPr>
              <w:jc w:val="center"/>
              <w:rPr>
                <w:rFonts w:asciiTheme="minorHAnsi" w:hAnsiTheme="minorHAnsi"/>
                <w:sz w:val="18"/>
                <w:szCs w:val="18"/>
                <w:lang w:val="de-AT"/>
              </w:rPr>
            </w:pPr>
          </w:p>
        </w:tc>
        <w:tc>
          <w:tcPr>
            <w:tcW w:w="376" w:type="dxa"/>
            <w:tcMar>
              <w:left w:w="0" w:type="dxa"/>
              <w:right w:w="0" w:type="dxa"/>
            </w:tcMar>
            <w:vAlign w:val="center"/>
          </w:tcPr>
          <w:p w14:paraId="11F773D6" w14:textId="77777777" w:rsidR="00D62A77" w:rsidRPr="008D30AE" w:rsidRDefault="00D62A77" w:rsidP="00D62A77">
            <w:pPr>
              <w:jc w:val="center"/>
              <w:rPr>
                <w:rFonts w:asciiTheme="minorHAnsi" w:hAnsiTheme="minorHAnsi"/>
                <w:sz w:val="18"/>
                <w:szCs w:val="18"/>
                <w:lang w:val="de-AT"/>
              </w:rPr>
            </w:pPr>
          </w:p>
        </w:tc>
        <w:tc>
          <w:tcPr>
            <w:tcW w:w="377" w:type="dxa"/>
            <w:tcMar>
              <w:left w:w="0" w:type="dxa"/>
              <w:right w:w="0" w:type="dxa"/>
            </w:tcMar>
            <w:vAlign w:val="center"/>
          </w:tcPr>
          <w:p w14:paraId="5D23A6D1" w14:textId="77777777" w:rsidR="00D62A77" w:rsidRPr="008D30AE" w:rsidRDefault="00D62A77" w:rsidP="00D62A77">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BC3841B" w14:textId="77777777" w:rsidR="00D62A77" w:rsidRPr="008D30AE" w:rsidRDefault="00D62A77" w:rsidP="00D62A77">
            <w:pPr>
              <w:jc w:val="center"/>
              <w:rPr>
                <w:rFonts w:asciiTheme="minorHAnsi" w:hAnsiTheme="minorHAnsi"/>
                <w:sz w:val="18"/>
                <w:szCs w:val="18"/>
                <w:lang w:val="de-AT"/>
              </w:rPr>
            </w:pPr>
          </w:p>
        </w:tc>
      </w:tr>
    </w:tbl>
    <w:p w14:paraId="3265F0AD" w14:textId="77777777" w:rsidR="00A1579D" w:rsidRDefault="00A1579D" w:rsidP="00A1579D">
      <w:pPr>
        <w:rPr>
          <w:sz w:val="16"/>
          <w:lang w:val="de-AT"/>
        </w:rPr>
      </w:pPr>
      <w:r>
        <w:rPr>
          <w:sz w:val="16"/>
          <w:lang w:val="de-AT"/>
        </w:rPr>
        <w:t>* Kategorie bP = Kategorie betroffener Personen</w:t>
      </w:r>
    </w:p>
    <w:p w14:paraId="0BCEF86A" w14:textId="77777777" w:rsidR="00A1579D" w:rsidRPr="00E96445" w:rsidRDefault="00A1579D" w:rsidP="00A1579D">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1E1CACA3" w14:textId="77777777" w:rsidR="00A1579D" w:rsidRDefault="00A1579D" w:rsidP="00A1579D">
      <w:pPr>
        <w:rPr>
          <w:lang w:val="de-AT"/>
        </w:rPr>
      </w:pPr>
    </w:p>
    <w:p w14:paraId="4D17B08C" w14:textId="77777777" w:rsidR="00A453F0" w:rsidRDefault="00A453F0" w:rsidP="00107FB5">
      <w:pPr>
        <w:jc w:val="both"/>
        <w:rPr>
          <w:lang w:val="de-AT"/>
        </w:rPr>
      </w:pPr>
      <w:r w:rsidRPr="00A453F0">
        <w:rPr>
          <w:vertAlign w:val="superscript"/>
          <w:lang w:val="de-AT"/>
        </w:rPr>
        <w:t>1)</w:t>
      </w:r>
      <w:r>
        <w:rPr>
          <w:lang w:val="de-AT"/>
        </w:rPr>
        <w:t xml:space="preserve"> </w:t>
      </w:r>
      <w:r w:rsidR="00F53D68">
        <w:rPr>
          <w:lang w:val="de-AT"/>
        </w:rPr>
        <w:t>Diese Datenkategorien werden verarbeitet, wenn dies für die Bearbeitung der jeweiligen Causa erforderlich ist (z.B. Gesundheitsdaten im Zusammenhang mit einer Verkehrsunfall-Causa oder strafrechtliche Daten im Zusammenhang mit einer Strafverteidigungs-Causa).</w:t>
      </w:r>
    </w:p>
    <w:p w14:paraId="20DCC1B4" w14:textId="77777777" w:rsidR="00A453F0" w:rsidRDefault="00A453F0" w:rsidP="00107FB5">
      <w:pPr>
        <w:jc w:val="both"/>
        <w:rPr>
          <w:lang w:val="de-AT"/>
        </w:rPr>
      </w:pPr>
    </w:p>
    <w:p w14:paraId="4FFFDDDF" w14:textId="37DB2424" w:rsidR="003A6C63" w:rsidRDefault="003A6C63" w:rsidP="00107FB5">
      <w:pPr>
        <w:jc w:val="both"/>
        <w:rPr>
          <w:lang w:val="de-AT"/>
        </w:rPr>
      </w:pPr>
      <w:r w:rsidRPr="003A6C63">
        <w:rPr>
          <w:vertAlign w:val="superscript"/>
          <w:lang w:val="de-AT"/>
        </w:rPr>
        <w:t>2)</w:t>
      </w:r>
      <w:r w:rsidR="00796A27">
        <w:rPr>
          <w:lang w:val="de-AT"/>
        </w:rPr>
        <w:t xml:space="preserve"> Aktbeteiligte P.:</w:t>
      </w:r>
      <w:r>
        <w:rPr>
          <w:lang w:val="de-AT"/>
        </w:rPr>
        <w:t xml:space="preserve"> </w:t>
      </w:r>
      <w:r w:rsidR="009874FB">
        <w:rPr>
          <w:lang w:val="de-AT"/>
        </w:rPr>
        <w:t>Alle aktbeteiligten Personen inkl. Auftraggeber/in</w:t>
      </w:r>
      <w:r>
        <w:rPr>
          <w:lang w:val="de-AT"/>
        </w:rPr>
        <w:t xml:space="preserve"> (entspricht den Personenkategorien A und B)</w:t>
      </w:r>
    </w:p>
    <w:p w14:paraId="25EF98CB" w14:textId="77777777" w:rsidR="003A6C63" w:rsidRDefault="003A6C63" w:rsidP="00107FB5">
      <w:pPr>
        <w:jc w:val="both"/>
        <w:rPr>
          <w:lang w:val="de-AT"/>
        </w:rPr>
      </w:pPr>
    </w:p>
    <w:p w14:paraId="73C562FC" w14:textId="77777777" w:rsidR="003A6C63" w:rsidRDefault="00CF039A" w:rsidP="00107FB5">
      <w:pPr>
        <w:jc w:val="both"/>
        <w:rPr>
          <w:lang w:val="de-AT"/>
        </w:rPr>
      </w:pPr>
      <w:r w:rsidRPr="00CF039A">
        <w:rPr>
          <w:vertAlign w:val="superscript"/>
          <w:lang w:val="de-AT"/>
        </w:rPr>
        <w:t>3)</w:t>
      </w:r>
      <w:r w:rsidR="00796A27">
        <w:rPr>
          <w:lang w:val="de-AT"/>
        </w:rPr>
        <w:t xml:space="preserve"> Gerichte &amp; Beh.:</w:t>
      </w:r>
      <w:r>
        <w:rPr>
          <w:lang w:val="de-AT"/>
        </w:rPr>
        <w:t xml:space="preserve"> Gerichte und Behörden (entspricht der Personenkategorie C)</w:t>
      </w:r>
    </w:p>
    <w:p w14:paraId="76734312" w14:textId="77777777" w:rsidR="00CF039A" w:rsidRDefault="00CF039A" w:rsidP="00107FB5">
      <w:pPr>
        <w:jc w:val="both"/>
        <w:rPr>
          <w:lang w:val="de-AT"/>
        </w:rPr>
      </w:pPr>
    </w:p>
    <w:p w14:paraId="3EE10E8A" w14:textId="77777777" w:rsidR="00D62A77" w:rsidRDefault="00D62A77" w:rsidP="00107FB5">
      <w:pPr>
        <w:jc w:val="both"/>
        <w:rPr>
          <w:lang w:val="de-AT"/>
        </w:rPr>
      </w:pPr>
      <w:r w:rsidRPr="00D62A77">
        <w:rPr>
          <w:vertAlign w:val="superscript"/>
          <w:lang w:val="de-AT"/>
        </w:rPr>
        <w:lastRenderedPageBreak/>
        <w:t>4)</w:t>
      </w:r>
      <w:r w:rsidR="00796A27">
        <w:rPr>
          <w:lang w:val="de-AT"/>
        </w:rPr>
        <w:t xml:space="preserve"> Landes-RAK:</w:t>
      </w:r>
      <w:r>
        <w:rPr>
          <w:lang w:val="de-AT"/>
        </w:rPr>
        <w:t xml:space="preserve"> Landesrechtsanwaltskammer</w:t>
      </w:r>
    </w:p>
    <w:p w14:paraId="5AF7877E" w14:textId="77777777" w:rsidR="00D62A77" w:rsidRDefault="00D62A77" w:rsidP="00107FB5">
      <w:pPr>
        <w:jc w:val="both"/>
        <w:rPr>
          <w:lang w:val="de-AT"/>
        </w:rPr>
      </w:pPr>
      <w:r>
        <w:rPr>
          <w:lang w:val="de-AT"/>
        </w:rPr>
        <w:t xml:space="preserve">Mit einer Treuhandmeldung (verpflichtend gem. </w:t>
      </w:r>
      <w:r w:rsidR="00E74096">
        <w:rPr>
          <w:lang w:val="de-AT"/>
        </w:rPr>
        <w:t xml:space="preserve">§ 10a Abs. 4 RAO) </w:t>
      </w:r>
      <w:r>
        <w:rPr>
          <w:lang w:val="de-AT"/>
        </w:rPr>
        <w:t xml:space="preserve">werden diverse Daten gegenüber der </w:t>
      </w:r>
      <w:r w:rsidR="00E74096">
        <w:rPr>
          <w:lang w:val="de-AT"/>
        </w:rPr>
        <w:t xml:space="preserve">zuständigen </w:t>
      </w:r>
      <w:r>
        <w:rPr>
          <w:lang w:val="de-AT"/>
        </w:rPr>
        <w:t>Landes</w:t>
      </w:r>
      <w:r w:rsidR="00E74096">
        <w:rPr>
          <w:lang w:val="de-AT"/>
        </w:rPr>
        <w:t>rechtsanwaltskammer</w:t>
      </w:r>
      <w:r>
        <w:rPr>
          <w:lang w:val="de-AT"/>
        </w:rPr>
        <w:t xml:space="preserve"> offengelegt.</w:t>
      </w:r>
      <w:r w:rsidR="009A4D50">
        <w:rPr>
          <w:lang w:val="de-AT"/>
        </w:rPr>
        <w:t xml:space="preserve"> Die Treuhandgeschäfte, sowie die Fremdgeldgebarung überhaupt, werden stichprobenartig von einem dafür bestellten Revisionsbeauftragten geprüft.</w:t>
      </w:r>
    </w:p>
    <w:p w14:paraId="6515D1ED" w14:textId="77777777" w:rsidR="00D62A77" w:rsidRDefault="00D62A77" w:rsidP="00107FB5">
      <w:pPr>
        <w:jc w:val="both"/>
        <w:rPr>
          <w:lang w:val="de-AT"/>
        </w:rPr>
      </w:pPr>
    </w:p>
    <w:p w14:paraId="1123532F" w14:textId="77777777" w:rsidR="00CF039A" w:rsidRDefault="00D62A77" w:rsidP="00107FB5">
      <w:pPr>
        <w:jc w:val="both"/>
        <w:rPr>
          <w:lang w:val="de-AT"/>
        </w:rPr>
      </w:pPr>
      <w:r>
        <w:rPr>
          <w:vertAlign w:val="superscript"/>
          <w:lang w:val="de-AT"/>
        </w:rPr>
        <w:t>5</w:t>
      </w:r>
      <w:r w:rsidR="008322B9" w:rsidRPr="00F45EE7">
        <w:rPr>
          <w:vertAlign w:val="superscript"/>
          <w:lang w:val="de-AT"/>
        </w:rPr>
        <w:t>)</w:t>
      </w:r>
      <w:r w:rsidR="00BB7BC4">
        <w:rPr>
          <w:lang w:val="de-AT"/>
        </w:rPr>
        <w:t xml:space="preserve"> ERV-Überm.St.:</w:t>
      </w:r>
      <w:r w:rsidR="008322B9">
        <w:rPr>
          <w:lang w:val="de-AT"/>
        </w:rPr>
        <w:t xml:space="preserve"> Übermittlungsstellen für den elektronischen Rechtsverkehr</w:t>
      </w:r>
      <w:r w:rsidR="00F45EE7">
        <w:rPr>
          <w:lang w:val="de-AT"/>
        </w:rPr>
        <w:t xml:space="preserve">, kundgemacht gemäß § 3 Abs. 1 der Verordnung über den elektronischen Rechtsverkehr auf </w:t>
      </w:r>
      <w:hyperlink r:id="rId12" w:history="1">
        <w:r w:rsidR="00F45EE7" w:rsidRPr="00DC06F6">
          <w:rPr>
            <w:rStyle w:val="Hyperlink"/>
            <w:lang w:val="de-AT"/>
          </w:rPr>
          <w:t>http://kundmachungen.justiz.gv.at</w:t>
        </w:r>
      </w:hyperlink>
    </w:p>
    <w:p w14:paraId="133ADCA3" w14:textId="77777777" w:rsidR="008322B9" w:rsidRDefault="008322B9" w:rsidP="00107FB5">
      <w:pPr>
        <w:jc w:val="both"/>
        <w:rPr>
          <w:lang w:val="de-AT"/>
        </w:rPr>
      </w:pPr>
    </w:p>
    <w:p w14:paraId="542F1349" w14:textId="06B6B2A9" w:rsidR="008322B9" w:rsidRDefault="00D62A77" w:rsidP="00107FB5">
      <w:pPr>
        <w:jc w:val="both"/>
        <w:rPr>
          <w:lang w:val="de-AT"/>
        </w:rPr>
      </w:pPr>
      <w:r>
        <w:rPr>
          <w:vertAlign w:val="superscript"/>
          <w:lang w:val="de-AT"/>
        </w:rPr>
        <w:t>6</w:t>
      </w:r>
      <w:r w:rsidR="00FB60D8" w:rsidRPr="00FB60D8">
        <w:rPr>
          <w:vertAlign w:val="superscript"/>
          <w:lang w:val="de-AT"/>
        </w:rPr>
        <w:t>)</w:t>
      </w:r>
      <w:r w:rsidR="00BE1684">
        <w:rPr>
          <w:lang w:val="de-AT"/>
        </w:rPr>
        <w:t xml:space="preserve"> </w:t>
      </w:r>
      <w:r w:rsidR="00756528">
        <w:rPr>
          <w:lang w:val="de-AT"/>
        </w:rPr>
        <w:t xml:space="preserve">Ggf. </w:t>
      </w:r>
      <w:r w:rsidR="00BB7BC4">
        <w:rPr>
          <w:lang w:val="de-AT"/>
        </w:rPr>
        <w:t>IT-Support:</w:t>
      </w:r>
      <w:r w:rsidR="00BE1684">
        <w:rPr>
          <w:lang w:val="de-AT"/>
        </w:rPr>
        <w:t xml:space="preserve"> Die Instandhaltung und Wartung von IT-Systemen (Hardware und Software) </w:t>
      </w:r>
      <w:r w:rsidR="004D09D4">
        <w:rPr>
          <w:lang w:val="de-AT"/>
        </w:rPr>
        <w:t>erfolgt durch dafür beauftragte Unternehmer/innen (EDV-Betreuer/in, Softwarehersteller/in)</w:t>
      </w:r>
    </w:p>
    <w:p w14:paraId="2D03A898" w14:textId="77777777" w:rsidR="003A6C63" w:rsidRDefault="003A6C63" w:rsidP="00A1579D">
      <w:pPr>
        <w:rPr>
          <w:lang w:val="de-AT"/>
        </w:rPr>
      </w:pPr>
    </w:p>
    <w:p w14:paraId="0067973B" w14:textId="77777777" w:rsidR="00A1579D" w:rsidRDefault="00A1579D" w:rsidP="00A1579D">
      <w:pPr>
        <w:pStyle w:val="Heading4"/>
        <w:tabs>
          <w:tab w:val="clear" w:pos="0"/>
          <w:tab w:val="num" w:pos="851"/>
        </w:tabs>
      </w:pPr>
      <w:r>
        <w:t xml:space="preserve">Kategorien von Empfängern (inkl. Auftragsverarbeitung, Übermittlung an Drittland) </w:t>
      </w:r>
    </w:p>
    <w:p w14:paraId="212154E7" w14:textId="77777777" w:rsidR="00A1579D" w:rsidRDefault="00A1579D" w:rsidP="00A1579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A1579D" w14:paraId="7A69B32A" w14:textId="77777777" w:rsidTr="0015425E">
        <w:tc>
          <w:tcPr>
            <w:tcW w:w="4536" w:type="dxa"/>
            <w:shd w:val="clear" w:color="auto" w:fill="D9D9D9" w:themeFill="background1" w:themeFillShade="D9"/>
          </w:tcPr>
          <w:p w14:paraId="16C2EAAD" w14:textId="77777777" w:rsidR="00A1579D" w:rsidRPr="00016E7A" w:rsidRDefault="00A1579D" w:rsidP="0015425E">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4EB1BF05" w14:textId="77777777" w:rsidR="00A1579D" w:rsidRPr="00016E7A" w:rsidRDefault="00A1579D" w:rsidP="0015425E">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3FA0A4C" w14:textId="77777777" w:rsidR="00A1579D" w:rsidRPr="00016E7A" w:rsidRDefault="00A1579D" w:rsidP="0015425E">
            <w:pPr>
              <w:rPr>
                <w:rFonts w:asciiTheme="minorHAnsi" w:hAnsiTheme="minorHAnsi"/>
                <w:sz w:val="18"/>
                <w:szCs w:val="18"/>
                <w:lang w:val="de-AT"/>
              </w:rPr>
            </w:pPr>
            <w:r>
              <w:rPr>
                <w:rFonts w:asciiTheme="minorHAnsi" w:hAnsiTheme="minorHAnsi"/>
                <w:sz w:val="18"/>
                <w:szCs w:val="18"/>
                <w:lang w:val="de-AT"/>
              </w:rPr>
              <w:t>Int. Organisation**</w:t>
            </w:r>
          </w:p>
        </w:tc>
      </w:tr>
      <w:tr w:rsidR="00A1579D" w14:paraId="3A80378D" w14:textId="77777777" w:rsidTr="0015425E">
        <w:tc>
          <w:tcPr>
            <w:tcW w:w="4536" w:type="dxa"/>
            <w:vAlign w:val="center"/>
          </w:tcPr>
          <w:p w14:paraId="440B3CE1" w14:textId="77777777" w:rsidR="00A1579D" w:rsidRPr="00016E7A" w:rsidRDefault="00756528" w:rsidP="0015425E">
            <w:pPr>
              <w:rPr>
                <w:rFonts w:asciiTheme="minorHAnsi" w:hAnsiTheme="minorHAnsi"/>
                <w:sz w:val="18"/>
                <w:szCs w:val="18"/>
                <w:lang w:val="de-AT"/>
              </w:rPr>
            </w:pPr>
            <w:r>
              <w:rPr>
                <w:rFonts w:asciiTheme="minorHAnsi" w:hAnsiTheme="minorHAnsi"/>
                <w:sz w:val="18"/>
                <w:szCs w:val="18"/>
                <w:lang w:val="de-AT"/>
              </w:rPr>
              <w:t>Aktbeteiligte P.</w:t>
            </w:r>
          </w:p>
        </w:tc>
        <w:tc>
          <w:tcPr>
            <w:tcW w:w="2268" w:type="dxa"/>
            <w:vAlign w:val="center"/>
          </w:tcPr>
          <w:p w14:paraId="7E2B6FDB" w14:textId="77777777" w:rsidR="00A1579D" w:rsidRPr="00016E7A" w:rsidRDefault="00AE1827" w:rsidP="0015425E">
            <w:pPr>
              <w:rPr>
                <w:rFonts w:asciiTheme="minorHAnsi" w:hAnsiTheme="minorHAnsi"/>
                <w:sz w:val="18"/>
                <w:szCs w:val="18"/>
                <w:lang w:val="de-AT"/>
              </w:rPr>
            </w:pPr>
            <w:r>
              <w:rPr>
                <w:rFonts w:asciiTheme="minorHAnsi" w:hAnsiTheme="minorHAnsi"/>
                <w:sz w:val="18"/>
                <w:szCs w:val="18"/>
                <w:lang w:val="de-AT"/>
              </w:rPr>
              <w:t>Im Ausnahmefall</w:t>
            </w:r>
            <w:r w:rsidRPr="00AE1827">
              <w:rPr>
                <w:rFonts w:asciiTheme="minorHAnsi" w:hAnsiTheme="minorHAnsi"/>
                <w:sz w:val="18"/>
                <w:szCs w:val="18"/>
                <w:vertAlign w:val="superscript"/>
                <w:lang w:val="de-AT"/>
              </w:rPr>
              <w:t>1)</w:t>
            </w:r>
          </w:p>
        </w:tc>
        <w:tc>
          <w:tcPr>
            <w:tcW w:w="2268" w:type="dxa"/>
            <w:vAlign w:val="center"/>
          </w:tcPr>
          <w:p w14:paraId="636F28E1" w14:textId="77777777" w:rsidR="00A1579D" w:rsidRPr="00016E7A" w:rsidRDefault="00AE1827" w:rsidP="0015425E">
            <w:pPr>
              <w:rPr>
                <w:rFonts w:asciiTheme="minorHAnsi" w:hAnsiTheme="minorHAnsi"/>
                <w:sz w:val="18"/>
                <w:szCs w:val="18"/>
                <w:lang w:val="de-AT"/>
              </w:rPr>
            </w:pPr>
            <w:r>
              <w:rPr>
                <w:rFonts w:asciiTheme="minorHAnsi" w:hAnsiTheme="minorHAnsi"/>
                <w:sz w:val="18"/>
                <w:szCs w:val="18"/>
                <w:lang w:val="de-AT"/>
              </w:rPr>
              <w:t>Im Ausnahmefall</w:t>
            </w:r>
            <w:r>
              <w:rPr>
                <w:rFonts w:asciiTheme="minorHAnsi" w:hAnsiTheme="minorHAnsi"/>
                <w:sz w:val="18"/>
                <w:szCs w:val="18"/>
                <w:vertAlign w:val="superscript"/>
                <w:lang w:val="de-AT"/>
              </w:rPr>
              <w:t>2</w:t>
            </w:r>
            <w:r w:rsidRPr="00AE1827">
              <w:rPr>
                <w:rFonts w:asciiTheme="minorHAnsi" w:hAnsiTheme="minorHAnsi"/>
                <w:sz w:val="18"/>
                <w:szCs w:val="18"/>
                <w:vertAlign w:val="superscript"/>
                <w:lang w:val="de-AT"/>
              </w:rPr>
              <w:t>)</w:t>
            </w:r>
          </w:p>
        </w:tc>
      </w:tr>
      <w:tr w:rsidR="00756528" w14:paraId="25044020" w14:textId="77777777" w:rsidTr="0015425E">
        <w:tc>
          <w:tcPr>
            <w:tcW w:w="4536" w:type="dxa"/>
            <w:vAlign w:val="center"/>
          </w:tcPr>
          <w:p w14:paraId="63DFE0B5" w14:textId="77777777" w:rsidR="00756528" w:rsidRDefault="00756528" w:rsidP="0015425E">
            <w:pPr>
              <w:rPr>
                <w:rFonts w:asciiTheme="minorHAnsi" w:hAnsiTheme="minorHAnsi"/>
                <w:sz w:val="18"/>
                <w:szCs w:val="18"/>
                <w:lang w:val="de-AT"/>
              </w:rPr>
            </w:pPr>
            <w:r>
              <w:rPr>
                <w:rFonts w:asciiTheme="minorHAnsi" w:hAnsiTheme="minorHAnsi"/>
                <w:sz w:val="18"/>
                <w:szCs w:val="18"/>
                <w:lang w:val="de-AT"/>
              </w:rPr>
              <w:t>Gerichte &amp; Beh.</w:t>
            </w:r>
          </w:p>
        </w:tc>
        <w:tc>
          <w:tcPr>
            <w:tcW w:w="2268" w:type="dxa"/>
            <w:vAlign w:val="center"/>
          </w:tcPr>
          <w:p w14:paraId="1EBC5A58" w14:textId="77777777" w:rsidR="00756528" w:rsidRDefault="00AE1827" w:rsidP="0015425E">
            <w:pPr>
              <w:rPr>
                <w:rFonts w:asciiTheme="minorHAnsi" w:hAnsiTheme="minorHAnsi"/>
                <w:sz w:val="18"/>
                <w:szCs w:val="18"/>
                <w:lang w:val="de-AT"/>
              </w:rPr>
            </w:pPr>
            <w:r>
              <w:rPr>
                <w:rFonts w:asciiTheme="minorHAnsi" w:hAnsiTheme="minorHAnsi"/>
                <w:sz w:val="18"/>
                <w:szCs w:val="18"/>
                <w:lang w:val="de-AT"/>
              </w:rPr>
              <w:t>Im Ausnahmefall</w:t>
            </w:r>
            <w:r>
              <w:rPr>
                <w:rFonts w:asciiTheme="minorHAnsi" w:hAnsiTheme="minorHAnsi"/>
                <w:sz w:val="18"/>
                <w:szCs w:val="18"/>
                <w:vertAlign w:val="superscript"/>
                <w:lang w:val="de-AT"/>
              </w:rPr>
              <w:t>3</w:t>
            </w:r>
            <w:r w:rsidRPr="00AE1827">
              <w:rPr>
                <w:rFonts w:asciiTheme="minorHAnsi" w:hAnsiTheme="minorHAnsi"/>
                <w:sz w:val="18"/>
                <w:szCs w:val="18"/>
                <w:vertAlign w:val="superscript"/>
                <w:lang w:val="de-AT"/>
              </w:rPr>
              <w:t>)</w:t>
            </w:r>
          </w:p>
        </w:tc>
        <w:tc>
          <w:tcPr>
            <w:tcW w:w="2268" w:type="dxa"/>
            <w:vAlign w:val="center"/>
          </w:tcPr>
          <w:p w14:paraId="3AE2AC99" w14:textId="77777777" w:rsidR="00756528" w:rsidRDefault="001806AF" w:rsidP="0015425E">
            <w:pPr>
              <w:rPr>
                <w:rFonts w:asciiTheme="minorHAnsi" w:hAnsiTheme="minorHAnsi"/>
                <w:sz w:val="18"/>
                <w:szCs w:val="18"/>
                <w:lang w:val="de-AT"/>
              </w:rPr>
            </w:pPr>
            <w:r>
              <w:rPr>
                <w:rFonts w:asciiTheme="minorHAnsi" w:hAnsiTheme="minorHAnsi"/>
                <w:sz w:val="18"/>
                <w:szCs w:val="18"/>
                <w:lang w:val="de-AT"/>
              </w:rPr>
              <w:t>Nein</w:t>
            </w:r>
          </w:p>
        </w:tc>
      </w:tr>
      <w:tr w:rsidR="00756528" w14:paraId="2FCAC9A3" w14:textId="77777777" w:rsidTr="0015425E">
        <w:tc>
          <w:tcPr>
            <w:tcW w:w="4536" w:type="dxa"/>
            <w:vAlign w:val="center"/>
          </w:tcPr>
          <w:p w14:paraId="2F1CDD99" w14:textId="77777777" w:rsidR="00756528" w:rsidRDefault="00756528" w:rsidP="0015425E">
            <w:pPr>
              <w:rPr>
                <w:rFonts w:asciiTheme="minorHAnsi" w:hAnsiTheme="minorHAnsi"/>
                <w:sz w:val="18"/>
                <w:szCs w:val="18"/>
                <w:lang w:val="de-AT"/>
              </w:rPr>
            </w:pPr>
            <w:r>
              <w:rPr>
                <w:rFonts w:asciiTheme="minorHAnsi" w:hAnsiTheme="minorHAnsi"/>
                <w:sz w:val="18"/>
                <w:szCs w:val="18"/>
                <w:lang w:val="de-AT"/>
              </w:rPr>
              <w:t>ERV-Überm.St.</w:t>
            </w:r>
          </w:p>
        </w:tc>
        <w:tc>
          <w:tcPr>
            <w:tcW w:w="2268" w:type="dxa"/>
            <w:vAlign w:val="center"/>
          </w:tcPr>
          <w:p w14:paraId="016E057C" w14:textId="77777777" w:rsidR="00756528" w:rsidRDefault="00756528" w:rsidP="001542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74D523C9" w14:textId="77777777" w:rsidR="00756528" w:rsidRDefault="00756528" w:rsidP="0015425E">
            <w:pPr>
              <w:rPr>
                <w:rFonts w:asciiTheme="minorHAnsi" w:hAnsiTheme="minorHAnsi"/>
                <w:sz w:val="18"/>
                <w:szCs w:val="18"/>
                <w:lang w:val="de-AT"/>
              </w:rPr>
            </w:pPr>
            <w:r>
              <w:rPr>
                <w:rFonts w:asciiTheme="minorHAnsi" w:hAnsiTheme="minorHAnsi"/>
                <w:sz w:val="18"/>
                <w:szCs w:val="18"/>
                <w:lang w:val="de-AT"/>
              </w:rPr>
              <w:t>Nein</w:t>
            </w:r>
          </w:p>
        </w:tc>
      </w:tr>
      <w:tr w:rsidR="00A1579D" w14:paraId="22655BAC" w14:textId="77777777" w:rsidTr="0015425E">
        <w:tc>
          <w:tcPr>
            <w:tcW w:w="4536" w:type="dxa"/>
            <w:vAlign w:val="center"/>
          </w:tcPr>
          <w:p w14:paraId="11A63BB9" w14:textId="77777777" w:rsidR="00A1579D" w:rsidRDefault="00756528" w:rsidP="0015425E">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314DE2F4" w14:textId="77777777" w:rsidR="00A1579D" w:rsidRDefault="00A1579D" w:rsidP="001542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4086DB4" w14:textId="77777777" w:rsidR="00A1579D" w:rsidRDefault="00A1579D" w:rsidP="0015425E">
            <w:pPr>
              <w:rPr>
                <w:rFonts w:asciiTheme="minorHAnsi" w:hAnsiTheme="minorHAnsi"/>
                <w:sz w:val="18"/>
                <w:szCs w:val="18"/>
                <w:lang w:val="de-AT"/>
              </w:rPr>
            </w:pPr>
            <w:r>
              <w:rPr>
                <w:rFonts w:asciiTheme="minorHAnsi" w:hAnsiTheme="minorHAnsi"/>
                <w:sz w:val="18"/>
                <w:szCs w:val="18"/>
                <w:lang w:val="de-AT"/>
              </w:rPr>
              <w:t>Nein</w:t>
            </w:r>
          </w:p>
        </w:tc>
      </w:tr>
    </w:tbl>
    <w:p w14:paraId="257AA1B0" w14:textId="77777777" w:rsidR="00A1579D" w:rsidRDefault="00A1579D" w:rsidP="00A1579D">
      <w:pPr>
        <w:rPr>
          <w:sz w:val="16"/>
          <w:lang w:val="de-AT"/>
        </w:rPr>
      </w:pPr>
      <w:r>
        <w:rPr>
          <w:sz w:val="16"/>
          <w:lang w:val="de-AT"/>
        </w:rPr>
        <w:t>* Drittstaaten: Angabe des Drittstaats / der Drittstaaten (= Staaten außerhalb der EU); Nein = Keine Übermittlung an Drittstaaten</w:t>
      </w:r>
    </w:p>
    <w:p w14:paraId="6C99AC5C" w14:textId="77777777" w:rsidR="00A1579D" w:rsidRPr="00E96445" w:rsidRDefault="00A1579D" w:rsidP="00A1579D">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5E7633F1" w14:textId="77777777" w:rsidR="00A1579D" w:rsidRDefault="00A1579D" w:rsidP="00A1579D">
      <w:pPr>
        <w:rPr>
          <w:lang w:val="de-AT"/>
        </w:rPr>
      </w:pPr>
    </w:p>
    <w:p w14:paraId="77B37B64" w14:textId="77777777" w:rsidR="00AE1827" w:rsidRDefault="00AE1827" w:rsidP="00107FB5">
      <w:pPr>
        <w:jc w:val="both"/>
        <w:rPr>
          <w:lang w:val="de-AT"/>
        </w:rPr>
      </w:pPr>
      <w:r w:rsidRPr="00AE1827">
        <w:rPr>
          <w:vertAlign w:val="superscript"/>
          <w:lang w:val="de-AT"/>
        </w:rPr>
        <w:t>1)</w:t>
      </w:r>
      <w:r>
        <w:rPr>
          <w:lang w:val="de-AT"/>
        </w:rPr>
        <w:t xml:space="preserve"> Sofern eine aktbeteiligte Person </w:t>
      </w:r>
      <w:r w:rsidR="00DC498F">
        <w:rPr>
          <w:lang w:val="de-AT"/>
        </w:rPr>
        <w:t>in einem</w:t>
      </w:r>
      <w:r>
        <w:rPr>
          <w:lang w:val="de-AT"/>
        </w:rPr>
        <w:t xml:space="preserve"> </w:t>
      </w:r>
      <w:r w:rsidR="00DC498F">
        <w:rPr>
          <w:lang w:val="de-AT"/>
        </w:rPr>
        <w:t>Drittstaat</w:t>
      </w:r>
      <w:r>
        <w:rPr>
          <w:lang w:val="de-AT"/>
        </w:rPr>
        <w:t xml:space="preserve"> ansässig ist, erfolgt die Übermittlung in </w:t>
      </w:r>
      <w:r w:rsidR="00DC498F">
        <w:rPr>
          <w:lang w:val="de-AT"/>
        </w:rPr>
        <w:t>diesen</w:t>
      </w:r>
      <w:r>
        <w:rPr>
          <w:lang w:val="de-AT"/>
        </w:rPr>
        <w:t xml:space="preserve"> </w:t>
      </w:r>
      <w:r w:rsidR="00DC498F">
        <w:rPr>
          <w:lang w:val="de-AT"/>
        </w:rPr>
        <w:t>Drittstaat</w:t>
      </w:r>
      <w:r>
        <w:rPr>
          <w:lang w:val="de-AT"/>
        </w:rPr>
        <w:t>.</w:t>
      </w:r>
    </w:p>
    <w:p w14:paraId="3B91992C" w14:textId="77777777" w:rsidR="00AE1827" w:rsidRDefault="00AE1827" w:rsidP="00107FB5">
      <w:pPr>
        <w:jc w:val="both"/>
        <w:rPr>
          <w:lang w:val="de-AT"/>
        </w:rPr>
      </w:pPr>
    </w:p>
    <w:p w14:paraId="5BAE11E9" w14:textId="77777777" w:rsidR="00AE1827" w:rsidRDefault="00AE1827" w:rsidP="00107FB5">
      <w:pPr>
        <w:jc w:val="both"/>
        <w:rPr>
          <w:lang w:val="de-AT"/>
        </w:rPr>
      </w:pPr>
      <w:r w:rsidRPr="00AE1827">
        <w:rPr>
          <w:vertAlign w:val="superscript"/>
          <w:lang w:val="de-AT"/>
        </w:rPr>
        <w:t>2)</w:t>
      </w:r>
      <w:r>
        <w:rPr>
          <w:lang w:val="de-AT"/>
        </w:rPr>
        <w:t xml:space="preserve"> Sofern eine aktbeteiligte Person eine internationale Organisation ist, erfolgt die Übermittlung an diese internationale Organisation.</w:t>
      </w:r>
    </w:p>
    <w:p w14:paraId="3FF20B2F" w14:textId="77777777" w:rsidR="00AE1827" w:rsidRDefault="00AE1827" w:rsidP="00107FB5">
      <w:pPr>
        <w:jc w:val="both"/>
        <w:rPr>
          <w:lang w:val="de-AT"/>
        </w:rPr>
      </w:pPr>
    </w:p>
    <w:p w14:paraId="43A3E75C" w14:textId="77777777" w:rsidR="00AE1827" w:rsidRDefault="00AE1827" w:rsidP="00107FB5">
      <w:pPr>
        <w:jc w:val="both"/>
        <w:rPr>
          <w:lang w:val="de-AT"/>
        </w:rPr>
      </w:pPr>
      <w:r w:rsidRPr="00AE1827">
        <w:rPr>
          <w:vertAlign w:val="superscript"/>
          <w:lang w:val="de-AT"/>
        </w:rPr>
        <w:t>3)</w:t>
      </w:r>
      <w:r w:rsidR="00DC498F">
        <w:rPr>
          <w:lang w:val="de-AT"/>
        </w:rPr>
        <w:t xml:space="preserve"> Sofern ein Gericht oder eine Behörde eines Drittstaates befasst wird, erfolgt eine Übermittlung in diesen Drittstaat.</w:t>
      </w:r>
    </w:p>
    <w:p w14:paraId="01EF93BC" w14:textId="77777777" w:rsidR="006C1138" w:rsidRPr="00262455" w:rsidRDefault="006C1138" w:rsidP="00107FB5">
      <w:pPr>
        <w:jc w:val="both"/>
        <w:rPr>
          <w:lang w:val="de-AT"/>
        </w:rPr>
      </w:pPr>
    </w:p>
    <w:p w14:paraId="5F034892" w14:textId="77777777" w:rsidR="00A1579D" w:rsidRPr="00262455" w:rsidRDefault="00A1579D" w:rsidP="00107FB5">
      <w:pPr>
        <w:jc w:val="both"/>
        <w:rPr>
          <w:b/>
          <w:u w:val="single"/>
          <w:lang w:val="de-AT"/>
        </w:rPr>
      </w:pPr>
      <w:r w:rsidRPr="00262455">
        <w:rPr>
          <w:b/>
          <w:u w:val="single"/>
          <w:lang w:val="de-AT"/>
        </w:rPr>
        <w:t>Garantien für die Übermittlung an Drittstaaten / internationale Organisationen:</w:t>
      </w:r>
    </w:p>
    <w:p w14:paraId="1C03E881" w14:textId="77777777" w:rsidR="00A1579D" w:rsidRDefault="00A1579D" w:rsidP="00107FB5">
      <w:pPr>
        <w:jc w:val="both"/>
        <w:rPr>
          <w:lang w:val="de-AT"/>
        </w:rPr>
      </w:pPr>
    </w:p>
    <w:p w14:paraId="5CFB50B6" w14:textId="77777777" w:rsidR="00195340" w:rsidRDefault="00195340" w:rsidP="00107FB5">
      <w:pPr>
        <w:jc w:val="both"/>
        <w:rPr>
          <w:lang w:val="de-AT"/>
        </w:rPr>
      </w:pPr>
      <w:r>
        <w:rPr>
          <w:lang w:val="de-AT"/>
        </w:rPr>
        <w:t xml:space="preserve">Die Übermittlung </w:t>
      </w:r>
      <w:r w:rsidR="00BB7BC4">
        <w:rPr>
          <w:lang w:val="de-AT"/>
        </w:rPr>
        <w:t>a</w:t>
      </w:r>
      <w:r>
        <w:rPr>
          <w:lang w:val="de-AT"/>
        </w:rPr>
        <w:t>n Dritt</w:t>
      </w:r>
      <w:r w:rsidR="00BB7BC4">
        <w:rPr>
          <w:lang w:val="de-AT"/>
        </w:rPr>
        <w:t>staaten</w:t>
      </w:r>
      <w:r>
        <w:rPr>
          <w:lang w:val="de-AT"/>
        </w:rPr>
        <w:t xml:space="preserve"> und an internationale Organisationen erfolgt ausschließlich unter Gewährleistung des durch die Datenschutzgrundverordnung normierten Schutzniveaus. Weil die ganze Welt und jede Person dieser Welt </w:t>
      </w:r>
      <w:r w:rsidR="00696543">
        <w:rPr>
          <w:lang w:val="de-AT"/>
        </w:rPr>
        <w:t>als Adressat in Frage kommen, kann dieser Aspekt nicht global für den Verarbeitungsvorgang, sondern nur im Einzelfall sichergestellt werden.</w:t>
      </w:r>
    </w:p>
    <w:p w14:paraId="30544AA2" w14:textId="77777777" w:rsidR="00696543" w:rsidRDefault="00696543" w:rsidP="00107FB5">
      <w:pPr>
        <w:jc w:val="both"/>
        <w:rPr>
          <w:lang w:val="de-AT"/>
        </w:rPr>
      </w:pPr>
    </w:p>
    <w:p w14:paraId="2CBFEDA3" w14:textId="77777777" w:rsidR="00696543" w:rsidRDefault="00696543" w:rsidP="00107FB5">
      <w:pPr>
        <w:jc w:val="both"/>
        <w:rPr>
          <w:lang w:val="de-AT"/>
        </w:rPr>
      </w:pPr>
      <w:r>
        <w:rPr>
          <w:lang w:val="de-AT"/>
        </w:rPr>
        <w:t>Im Einzelfall wird geprüft,</w:t>
      </w:r>
    </w:p>
    <w:p w14:paraId="5A0C5650" w14:textId="42DE5D12" w:rsidR="00696543" w:rsidRDefault="00696543" w:rsidP="00107FB5">
      <w:pPr>
        <w:pStyle w:val="ListParagraph"/>
        <w:numPr>
          <w:ilvl w:val="0"/>
          <w:numId w:val="4"/>
        </w:numPr>
        <w:ind w:left="360"/>
        <w:jc w:val="both"/>
        <w:rPr>
          <w:lang w:val="de-AT"/>
        </w:rPr>
      </w:pPr>
      <w:r>
        <w:rPr>
          <w:lang w:val="de-AT"/>
        </w:rPr>
        <w:t xml:space="preserve">ob ein Angemessenheitsbeschluss der Europäischen Kommission vorliegt, welcher ein angemessenes </w:t>
      </w:r>
      <w:r w:rsidR="009874FB">
        <w:rPr>
          <w:lang w:val="de-AT"/>
        </w:rPr>
        <w:t>Schutzniveau bei der adressierten Person konstatiert</w:t>
      </w:r>
      <w:r>
        <w:rPr>
          <w:lang w:val="de-AT"/>
        </w:rPr>
        <w:t xml:space="preserve"> (Art. 45 DSGVO)</w:t>
      </w:r>
    </w:p>
    <w:p w14:paraId="26581B92" w14:textId="77777777" w:rsidR="00696543" w:rsidRDefault="00696543" w:rsidP="00107FB5">
      <w:pPr>
        <w:pStyle w:val="ListParagraph"/>
        <w:numPr>
          <w:ilvl w:val="0"/>
          <w:numId w:val="4"/>
        </w:numPr>
        <w:ind w:left="360"/>
        <w:jc w:val="both"/>
        <w:rPr>
          <w:lang w:val="de-AT"/>
        </w:rPr>
      </w:pPr>
      <w:r>
        <w:rPr>
          <w:lang w:val="de-AT"/>
        </w:rPr>
        <w:t>ob geeignete Garantien vorliegen oder geschaffen werden können (Art. 46f DSGVO)</w:t>
      </w:r>
    </w:p>
    <w:p w14:paraId="1D268815" w14:textId="77777777" w:rsidR="00696543" w:rsidRDefault="00696543" w:rsidP="00107FB5">
      <w:pPr>
        <w:pStyle w:val="ListParagraph"/>
        <w:numPr>
          <w:ilvl w:val="0"/>
          <w:numId w:val="4"/>
        </w:numPr>
        <w:ind w:left="360"/>
        <w:jc w:val="both"/>
        <w:rPr>
          <w:lang w:val="de-AT"/>
        </w:rPr>
      </w:pPr>
      <w:r>
        <w:rPr>
          <w:lang w:val="de-AT"/>
        </w:rPr>
        <w:t>ob ein Ausnahmetatbestand, welcher die Übermittlung erlaubt, erfüllt ist (Art. 49 DSGVO)</w:t>
      </w:r>
      <w:r>
        <w:rPr>
          <w:lang w:val="de-AT"/>
        </w:rPr>
        <w:br/>
        <w:t xml:space="preserve">Vor allem diese Ausnahmetatbestände </w:t>
      </w:r>
      <w:r w:rsidR="008C18A2">
        <w:rPr>
          <w:lang w:val="de-AT"/>
        </w:rPr>
        <w:t>können</w:t>
      </w:r>
      <w:r>
        <w:rPr>
          <w:lang w:val="de-AT"/>
        </w:rPr>
        <w:t xml:space="preserve"> zur Anwendung kommen:</w:t>
      </w:r>
    </w:p>
    <w:p w14:paraId="6A3F5183" w14:textId="77777777" w:rsidR="00696543" w:rsidRDefault="00696543" w:rsidP="00107FB5">
      <w:pPr>
        <w:pStyle w:val="ListParagraph"/>
        <w:numPr>
          <w:ilvl w:val="1"/>
          <w:numId w:val="4"/>
        </w:numPr>
        <w:ind w:left="720"/>
        <w:jc w:val="both"/>
        <w:rPr>
          <w:lang w:val="de-AT"/>
        </w:rPr>
      </w:pPr>
      <w:r>
        <w:rPr>
          <w:lang w:val="de-AT"/>
        </w:rPr>
        <w:t>Ausdrückliche Einwilligung nach Unterrichtung (Art. 49 Abs. 1 lit. a)</w:t>
      </w:r>
    </w:p>
    <w:p w14:paraId="1A26FE29" w14:textId="480027D3" w:rsidR="00696543" w:rsidRDefault="00696543" w:rsidP="00107FB5">
      <w:pPr>
        <w:pStyle w:val="ListParagraph"/>
        <w:numPr>
          <w:ilvl w:val="1"/>
          <w:numId w:val="4"/>
        </w:numPr>
        <w:ind w:left="720"/>
        <w:jc w:val="both"/>
        <w:rPr>
          <w:lang w:val="de-AT"/>
        </w:rPr>
      </w:pPr>
      <w:r>
        <w:rPr>
          <w:lang w:val="de-AT"/>
        </w:rPr>
        <w:t xml:space="preserve">Im Interesse der betroffenen Person </w:t>
      </w:r>
      <w:r w:rsidR="009874FB">
        <w:rPr>
          <w:lang w:val="de-AT"/>
        </w:rPr>
        <w:t>aufgrund eines Vertrages des verantwortlichen Partei</w:t>
      </w:r>
      <w:r>
        <w:rPr>
          <w:lang w:val="de-AT"/>
        </w:rPr>
        <w:t>mit einer anderen Person (Art. 49 Abs. 1 lit. c)</w:t>
      </w:r>
    </w:p>
    <w:p w14:paraId="64F13020" w14:textId="77777777" w:rsidR="00696543" w:rsidRPr="00696543" w:rsidRDefault="00696543" w:rsidP="00107FB5">
      <w:pPr>
        <w:pStyle w:val="ListParagraph"/>
        <w:numPr>
          <w:ilvl w:val="1"/>
          <w:numId w:val="4"/>
        </w:numPr>
        <w:ind w:left="720"/>
        <w:jc w:val="both"/>
        <w:rPr>
          <w:lang w:val="de-AT"/>
        </w:rPr>
      </w:pPr>
      <w:r>
        <w:rPr>
          <w:lang w:val="de-AT"/>
        </w:rPr>
        <w:t>Zur Geltendmachung, Ausübung oder Verteidigung von Rechtsansprüchen erforderlich (Art. 49 Abs. 1 lit. e)</w:t>
      </w:r>
    </w:p>
    <w:p w14:paraId="13D03589" w14:textId="77777777" w:rsidR="00A1579D" w:rsidRDefault="00A1579D" w:rsidP="00107FB5">
      <w:pPr>
        <w:jc w:val="both"/>
        <w:rPr>
          <w:lang w:val="de-AT"/>
        </w:rPr>
      </w:pPr>
    </w:p>
    <w:p w14:paraId="35A2908D" w14:textId="77777777" w:rsidR="0019038C" w:rsidRDefault="0019038C" w:rsidP="0019038C">
      <w:pPr>
        <w:pStyle w:val="Heading4"/>
        <w:tabs>
          <w:tab w:val="clear" w:pos="0"/>
          <w:tab w:val="num" w:pos="851"/>
        </w:tabs>
        <w:jc w:val="both"/>
      </w:pPr>
      <w:r>
        <w:t>Lösch- und Aufbewahrungsfristen (Speicherbegrenzung), Verarbeitungssperren</w:t>
      </w:r>
    </w:p>
    <w:p w14:paraId="38904B83" w14:textId="77777777" w:rsidR="0019038C" w:rsidRDefault="0019038C" w:rsidP="0019038C">
      <w:pPr>
        <w:jc w:val="both"/>
        <w:rPr>
          <w:lang w:val="de-AT"/>
        </w:rPr>
      </w:pPr>
    </w:p>
    <w:p w14:paraId="12ADB5B6" w14:textId="77777777" w:rsidR="0019038C" w:rsidRDefault="0019038C" w:rsidP="0019038C">
      <w:pPr>
        <w:jc w:val="both"/>
        <w:rPr>
          <w:lang w:val="de-AT"/>
        </w:rPr>
      </w:pPr>
      <w:r>
        <w:rPr>
          <w:lang w:val="de-AT"/>
        </w:rPr>
        <w:t>Die Aufbewahrung erfolgt in Erfüllung der rechtsanwaltlichen Aufbewahrungspflichten gemäß § 12 RAO für die Dauer von fünf Jahren ab Abschluss der jeweiligen Causa und umfasst sämtliche Datenkategorien. Der Abschluss wird durch Vergabe eines Ablagedatums je Akt dokumentiert, wodurch ein systemisches Bereinigen (Löschen von alten Akten) möglich ist.</w:t>
      </w:r>
    </w:p>
    <w:p w14:paraId="2D20C7C8" w14:textId="77777777" w:rsidR="0019038C" w:rsidRDefault="0019038C" w:rsidP="0019038C">
      <w:pPr>
        <w:jc w:val="both"/>
        <w:rPr>
          <w:lang w:val="de-AT"/>
        </w:rPr>
      </w:pPr>
    </w:p>
    <w:p w14:paraId="5D9D1421" w14:textId="77777777" w:rsidR="0019038C" w:rsidRDefault="00BB7BC4" w:rsidP="0019038C">
      <w:pPr>
        <w:jc w:val="both"/>
        <w:rPr>
          <w:lang w:val="de-AT"/>
        </w:rPr>
      </w:pPr>
      <w:r>
        <w:rPr>
          <w:lang w:val="de-AT"/>
        </w:rPr>
        <w:lastRenderedPageBreak/>
        <w:t>Soweit es zur Abwehr etwaiger Schadenersatzansprüche erforderlich ist</w:t>
      </w:r>
      <w:r w:rsidR="0019038C">
        <w:rPr>
          <w:lang w:val="de-AT"/>
        </w:rPr>
        <w:t>, werden die Daten eines Aktes und der involvierten Personen für die Dauer von 30 Jahren (lange Verjährungsfrist) ab Abschluss der jeweiligen Causa aufbewahrt.</w:t>
      </w:r>
    </w:p>
    <w:p w14:paraId="6E1A12F9" w14:textId="77777777" w:rsidR="0019038C" w:rsidRDefault="0019038C" w:rsidP="0019038C">
      <w:pPr>
        <w:jc w:val="both"/>
        <w:rPr>
          <w:lang w:val="de-AT"/>
        </w:rPr>
      </w:pPr>
    </w:p>
    <w:p w14:paraId="7956C441" w14:textId="77777777" w:rsidR="0019038C" w:rsidRDefault="0019038C" w:rsidP="0019038C">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10B3DDBD" w14:textId="77777777" w:rsidR="0019038C" w:rsidRDefault="0019038C" w:rsidP="0019038C">
      <w:pPr>
        <w:jc w:val="both"/>
        <w:rPr>
          <w:lang w:val="de-AT"/>
        </w:rPr>
      </w:pPr>
    </w:p>
    <w:p w14:paraId="5F4E5355" w14:textId="77777777" w:rsidR="0019038C" w:rsidRDefault="0019038C" w:rsidP="0019038C">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5ADFBC25" w14:textId="77777777" w:rsidR="0019038C" w:rsidRDefault="0019038C" w:rsidP="0019038C">
      <w:pPr>
        <w:jc w:val="both"/>
        <w:rPr>
          <w:lang w:val="de-AT"/>
        </w:rPr>
      </w:pPr>
    </w:p>
    <w:p w14:paraId="5441B03B" w14:textId="77777777" w:rsidR="0019038C" w:rsidRDefault="0019038C" w:rsidP="0019038C">
      <w:pPr>
        <w:pStyle w:val="Heading4"/>
        <w:tabs>
          <w:tab w:val="clear" w:pos="0"/>
          <w:tab w:val="num" w:pos="851"/>
        </w:tabs>
        <w:jc w:val="both"/>
      </w:pPr>
      <w:r>
        <w:t>Datenminimierung</w:t>
      </w:r>
    </w:p>
    <w:p w14:paraId="7712AAA3" w14:textId="77777777" w:rsidR="0019038C" w:rsidRDefault="0019038C" w:rsidP="0019038C">
      <w:pPr>
        <w:jc w:val="both"/>
        <w:rPr>
          <w:lang w:val="de-AT"/>
        </w:rPr>
      </w:pPr>
    </w:p>
    <w:p w14:paraId="22291BF0" w14:textId="77777777" w:rsidR="0019038C" w:rsidRDefault="0019038C" w:rsidP="0019038C">
      <w:pPr>
        <w:jc w:val="both"/>
        <w:rPr>
          <w:lang w:val="de-AT"/>
        </w:rPr>
      </w:pPr>
      <w:r>
        <w:rPr>
          <w:lang w:val="de-AT"/>
        </w:rPr>
        <w:t>Nicht nur zur Sicherung eines hohen Datenschutzniveaus, sondern auch für eine schlanke und effiziente Kanzleiverwaltung werden ausschließlich Daten erfasst, welche für die Bearbeitung der jeweiligen Causa, und damit zur Erfüllung des Zweckes dieses Verarbeitungsvorgangs, erforderlich oder zumindest zweckdienlich sind.</w:t>
      </w:r>
    </w:p>
    <w:p w14:paraId="1E218F3F" w14:textId="77777777" w:rsidR="0019038C" w:rsidRDefault="0019038C" w:rsidP="0019038C">
      <w:pPr>
        <w:jc w:val="both"/>
        <w:rPr>
          <w:lang w:val="de-AT"/>
        </w:rPr>
      </w:pPr>
    </w:p>
    <w:p w14:paraId="08811B30" w14:textId="20947E04" w:rsidR="0019038C" w:rsidRDefault="0019038C" w:rsidP="0019038C">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 auch mit Kosten verbunden ist.</w:t>
      </w:r>
    </w:p>
    <w:p w14:paraId="5BFCB5DC" w14:textId="77777777" w:rsidR="0019038C" w:rsidRDefault="0019038C" w:rsidP="0019038C">
      <w:pPr>
        <w:jc w:val="both"/>
        <w:rPr>
          <w:lang w:val="de-AT"/>
        </w:rPr>
      </w:pPr>
    </w:p>
    <w:p w14:paraId="08D9A652" w14:textId="77777777" w:rsidR="0019038C" w:rsidRDefault="0019038C" w:rsidP="0019038C">
      <w:pPr>
        <w:jc w:val="both"/>
        <w:rPr>
          <w:lang w:val="de-AT"/>
        </w:rPr>
      </w:pPr>
      <w:r>
        <w:rPr>
          <w:lang w:val="de-AT"/>
        </w:rPr>
        <w:t>Die Bearbeitung von Akten erfolgt häufig arbeitsteilig, sodass ein reduzierter Akt Grundvoraussetzung für ein effizientes Arbeiten ist. Das zweckfreie Sammeln von Daten ist der Arbeitsweise einer Rechtsanwaltskanzlei fremd.</w:t>
      </w:r>
    </w:p>
    <w:p w14:paraId="20CE52C3" w14:textId="77777777" w:rsidR="0019038C" w:rsidRDefault="0019038C" w:rsidP="0019038C">
      <w:pPr>
        <w:jc w:val="both"/>
        <w:rPr>
          <w:lang w:val="de-AT"/>
        </w:rPr>
      </w:pPr>
    </w:p>
    <w:p w14:paraId="2649B472" w14:textId="77777777" w:rsidR="0019038C" w:rsidRDefault="0019038C" w:rsidP="0019038C">
      <w:pPr>
        <w:jc w:val="both"/>
        <w:rPr>
          <w:lang w:val="de-AT"/>
        </w:rPr>
      </w:pPr>
      <w:r>
        <w:rPr>
          <w:lang w:val="de-AT"/>
        </w:rPr>
        <w:t>Die genannten Gründe gelten entsprechend auch für den Umfang der Verarbeitung.</w:t>
      </w:r>
    </w:p>
    <w:p w14:paraId="749C3654" w14:textId="77777777" w:rsidR="0019038C" w:rsidRDefault="0019038C" w:rsidP="0019038C">
      <w:pPr>
        <w:jc w:val="both"/>
        <w:rPr>
          <w:lang w:val="de-AT"/>
        </w:rPr>
      </w:pPr>
    </w:p>
    <w:p w14:paraId="27DD2835" w14:textId="0C47D2B0" w:rsidR="0019038C" w:rsidRDefault="0019038C" w:rsidP="0019038C">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6A5C3E1C" w14:textId="77777777" w:rsidR="0019038C" w:rsidRDefault="0019038C" w:rsidP="0019038C">
      <w:pPr>
        <w:jc w:val="both"/>
        <w:rPr>
          <w:lang w:val="de-AT"/>
        </w:rPr>
      </w:pPr>
    </w:p>
    <w:p w14:paraId="6FC7B599" w14:textId="21DDB311" w:rsidR="0019038C" w:rsidRDefault="0019038C" w:rsidP="0019038C">
      <w:pPr>
        <w:jc w:val="both"/>
        <w:rPr>
          <w:lang w:val="de-AT"/>
        </w:rPr>
      </w:pPr>
      <w:r>
        <w:rPr>
          <w:lang w:val="de-AT"/>
        </w:rPr>
        <w:t xml:space="preserve">Zugang zu den in Akten gespeicherten Daten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bieten ADVOKAT-Security (Berechtigungssystem der Software ADVOKAT zur akt- und aktgruppenweisen Rechteverwaltung) und die Verwendung von Microsoft SharePoint (Dokumentenmanagementsystem mit Anbindung an ADVOKAT-Security) zusätzliche Sicherheit durch eine Verfeinerung der effektiven Zugangsberechtigungen.</w:t>
      </w:r>
    </w:p>
    <w:p w14:paraId="5B8EB155" w14:textId="77777777" w:rsidR="0019038C" w:rsidRDefault="0019038C" w:rsidP="0019038C">
      <w:pPr>
        <w:jc w:val="both"/>
        <w:rPr>
          <w:lang w:val="de-AT"/>
        </w:rPr>
      </w:pPr>
    </w:p>
    <w:p w14:paraId="0C35E25F" w14:textId="77777777" w:rsidR="0019038C" w:rsidRDefault="0019038C" w:rsidP="0019038C">
      <w:pPr>
        <w:pStyle w:val="Heading4"/>
        <w:tabs>
          <w:tab w:val="clear" w:pos="0"/>
          <w:tab w:val="num" w:pos="851"/>
        </w:tabs>
        <w:jc w:val="both"/>
      </w:pPr>
      <w:r>
        <w:t>Risikobewertung</w:t>
      </w:r>
    </w:p>
    <w:p w14:paraId="0A3A1DD9" w14:textId="77777777" w:rsidR="0019038C" w:rsidRDefault="0019038C" w:rsidP="0019038C">
      <w:pPr>
        <w:jc w:val="both"/>
        <w:rPr>
          <w:lang w:val="de-AT"/>
        </w:rPr>
      </w:pPr>
    </w:p>
    <w:p w14:paraId="7297BE4F" w14:textId="77777777" w:rsidR="0019038C" w:rsidRDefault="007007D2" w:rsidP="0019038C">
      <w:pPr>
        <w:jc w:val="both"/>
        <w:rPr>
          <w:lang w:val="de-AT"/>
        </w:rPr>
      </w:pPr>
      <w:r>
        <w:rPr>
          <w:lang w:val="de-AT"/>
        </w:rPr>
        <w:t>Nachfolgend wird das Risiko für die Rechte und Freiheiten</w:t>
      </w:r>
      <w:r w:rsidR="0019038C">
        <w:rPr>
          <w:lang w:val="de-AT"/>
        </w:rPr>
        <w:t xml:space="preserve"> natürlicher Personen bei Verarbeitung von Daten im Zusammenhang mit dem gegenständlichen Verarbeitungsvorgang bewertet.</w:t>
      </w:r>
    </w:p>
    <w:p w14:paraId="426CCA8B" w14:textId="77777777" w:rsidR="0019038C" w:rsidRDefault="0019038C" w:rsidP="0019038C">
      <w:pPr>
        <w:jc w:val="both"/>
        <w:rPr>
          <w:lang w:val="de-AT"/>
        </w:rPr>
      </w:pPr>
    </w:p>
    <w:p w14:paraId="62A31B6C" w14:textId="77777777" w:rsidR="0019038C" w:rsidRPr="00D93645" w:rsidRDefault="0019038C" w:rsidP="0019038C">
      <w:pPr>
        <w:jc w:val="both"/>
        <w:rPr>
          <w:u w:val="single"/>
          <w:lang w:val="de-AT"/>
        </w:rPr>
      </w:pPr>
      <w:r w:rsidRPr="00D93645">
        <w:rPr>
          <w:u w:val="single"/>
          <w:lang w:val="de-AT"/>
        </w:rPr>
        <w:t>Für ein hohes Risiko sprechen folgende Faktoren:</w:t>
      </w:r>
    </w:p>
    <w:p w14:paraId="265FF1C7" w14:textId="77777777" w:rsidR="0019038C" w:rsidRDefault="0019038C" w:rsidP="0019038C">
      <w:pPr>
        <w:pStyle w:val="ListParagraph"/>
        <w:numPr>
          <w:ilvl w:val="0"/>
          <w:numId w:val="5"/>
        </w:numPr>
        <w:ind w:left="360"/>
        <w:jc w:val="both"/>
        <w:rPr>
          <w:lang w:val="de-AT"/>
        </w:rPr>
      </w:pPr>
      <w:r>
        <w:rPr>
          <w:lang w:val="de-AT"/>
        </w:rPr>
        <w:t>Teilweise Verarbeitung sensibler Daten gemäß Art. 9 und 10 DSGVO</w:t>
      </w:r>
    </w:p>
    <w:p w14:paraId="49CB1637" w14:textId="77777777" w:rsidR="0019038C" w:rsidRDefault="0019038C" w:rsidP="0019038C">
      <w:pPr>
        <w:pStyle w:val="ListParagraph"/>
        <w:numPr>
          <w:ilvl w:val="0"/>
          <w:numId w:val="5"/>
        </w:numPr>
        <w:ind w:left="360"/>
        <w:jc w:val="both"/>
        <w:rPr>
          <w:lang w:val="de-AT"/>
        </w:rPr>
      </w:pPr>
      <w:r>
        <w:rPr>
          <w:lang w:val="de-AT"/>
        </w:rPr>
        <w:t>Verarbeitung geheimer Daten im Sinne der aktbeteiligten Personen</w:t>
      </w:r>
    </w:p>
    <w:p w14:paraId="0F201B4B" w14:textId="77777777" w:rsidR="0019038C" w:rsidRPr="000F667A" w:rsidRDefault="0019038C" w:rsidP="0019038C">
      <w:pPr>
        <w:pStyle w:val="ListParagraph"/>
        <w:numPr>
          <w:ilvl w:val="0"/>
          <w:numId w:val="5"/>
        </w:numPr>
        <w:ind w:left="360"/>
        <w:jc w:val="both"/>
        <w:rPr>
          <w:lang w:val="de-AT"/>
        </w:rPr>
      </w:pPr>
      <w:r>
        <w:rPr>
          <w:lang w:val="de-AT"/>
        </w:rPr>
        <w:t>Verarbeitung von Daten, welche der rechtsanwaltlichen Verschwiegenheitspflicht gem. § 9 RAO unterliegen</w:t>
      </w:r>
    </w:p>
    <w:p w14:paraId="5DC3C185" w14:textId="77777777" w:rsidR="0019038C" w:rsidRDefault="0019038C" w:rsidP="0019038C">
      <w:pPr>
        <w:jc w:val="both"/>
        <w:rPr>
          <w:lang w:val="de-AT"/>
        </w:rPr>
      </w:pPr>
    </w:p>
    <w:p w14:paraId="39E3EAC7" w14:textId="77777777" w:rsidR="0019038C" w:rsidRPr="00D93645" w:rsidRDefault="0019038C" w:rsidP="0019038C">
      <w:pPr>
        <w:jc w:val="both"/>
        <w:rPr>
          <w:u w:val="single"/>
          <w:lang w:val="de-AT"/>
        </w:rPr>
      </w:pPr>
      <w:r w:rsidRPr="00D93645">
        <w:rPr>
          <w:u w:val="single"/>
          <w:lang w:val="de-AT"/>
        </w:rPr>
        <w:t>Für ein niedriges Risiko sprechen folgende Faktoren:</w:t>
      </w:r>
    </w:p>
    <w:p w14:paraId="77B29780" w14:textId="77777777" w:rsidR="0019038C" w:rsidRDefault="0019038C" w:rsidP="0019038C">
      <w:pPr>
        <w:pStyle w:val="ListParagraph"/>
        <w:numPr>
          <w:ilvl w:val="0"/>
          <w:numId w:val="6"/>
        </w:numPr>
        <w:ind w:left="360"/>
        <w:jc w:val="both"/>
        <w:rPr>
          <w:lang w:val="de-AT"/>
        </w:rPr>
      </w:pPr>
      <w:r>
        <w:rPr>
          <w:lang w:val="de-AT"/>
        </w:rPr>
        <w:t>Keine automatisierte Verarbeitung von Daten</w:t>
      </w:r>
    </w:p>
    <w:p w14:paraId="196B0715" w14:textId="77777777" w:rsidR="0019038C" w:rsidRDefault="0019038C" w:rsidP="0019038C">
      <w:pPr>
        <w:pStyle w:val="ListParagraph"/>
        <w:numPr>
          <w:ilvl w:val="0"/>
          <w:numId w:val="6"/>
        </w:numPr>
        <w:ind w:left="360"/>
        <w:jc w:val="both"/>
        <w:rPr>
          <w:lang w:val="de-AT"/>
        </w:rPr>
      </w:pPr>
      <w:r>
        <w:rPr>
          <w:lang w:val="de-AT"/>
        </w:rPr>
        <w:t>Verarbeitung aller Daten erfolgt zum überwiegenden Teil nur innerhalb des Kanzleinetzwerks</w:t>
      </w:r>
    </w:p>
    <w:p w14:paraId="39FB7497" w14:textId="1170FFF1" w:rsidR="0019038C" w:rsidRDefault="0019038C" w:rsidP="0019038C">
      <w:pPr>
        <w:pStyle w:val="ListParagraph"/>
        <w:numPr>
          <w:ilvl w:val="0"/>
          <w:numId w:val="6"/>
        </w:numPr>
        <w:ind w:left="360"/>
        <w:jc w:val="both"/>
        <w:rPr>
          <w:lang w:val="de-AT"/>
        </w:rPr>
      </w:pPr>
      <w:r>
        <w:rPr>
          <w:lang w:val="de-AT"/>
        </w:rPr>
        <w:lastRenderedPageBreak/>
        <w:t xml:space="preserve">Die Weitergabe von Daten erfolgt </w:t>
      </w:r>
      <w:r w:rsidR="009874FB">
        <w:rPr>
          <w:lang w:val="de-AT"/>
        </w:rPr>
        <w:t>ausschließlich an solche Empfänger/innen</w:t>
      </w:r>
      <w:r>
        <w:rPr>
          <w:lang w:val="de-AT"/>
        </w:rPr>
        <w:t>, welche ihrerseits ein hohes Schutzniveau bieten, zumal diese selbst ein Interesse an einem hohen Schutzniveau haben.</w:t>
      </w:r>
    </w:p>
    <w:p w14:paraId="7EB49506" w14:textId="77777777" w:rsidR="0019038C" w:rsidRDefault="0019038C" w:rsidP="0019038C">
      <w:pPr>
        <w:pStyle w:val="ListParagraph"/>
        <w:numPr>
          <w:ilvl w:val="0"/>
          <w:numId w:val="6"/>
        </w:numPr>
        <w:ind w:left="360"/>
        <w:jc w:val="both"/>
        <w:rPr>
          <w:lang w:val="de-AT"/>
        </w:rPr>
      </w:pPr>
      <w:r>
        <w:rPr>
          <w:lang w:val="de-AT"/>
        </w:rPr>
        <w:t>Branchentypisch ist das Bewusstsein für Verschwiegenheit und Datenschutz vergleichsweise sehr hoch.</w:t>
      </w:r>
    </w:p>
    <w:p w14:paraId="70C61504" w14:textId="77777777" w:rsidR="0019038C" w:rsidRPr="00F21BA6" w:rsidRDefault="0019038C" w:rsidP="0019038C">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7A2134CF" w14:textId="77777777" w:rsidR="0019038C" w:rsidRDefault="0019038C" w:rsidP="0019038C">
      <w:pPr>
        <w:jc w:val="both"/>
        <w:rPr>
          <w:lang w:val="de-AT"/>
        </w:rPr>
      </w:pPr>
    </w:p>
    <w:p w14:paraId="66F3DADD" w14:textId="77777777" w:rsidR="0019038C" w:rsidRPr="00A126B7" w:rsidRDefault="0019038C" w:rsidP="0019038C">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34203F41" w14:textId="77777777" w:rsidR="0019038C" w:rsidRPr="001C073B" w:rsidRDefault="0019038C" w:rsidP="0019038C">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54277AD3" w14:textId="77777777" w:rsidR="0019038C" w:rsidRPr="001C073B" w:rsidRDefault="0019038C" w:rsidP="0019038C">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099FE52B" w14:textId="77777777" w:rsidR="0019038C" w:rsidRPr="001C073B" w:rsidRDefault="0019038C" w:rsidP="0019038C">
      <w:pPr>
        <w:pStyle w:val="ListParagraph"/>
        <w:numPr>
          <w:ilvl w:val="0"/>
          <w:numId w:val="7"/>
        </w:numPr>
        <w:tabs>
          <w:tab w:val="left" w:pos="3544"/>
        </w:tabs>
        <w:ind w:left="360"/>
        <w:jc w:val="both"/>
        <w:rPr>
          <w:lang w:val="de-AT"/>
        </w:rPr>
      </w:pPr>
      <w:r>
        <w:rPr>
          <w:lang w:val="de-AT"/>
        </w:rPr>
        <w:t>Umfang der Verarbeitung:</w:t>
      </w:r>
      <w:r>
        <w:rPr>
          <w:lang w:val="de-AT"/>
        </w:rPr>
        <w:tab/>
        <w:t xml:space="preserve">Niedriges Risiko (nur sehr wenige Datenübermittlungen an </w:t>
      </w:r>
      <w:r>
        <w:rPr>
          <w:lang w:val="de-AT"/>
        </w:rPr>
        <w:br/>
      </w:r>
      <w:r>
        <w:rPr>
          <w:lang w:val="de-AT"/>
        </w:rPr>
        <w:tab/>
        <w:t xml:space="preserve">einen geschlossenen Empfängerkreis; aufgrund </w:t>
      </w:r>
      <w:r>
        <w:rPr>
          <w:lang w:val="de-AT"/>
        </w:rPr>
        <w:tab/>
        <w:t>ausschließlich manueller Verarbeitung auf das Notwendige</w:t>
      </w:r>
      <w:r>
        <w:rPr>
          <w:lang w:val="de-AT"/>
        </w:rPr>
        <w:br/>
      </w:r>
      <w:r>
        <w:rPr>
          <w:lang w:val="de-AT"/>
        </w:rPr>
        <w:tab/>
        <w:t>reduziert)</w:t>
      </w:r>
    </w:p>
    <w:p w14:paraId="56276767" w14:textId="77777777" w:rsidR="0019038C" w:rsidRDefault="0019038C" w:rsidP="0019038C">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Beauftragung und Verarbeitung erfolgt</w:t>
      </w:r>
      <w:r>
        <w:rPr>
          <w:lang w:val="de-AT"/>
        </w:rPr>
        <w:br/>
      </w:r>
      <w:r>
        <w:rPr>
          <w:lang w:val="de-AT"/>
        </w:rPr>
        <w:tab/>
        <w:t>vornehmlich innerhalb der Kanzleiräumlichkeiten und damit</w:t>
      </w:r>
      <w:r>
        <w:rPr>
          <w:lang w:val="de-AT"/>
        </w:rPr>
        <w:br/>
      </w:r>
      <w:r>
        <w:rPr>
          <w:lang w:val="de-AT"/>
        </w:rPr>
        <w:tab/>
        <w:t xml:space="preserve">durch qualifiziertes Kanzleipersonal; es besteht zu keinem </w:t>
      </w:r>
      <w:r>
        <w:rPr>
          <w:lang w:val="de-AT"/>
        </w:rPr>
        <w:br/>
      </w:r>
      <w:r>
        <w:rPr>
          <w:lang w:val="de-AT"/>
        </w:rPr>
        <w:tab/>
        <w:t>Zeitpunkt eine Not-, Stress- oder Verführungssituation)</w:t>
      </w:r>
    </w:p>
    <w:p w14:paraId="40B6D0E1" w14:textId="77777777" w:rsidR="0019038C" w:rsidRPr="001C073B" w:rsidRDefault="0019038C" w:rsidP="0019038C">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in </w:t>
      </w:r>
      <w:r w:rsidR="009C4A5A">
        <w:rPr>
          <w:lang w:val="de-AT"/>
        </w:rPr>
        <w:t>der</w:t>
      </w:r>
      <w:r>
        <w:rPr>
          <w:lang w:val="de-AT"/>
        </w:rPr>
        <w:br/>
      </w:r>
      <w:r>
        <w:rPr>
          <w:lang w:val="de-AT"/>
        </w:rPr>
        <w:tab/>
      </w:r>
      <w:r w:rsidR="009C4A5A">
        <w:rPr>
          <w:lang w:val="de-AT"/>
        </w:rPr>
        <w:t xml:space="preserve">westlichen </w:t>
      </w:r>
      <w:r>
        <w:rPr>
          <w:lang w:val="de-AT"/>
        </w:rPr>
        <w:t>Gesellschaft nicht nur anerkannt, sondern sogar</w:t>
      </w:r>
      <w:r>
        <w:rPr>
          <w:lang w:val="de-AT"/>
        </w:rPr>
        <w:br/>
      </w:r>
      <w:r>
        <w:rPr>
          <w:lang w:val="de-AT"/>
        </w:rPr>
        <w:tab/>
        <w:t>hochgehalten; diese sind legitim und klar abgegrenzt)</w:t>
      </w:r>
    </w:p>
    <w:p w14:paraId="4078283F" w14:textId="77777777" w:rsidR="0019038C" w:rsidRDefault="0019038C" w:rsidP="0019038C">
      <w:pPr>
        <w:jc w:val="both"/>
        <w:rPr>
          <w:lang w:val="de-AT"/>
        </w:rPr>
      </w:pPr>
    </w:p>
    <w:p w14:paraId="5CACD0ED" w14:textId="77777777" w:rsidR="0019038C" w:rsidRDefault="0019038C" w:rsidP="0019038C">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6CD7FE58" w14:textId="77777777" w:rsidR="0019038C" w:rsidRDefault="0019038C" w:rsidP="0019038C">
      <w:pPr>
        <w:jc w:val="both"/>
        <w:rPr>
          <w:lang w:val="de-AT"/>
        </w:rPr>
      </w:pPr>
    </w:p>
    <w:p w14:paraId="3545658A" w14:textId="77777777" w:rsidR="0019038C" w:rsidRDefault="0019038C" w:rsidP="0019038C">
      <w:pPr>
        <w:pStyle w:val="Heading4"/>
        <w:tabs>
          <w:tab w:val="clear" w:pos="0"/>
          <w:tab w:val="num" w:pos="851"/>
        </w:tabs>
        <w:jc w:val="both"/>
      </w:pPr>
      <w:r>
        <w:t xml:space="preserve">Spezifische </w:t>
      </w:r>
      <w:r w:rsidRPr="00A82CFD">
        <w:t>TOMs</w:t>
      </w:r>
    </w:p>
    <w:p w14:paraId="42552471" w14:textId="77777777" w:rsidR="0019038C" w:rsidRDefault="0019038C" w:rsidP="0019038C">
      <w:pPr>
        <w:jc w:val="both"/>
        <w:rPr>
          <w:lang w:val="de-AT"/>
        </w:rPr>
      </w:pPr>
    </w:p>
    <w:p w14:paraId="5763DD90" w14:textId="2CAC3DD6" w:rsidR="0019038C" w:rsidRDefault="0019038C" w:rsidP="0019038C">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2D37C756" w14:textId="77777777" w:rsidR="0019038C" w:rsidRDefault="0019038C" w:rsidP="0019038C">
      <w:pPr>
        <w:jc w:val="both"/>
        <w:rPr>
          <w:lang w:val="de-AT"/>
        </w:rPr>
      </w:pPr>
    </w:p>
    <w:p w14:paraId="4FE708E8" w14:textId="77777777" w:rsidR="0019038C" w:rsidRDefault="0019038C" w:rsidP="0019038C">
      <w:pPr>
        <w:jc w:val="both"/>
        <w:rPr>
          <w:lang w:val="de-AT"/>
        </w:rPr>
      </w:pPr>
      <w:r>
        <w:rPr>
          <w:lang w:val="de-AT"/>
        </w:rPr>
        <w:t>Die Übermittlung von Daten in ein Drittland oder eine internationale Organisation wird im Einzelfall geprüft und das Schutzniveau der DSGVO sichergestellt. Siehe dazu die entsprechenden Ausführungen oberhalb.</w:t>
      </w:r>
    </w:p>
    <w:p w14:paraId="6D4D7DE0" w14:textId="77777777" w:rsidR="0019038C" w:rsidRDefault="0019038C" w:rsidP="0019038C">
      <w:pPr>
        <w:jc w:val="both"/>
        <w:rPr>
          <w:lang w:val="de-AT"/>
        </w:rPr>
      </w:pPr>
    </w:p>
    <w:p w14:paraId="50E2F329" w14:textId="3744D1BA" w:rsidR="0019038C" w:rsidRDefault="0019038C" w:rsidP="0019038C">
      <w:pPr>
        <w:jc w:val="both"/>
        <w:rPr>
          <w:lang w:val="de-AT"/>
        </w:rPr>
      </w:pPr>
      <w:r>
        <w:rPr>
          <w:lang w:val="de-AT"/>
        </w:rPr>
        <w:t xml:space="preserve">Bei Verwendung von ADVOKAT Security: Das Berechtigungssystem der Anwaltssoftware „ADVOKAT“ ermöglicht die Verwaltung von Rechten für </w:t>
      </w:r>
      <w:r w:rsidR="0069031E">
        <w:rPr>
          <w:lang w:val="de-AT"/>
        </w:rPr>
        <w:t>Benutzer/innen und -gruppen</w:t>
      </w:r>
      <w:r>
        <w:rPr>
          <w:lang w:val="de-AT"/>
        </w:rPr>
        <w:t xml:space="preserve"> betreffend einzelne Akten, Aktengruppen und einzelne Programmbereiche. Dieses Berechtigungssystem stellt sicher, dass nur jene </w:t>
      </w:r>
      <w:r w:rsidR="004D09D4">
        <w:rPr>
          <w:lang w:val="de-AT"/>
        </w:rPr>
        <w:t>Kanzleimitarbeiter/innen</w:t>
      </w:r>
      <w:r>
        <w:rPr>
          <w:lang w:val="de-AT"/>
        </w:rPr>
        <w:t xml:space="preserve"> Zugang zu Daten eines Aktes haben, welche diesen auch tatsächlich für die Erfüllung der Verarbeitungszwecke benötigen.</w:t>
      </w:r>
    </w:p>
    <w:p w14:paraId="2D973E3E" w14:textId="77777777" w:rsidR="0019038C" w:rsidRDefault="0019038C" w:rsidP="0019038C">
      <w:pPr>
        <w:jc w:val="both"/>
        <w:rPr>
          <w:lang w:val="de-AT"/>
        </w:rPr>
      </w:pPr>
    </w:p>
    <w:p w14:paraId="1E3B9BE7" w14:textId="4309E6A7" w:rsidR="0019038C" w:rsidRDefault="0019038C" w:rsidP="0019038C">
      <w:pPr>
        <w:jc w:val="both"/>
        <w:rPr>
          <w:lang w:val="de-AT"/>
        </w:rPr>
      </w:pPr>
      <w:r>
        <w:rPr>
          <w:lang w:val="de-AT"/>
        </w:rPr>
        <w:t xml:space="preserve">Bei Verwendung von Microsoft SharePoint: Das mit der Anwaltssoftware „ADVOKAT“ verbundene Berechtigungssystem stellt sicher, dass Dokumente und andere Dateien nur für jene </w:t>
      </w:r>
      <w:r w:rsidR="004D09D4">
        <w:rPr>
          <w:lang w:val="de-AT"/>
        </w:rPr>
        <w:t>Kanzleimitarbeiter/innen</w:t>
      </w:r>
      <w:r>
        <w:rPr>
          <w:lang w:val="de-AT"/>
        </w:rPr>
        <w:t xml:space="preserve"> zugänglich sind, welche den Zugang für die Erfüllung der Verarbeitungszwecke benötigen. Die Versionierung von Dokumenten schafft zusätzlich einen Manipulationsschutz für alle Dokumente. Je nach Ausführungsvariante von Microsoft SharePoint stehen weitere Sicherheitsfunktionen zur Verfügung. </w:t>
      </w:r>
    </w:p>
    <w:p w14:paraId="6FD8BC6A" w14:textId="77777777" w:rsidR="0019038C" w:rsidRDefault="0019038C" w:rsidP="0019038C">
      <w:pPr>
        <w:jc w:val="both"/>
        <w:rPr>
          <w:lang w:val="de-AT"/>
        </w:rPr>
      </w:pPr>
    </w:p>
    <w:p w14:paraId="68C123FE" w14:textId="77777777" w:rsidR="0019038C" w:rsidRPr="00525D35" w:rsidRDefault="0019038C" w:rsidP="0019038C">
      <w:pPr>
        <w:jc w:val="both"/>
        <w:rPr>
          <w:b/>
          <w:lang w:val="de-AT"/>
        </w:rPr>
      </w:pPr>
      <w:r w:rsidRPr="00525D35">
        <w:rPr>
          <w:b/>
          <w:lang w:val="de-AT"/>
        </w:rPr>
        <w:t xml:space="preserve">Virtueller versperrter </w:t>
      </w:r>
      <w:r>
        <w:rPr>
          <w:b/>
          <w:lang w:val="de-AT"/>
        </w:rPr>
        <w:t>Aktenschrank</w:t>
      </w:r>
    </w:p>
    <w:p w14:paraId="548EC048" w14:textId="77777777" w:rsidR="0019038C" w:rsidRDefault="0019038C" w:rsidP="0019038C">
      <w:pPr>
        <w:jc w:val="both"/>
        <w:rPr>
          <w:lang w:val="de-AT"/>
        </w:rPr>
      </w:pPr>
    </w:p>
    <w:p w14:paraId="03737169" w14:textId="239096DC" w:rsidR="0019038C" w:rsidRDefault="0019038C" w:rsidP="0019038C">
      <w:pPr>
        <w:jc w:val="both"/>
        <w:rPr>
          <w:lang w:val="de-AT"/>
        </w:rPr>
      </w:pPr>
      <w:r>
        <w:rPr>
          <w:lang w:val="de-AT"/>
        </w:rPr>
        <w:lastRenderedPageBreak/>
        <w:t xml:space="preserve">Bei Verwendung von ADVOKAT Security: Durch Ablagen von Akten in der </w:t>
      </w:r>
      <w:r w:rsidR="00D433B8">
        <w:rPr>
          <w:lang w:val="de-AT"/>
        </w:rPr>
        <w:t>Anwaltssoftware „ADVOKAT“</w:t>
      </w:r>
      <w:r>
        <w:rPr>
          <w:lang w:val="de-AT"/>
        </w:rPr>
        <w:t xml:space="preserve"> werden diese automatisch in einen virtuellen versperrten Aktenschrank (durch Anlage einer dafür vorgesehenen Aktengruppe) gelegt, zu welchem nur definierte Personen Zugang haben (</w:t>
      </w:r>
      <w:r w:rsidR="0069031E">
        <w:rPr>
          <w:lang w:val="de-AT"/>
        </w:rPr>
        <w:t>z.B. zuständige/r Partner/in, Abteilungsleiter/in)</w:t>
      </w:r>
      <w:r>
        <w:rPr>
          <w:lang w:val="de-AT"/>
        </w:rPr>
        <w:t>. Zusätzlich kann die Bearbeitung auch für diese definierte(n) Person(en) durch Setzen entsprechender Rechte gesperrt werden.</w:t>
      </w:r>
    </w:p>
    <w:p w14:paraId="7ED28828" w14:textId="77777777" w:rsidR="0019038C" w:rsidRDefault="0019038C" w:rsidP="0019038C">
      <w:pPr>
        <w:jc w:val="both"/>
        <w:rPr>
          <w:lang w:val="de-AT"/>
        </w:rPr>
      </w:pPr>
    </w:p>
    <w:p w14:paraId="6DBE5D84" w14:textId="77777777" w:rsidR="0019038C" w:rsidRDefault="0019038C" w:rsidP="0019038C">
      <w:pPr>
        <w:jc w:val="both"/>
        <w:rPr>
          <w:lang w:val="de-AT"/>
        </w:rPr>
      </w:pPr>
      <w:r>
        <w:rPr>
          <w:lang w:val="de-AT"/>
        </w:rPr>
        <w:t>Es können auch mehrere solcher „Aktenschränke“ angelegt werden (z.B. einer je Abteilung). Nach Abschluss eines Auftrags aufbewahrte Daten werden so effektiv geschützt, weil der Zugang durch Aktablage automatisch stark eingeschränkt wird.</w:t>
      </w:r>
    </w:p>
    <w:p w14:paraId="3B167BE0" w14:textId="77777777" w:rsidR="0019038C" w:rsidRDefault="0019038C" w:rsidP="0019038C">
      <w:pPr>
        <w:jc w:val="both"/>
        <w:rPr>
          <w:lang w:val="de-AT"/>
        </w:rPr>
      </w:pPr>
    </w:p>
    <w:p w14:paraId="689B2201" w14:textId="77777777" w:rsidR="0019038C" w:rsidRPr="00525D35" w:rsidRDefault="0019038C" w:rsidP="0019038C">
      <w:pPr>
        <w:jc w:val="both"/>
        <w:rPr>
          <w:b/>
          <w:lang w:val="de-AT"/>
        </w:rPr>
      </w:pPr>
      <w:r w:rsidRPr="00525D35">
        <w:rPr>
          <w:b/>
          <w:lang w:val="de-AT"/>
        </w:rPr>
        <w:t>Personen</w:t>
      </w:r>
      <w:r>
        <w:rPr>
          <w:b/>
          <w:lang w:val="de-AT"/>
        </w:rPr>
        <w:t xml:space="preserve"> </w:t>
      </w:r>
      <w:r w:rsidRPr="00525D35">
        <w:rPr>
          <w:b/>
          <w:lang w:val="de-AT"/>
        </w:rPr>
        <w:t>sch</w:t>
      </w:r>
      <w:r>
        <w:rPr>
          <w:b/>
          <w:lang w:val="de-AT"/>
        </w:rPr>
        <w:t>ü</w:t>
      </w:r>
      <w:r w:rsidRPr="00525D35">
        <w:rPr>
          <w:b/>
          <w:lang w:val="de-AT"/>
        </w:rPr>
        <w:t>tz</w:t>
      </w:r>
      <w:r>
        <w:rPr>
          <w:b/>
          <w:lang w:val="de-AT"/>
        </w:rPr>
        <w:t>en</w:t>
      </w:r>
    </w:p>
    <w:p w14:paraId="22747434" w14:textId="77777777" w:rsidR="0019038C" w:rsidRDefault="0019038C" w:rsidP="0019038C">
      <w:pPr>
        <w:jc w:val="both"/>
        <w:rPr>
          <w:lang w:val="de-AT"/>
        </w:rPr>
      </w:pPr>
    </w:p>
    <w:p w14:paraId="689AC1AF" w14:textId="77777777" w:rsidR="0019038C" w:rsidRDefault="0019038C" w:rsidP="0019038C">
      <w:pPr>
        <w:jc w:val="both"/>
        <w:rPr>
          <w:lang w:val="de-AT"/>
        </w:rPr>
      </w:pPr>
      <w:r>
        <w:rPr>
          <w:lang w:val="de-AT"/>
        </w:rPr>
        <w:t xml:space="preserve">Bei Verwendung von ADVOKAT Security: Die </w:t>
      </w:r>
      <w:r w:rsidR="00D433B8">
        <w:rPr>
          <w:lang w:val="de-AT"/>
        </w:rPr>
        <w:t>Anwaltssoftware „ADVOKAT“</w:t>
      </w:r>
      <w:r>
        <w:rPr>
          <w:lang w:val="de-AT"/>
        </w:rPr>
        <w:t xml:space="preserve"> ermöglicht die Hinterlegung von berechtigten Benutzergruppen bei Personen im Adressbestand. Nur die auf solche Weise berechtigten Personen können überhaupt feststellen, dass es diese Person im System gibt. Für nicht Berechtigte gibt es die Person nicht.</w:t>
      </w:r>
    </w:p>
    <w:p w14:paraId="14054BC4" w14:textId="77777777" w:rsidR="0019038C" w:rsidRDefault="0019038C" w:rsidP="0019038C">
      <w:pPr>
        <w:jc w:val="both"/>
        <w:rPr>
          <w:lang w:val="de-AT"/>
        </w:rPr>
      </w:pPr>
    </w:p>
    <w:p w14:paraId="2A3854FA" w14:textId="1BC085CF" w:rsidR="0019038C" w:rsidRDefault="009874FB" w:rsidP="0019038C">
      <w:pPr>
        <w:jc w:val="both"/>
        <w:rPr>
          <w:lang w:val="de-AT"/>
        </w:rPr>
      </w:pPr>
      <w:r>
        <w:rPr>
          <w:lang w:val="de-AT"/>
        </w:rPr>
        <w:t>Als besonderes Feature können Benutzer/innen eine Person</w:t>
      </w:r>
      <w:r w:rsidR="0019038C">
        <w:rPr>
          <w:lang w:val="de-AT"/>
        </w:rPr>
        <w:t xml:space="preserve"> ausnahmsweise doch sehen, wenn diese in einem Akt beteiligt ist, </w:t>
      </w:r>
      <w:r>
        <w:rPr>
          <w:lang w:val="de-AT"/>
        </w:rPr>
        <w:t>auf welchen die/der Benutzer/in zugreifen darf</w:t>
      </w:r>
      <w:r w:rsidR="0019038C">
        <w:rPr>
          <w:lang w:val="de-AT"/>
        </w:rPr>
        <w:t xml:space="preserve">. Das ist nötig, </w:t>
      </w:r>
      <w:r>
        <w:rPr>
          <w:lang w:val="de-AT"/>
        </w:rPr>
        <w:t>damit Benutzer/innen den Akt</w:t>
      </w:r>
      <w:r w:rsidR="0019038C">
        <w:rPr>
          <w:lang w:val="de-AT"/>
        </w:rPr>
        <w:t xml:space="preserve">, </w:t>
      </w:r>
      <w:r>
        <w:rPr>
          <w:lang w:val="de-AT"/>
        </w:rPr>
        <w:t>welchen diese (</w:t>
      </w:r>
      <w:r w:rsidR="00D52CFD">
        <w:rPr>
          <w:lang w:val="de-AT"/>
        </w:rPr>
        <w:t>mit)bearbeiten, bearbeiten können</w:t>
      </w:r>
      <w:r w:rsidR="0019038C">
        <w:rPr>
          <w:lang w:val="de-AT"/>
        </w:rPr>
        <w:t xml:space="preserve">. </w:t>
      </w:r>
      <w:r w:rsidR="00D52CFD">
        <w:rPr>
          <w:lang w:val="de-AT"/>
        </w:rPr>
        <w:t>Sobald jedoch der Zugriff auf den Akt verloren geht</w:t>
      </w:r>
      <w:r w:rsidR="0019038C">
        <w:rPr>
          <w:lang w:val="de-AT"/>
        </w:rPr>
        <w:t xml:space="preserve"> (idealerweise bei Ablage des Aktes) </w:t>
      </w:r>
      <w:r w:rsidR="00D52CFD">
        <w:rPr>
          <w:lang w:val="de-AT"/>
        </w:rPr>
        <w:t>entfällt damit auch der Zugriff auf die Person</w:t>
      </w:r>
      <w:r w:rsidR="0019038C">
        <w:rPr>
          <w:lang w:val="de-AT"/>
        </w:rPr>
        <w:t xml:space="preserve">, sodass die Person, </w:t>
      </w:r>
      <w:r w:rsidR="00D52CFD">
        <w:rPr>
          <w:lang w:val="de-AT"/>
        </w:rPr>
        <w:t>aus Sicht der Benutzerin / des Benutzers</w:t>
      </w:r>
      <w:r w:rsidR="0019038C">
        <w:rPr>
          <w:lang w:val="de-AT"/>
        </w:rPr>
        <w:t>, aus dem System verschwindet.</w:t>
      </w:r>
    </w:p>
    <w:p w14:paraId="4E20CC31" w14:textId="77777777" w:rsidR="0019038C" w:rsidRDefault="0019038C" w:rsidP="0019038C">
      <w:pPr>
        <w:jc w:val="both"/>
        <w:rPr>
          <w:lang w:val="de-AT"/>
        </w:rPr>
      </w:pPr>
    </w:p>
    <w:p w14:paraId="5B4657AE" w14:textId="458411C2" w:rsidR="0019038C" w:rsidRDefault="0019038C" w:rsidP="0019038C">
      <w:pPr>
        <w:jc w:val="both"/>
        <w:rPr>
          <w:lang w:val="de-AT"/>
        </w:rPr>
      </w:pPr>
      <w:r>
        <w:rPr>
          <w:lang w:val="de-AT"/>
        </w:rPr>
        <w:t xml:space="preserve">Um die Erfüllung anderer Aufgaben und Pflichten (z.B. Auskunftsrecht) nicht zu gefährden, </w:t>
      </w:r>
      <w:r w:rsidR="00D52CFD">
        <w:rPr>
          <w:lang w:val="de-AT"/>
        </w:rPr>
        <w:t>kann einzelnen Benutzer/innen das Recht eingeräumt werden</w:t>
      </w:r>
      <w:r>
        <w:rPr>
          <w:lang w:val="de-AT"/>
        </w:rPr>
        <w:t>, sämtliche Personen sehen zu dürfen. Dieses Recht ist sehr restriktiv handzuhaben.</w:t>
      </w:r>
    </w:p>
    <w:p w14:paraId="349E8CEC" w14:textId="77777777" w:rsidR="00C30A2D" w:rsidRDefault="00C30A2D" w:rsidP="00107FB5">
      <w:pPr>
        <w:jc w:val="both"/>
        <w:rPr>
          <w:lang w:val="de-AT"/>
        </w:rPr>
      </w:pPr>
    </w:p>
    <w:p w14:paraId="419103FD" w14:textId="77777777" w:rsidR="00A23B7C" w:rsidRPr="00A23B7C" w:rsidRDefault="00A23B7C" w:rsidP="00A23B7C">
      <w:pPr>
        <w:pStyle w:val="Heading3"/>
        <w:rPr>
          <w:lang w:val="de-AT"/>
        </w:rPr>
      </w:pPr>
      <w:bookmarkStart w:id="12" w:name="_Toc70328968"/>
      <w:r w:rsidRPr="00A23B7C">
        <w:rPr>
          <w:lang w:val="de-AT"/>
        </w:rPr>
        <w:t>Elektronischer Rechtsverkehr (ERV)</w:t>
      </w:r>
      <w:bookmarkEnd w:id="12"/>
    </w:p>
    <w:p w14:paraId="7352DAF9" w14:textId="77777777" w:rsidR="00A23B7C" w:rsidRDefault="00A23B7C" w:rsidP="00A23B7C">
      <w:pPr>
        <w:rPr>
          <w:lang w:val="de-AT"/>
        </w:rPr>
      </w:pPr>
    </w:p>
    <w:p w14:paraId="4CA76909" w14:textId="77777777" w:rsidR="005E5B8B" w:rsidRPr="00817F6F" w:rsidRDefault="005E5B8B" w:rsidP="005E5B8B">
      <w:pPr>
        <w:pStyle w:val="Heading4"/>
        <w:tabs>
          <w:tab w:val="clear" w:pos="0"/>
          <w:tab w:val="num" w:pos="851"/>
        </w:tabs>
      </w:pPr>
      <w:r w:rsidRPr="00817F6F">
        <w:t>Kurzbeschreibung</w:t>
      </w:r>
    </w:p>
    <w:p w14:paraId="4D754B5F" w14:textId="77777777" w:rsidR="005E5B8B" w:rsidRDefault="005E5B8B" w:rsidP="005E5B8B">
      <w:pPr>
        <w:rPr>
          <w:lang w:val="de-AT"/>
        </w:rPr>
      </w:pPr>
    </w:p>
    <w:p w14:paraId="27D951D5" w14:textId="4152151D" w:rsidR="00902290" w:rsidRDefault="005E5B8B" w:rsidP="005E5B8B">
      <w:pPr>
        <w:jc w:val="both"/>
        <w:rPr>
          <w:lang w:val="de-AT"/>
        </w:rPr>
      </w:pPr>
      <w:r>
        <w:rPr>
          <w:lang w:val="de-AT"/>
        </w:rPr>
        <w:t xml:space="preserve">Im Zusammenhang mit der anwaltschaftlichen Vertretung und Beratung von Personen werden </w:t>
      </w:r>
      <w:r w:rsidR="008B6666">
        <w:rPr>
          <w:lang w:val="de-AT"/>
        </w:rPr>
        <w:t>Nachrichten im elektronischen Rechtsverkehr (ERV) gesendet und empfangen</w:t>
      </w:r>
      <w:r>
        <w:rPr>
          <w:lang w:val="de-AT"/>
        </w:rPr>
        <w:t>.</w:t>
      </w:r>
      <w:r w:rsidR="008B6666">
        <w:rPr>
          <w:lang w:val="de-AT"/>
        </w:rPr>
        <w:t xml:space="preserve"> Die Verwendung des ERV ist für</w:t>
      </w:r>
      <w:r w:rsidR="00261D78">
        <w:rPr>
          <w:lang w:val="de-AT"/>
        </w:rPr>
        <w:t xml:space="preserve"> Rechtsanwält/innen </w:t>
      </w:r>
      <w:r w:rsidR="00324D95">
        <w:rPr>
          <w:lang w:val="de-AT"/>
        </w:rPr>
        <w:t>gemäß § 89c Abs. 5 Z.</w:t>
      </w:r>
      <w:r w:rsidR="0066734B">
        <w:rPr>
          <w:lang w:val="de-AT"/>
        </w:rPr>
        <w:t xml:space="preserve"> 1</w:t>
      </w:r>
      <w:r w:rsidR="00324D95">
        <w:rPr>
          <w:lang w:val="de-AT"/>
        </w:rPr>
        <w:t xml:space="preserve"> Gerichtsorganisationsgesetz (GOG)</w:t>
      </w:r>
      <w:r w:rsidR="0066734B">
        <w:rPr>
          <w:lang w:val="de-AT"/>
        </w:rPr>
        <w:t xml:space="preserve"> verpflichtend.</w:t>
      </w:r>
    </w:p>
    <w:p w14:paraId="57251572" w14:textId="77777777" w:rsidR="005E5B8B" w:rsidRDefault="005E5B8B" w:rsidP="005E5B8B">
      <w:pPr>
        <w:jc w:val="both"/>
        <w:rPr>
          <w:lang w:val="de-AT"/>
        </w:rPr>
      </w:pPr>
    </w:p>
    <w:p w14:paraId="44B491AD" w14:textId="1A5B7187" w:rsidR="005E5B8B" w:rsidRDefault="0066734B" w:rsidP="005E5B8B">
      <w:pPr>
        <w:jc w:val="both"/>
        <w:rPr>
          <w:lang w:val="de-AT"/>
        </w:rPr>
      </w:pPr>
      <w:r>
        <w:rPr>
          <w:lang w:val="de-AT"/>
        </w:rPr>
        <w:t>Im ERV werden Schriftsätze bei Gerichten und Behörden eingebracht und Erledigungen von Gerichten und Behörden empfangen. Auch</w:t>
      </w:r>
      <w:r w:rsidR="00C61E04">
        <w:rPr>
          <w:lang w:val="de-AT"/>
        </w:rPr>
        <w:t xml:space="preserve"> erfolgt</w:t>
      </w:r>
      <w:r>
        <w:rPr>
          <w:lang w:val="de-AT"/>
        </w:rPr>
        <w:t xml:space="preserve"> </w:t>
      </w:r>
      <w:r w:rsidR="00C61E04">
        <w:rPr>
          <w:lang w:val="de-AT"/>
        </w:rPr>
        <w:t>die</w:t>
      </w:r>
      <w:r>
        <w:rPr>
          <w:lang w:val="de-AT"/>
        </w:rPr>
        <w:t xml:space="preserve"> Kommunikation mit anderen </w:t>
      </w:r>
      <w:r w:rsidR="00093EFF">
        <w:rPr>
          <w:lang w:val="de-AT"/>
        </w:rPr>
        <w:t>österreichischen</w:t>
      </w:r>
      <w:r w:rsidR="00261D78">
        <w:rPr>
          <w:lang w:val="de-AT"/>
        </w:rPr>
        <w:t xml:space="preserve"> Rechtsanwält/innen</w:t>
      </w:r>
      <w:r w:rsidR="00460FF1">
        <w:rPr>
          <w:lang w:val="de-AT"/>
        </w:rPr>
        <w:t>,</w:t>
      </w:r>
      <w:r>
        <w:rPr>
          <w:lang w:val="de-AT"/>
        </w:rPr>
        <w:t xml:space="preserve"> </w:t>
      </w:r>
      <w:r w:rsidR="00460FF1">
        <w:rPr>
          <w:lang w:val="de-AT"/>
        </w:rPr>
        <w:t xml:space="preserve">mit der Rechtsanwaltskammer (RAK) und Banken </w:t>
      </w:r>
      <w:r w:rsidR="00C61E04">
        <w:rPr>
          <w:lang w:val="de-AT"/>
        </w:rPr>
        <w:t>teilweise</w:t>
      </w:r>
      <w:r>
        <w:rPr>
          <w:lang w:val="de-AT"/>
        </w:rPr>
        <w:t xml:space="preserve"> via ERV (Direktzustellung gemäß § 112 ZPO).</w:t>
      </w:r>
    </w:p>
    <w:p w14:paraId="5E457CD4" w14:textId="77777777" w:rsidR="005E5B8B" w:rsidRDefault="005E5B8B" w:rsidP="005E5B8B">
      <w:pPr>
        <w:rPr>
          <w:lang w:val="de-AT"/>
        </w:rPr>
      </w:pPr>
    </w:p>
    <w:p w14:paraId="2AD2A8D5" w14:textId="77777777" w:rsidR="005E5B8B" w:rsidRPr="007269A0" w:rsidRDefault="005E5B8B" w:rsidP="005E5B8B">
      <w:pPr>
        <w:pStyle w:val="Heading4"/>
        <w:tabs>
          <w:tab w:val="clear" w:pos="0"/>
          <w:tab w:val="num" w:pos="851"/>
        </w:tabs>
      </w:pPr>
      <w:r>
        <w:t>Zweck(e) der Verarbeitung</w:t>
      </w:r>
    </w:p>
    <w:p w14:paraId="6EA3C8B8" w14:textId="77777777" w:rsidR="005E5B8B" w:rsidRDefault="005E5B8B" w:rsidP="005E5B8B">
      <w:pPr>
        <w:rPr>
          <w:lang w:val="de-AT"/>
        </w:rPr>
      </w:pPr>
    </w:p>
    <w:p w14:paraId="1C5836C7" w14:textId="215D2A2D" w:rsidR="005E5B8B" w:rsidRDefault="005E5B8B" w:rsidP="005E5B8B">
      <w:pPr>
        <w:jc w:val="both"/>
        <w:rPr>
          <w:lang w:val="de-AT"/>
        </w:rPr>
      </w:pPr>
      <w:r>
        <w:rPr>
          <w:lang w:val="de-AT"/>
        </w:rPr>
        <w:t>Zweck die</w:t>
      </w:r>
      <w:r w:rsidR="00205EEE">
        <w:rPr>
          <w:lang w:val="de-AT"/>
        </w:rPr>
        <w:t>ses Verarbeitungsvorgangs ist d</w:t>
      </w:r>
      <w:r>
        <w:rPr>
          <w:lang w:val="de-AT"/>
        </w:rPr>
        <w:t>e</w:t>
      </w:r>
      <w:r w:rsidR="00205EEE">
        <w:rPr>
          <w:lang w:val="de-AT"/>
        </w:rPr>
        <w:t>r</w:t>
      </w:r>
      <w:r>
        <w:rPr>
          <w:lang w:val="de-AT"/>
        </w:rPr>
        <w:t xml:space="preserve"> </w:t>
      </w:r>
      <w:r w:rsidR="00205EEE">
        <w:rPr>
          <w:lang w:val="de-AT"/>
        </w:rPr>
        <w:t xml:space="preserve">für die </w:t>
      </w:r>
      <w:r>
        <w:rPr>
          <w:lang w:val="de-AT"/>
        </w:rPr>
        <w:t xml:space="preserve">rechtsanwaltliche Vertretung </w:t>
      </w:r>
      <w:r w:rsidR="00261D78">
        <w:rPr>
          <w:lang w:val="de-AT"/>
        </w:rPr>
        <w:t>von Klient/innen</w:t>
      </w:r>
      <w:r w:rsidR="00205EEE">
        <w:rPr>
          <w:lang w:val="de-AT"/>
        </w:rPr>
        <w:t xml:space="preserve"> erforderliche Schriftsatzverkehr mit Gerichten</w:t>
      </w:r>
      <w:r w:rsidR="00F52375">
        <w:rPr>
          <w:lang w:val="de-AT"/>
        </w:rPr>
        <w:t>,</w:t>
      </w:r>
      <w:r w:rsidR="00205EEE">
        <w:rPr>
          <w:lang w:val="de-AT"/>
        </w:rPr>
        <w:t xml:space="preserve"> Behörden</w:t>
      </w:r>
      <w:r w:rsidR="00F52375">
        <w:rPr>
          <w:lang w:val="de-AT"/>
        </w:rPr>
        <w:t>, Rechtsanwaltskammern</w:t>
      </w:r>
      <w:r w:rsidR="00205EEE">
        <w:rPr>
          <w:lang w:val="de-AT"/>
        </w:rPr>
        <w:t xml:space="preserve"> </w:t>
      </w:r>
      <w:r w:rsidR="00460FF1">
        <w:rPr>
          <w:lang w:val="de-AT"/>
        </w:rPr>
        <w:t xml:space="preserve">und Banken </w:t>
      </w:r>
      <w:r w:rsidR="00205EEE">
        <w:rPr>
          <w:lang w:val="de-AT"/>
        </w:rPr>
        <w:t>samt der Einbindung der involvierten</w:t>
      </w:r>
      <w:r w:rsidR="00261D78">
        <w:rPr>
          <w:lang w:val="de-AT"/>
        </w:rPr>
        <w:t xml:space="preserve"> Rechtsanwält/innen </w:t>
      </w:r>
      <w:r w:rsidR="00205EEE">
        <w:rPr>
          <w:lang w:val="de-AT"/>
        </w:rPr>
        <w:t>in diesen Schriftsatzverkehr.</w:t>
      </w:r>
    </w:p>
    <w:p w14:paraId="7F3A348D" w14:textId="77777777" w:rsidR="005E5B8B" w:rsidRDefault="005E5B8B" w:rsidP="005E5B8B">
      <w:pPr>
        <w:rPr>
          <w:lang w:val="de-AT"/>
        </w:rPr>
      </w:pPr>
    </w:p>
    <w:p w14:paraId="76FEF144" w14:textId="77777777" w:rsidR="005E5B8B" w:rsidRDefault="005E5B8B" w:rsidP="005E5B8B">
      <w:pPr>
        <w:pStyle w:val="Heading4"/>
        <w:tabs>
          <w:tab w:val="clear" w:pos="0"/>
          <w:tab w:val="num" w:pos="851"/>
        </w:tabs>
      </w:pPr>
      <w:r>
        <w:t>Kategorien betroffener Personen, Rechtsgrundlagen, Informationspflichten</w:t>
      </w:r>
    </w:p>
    <w:p w14:paraId="2D7ABB36" w14:textId="77777777" w:rsidR="005E5B8B" w:rsidRDefault="005E5B8B" w:rsidP="005E5B8B">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E5B8B" w:rsidRPr="00A126A1" w14:paraId="7BB353B8" w14:textId="77777777" w:rsidTr="00D21D70">
        <w:tc>
          <w:tcPr>
            <w:tcW w:w="1644" w:type="dxa"/>
            <w:shd w:val="clear" w:color="auto" w:fill="D9D9D9" w:themeFill="background1" w:themeFillShade="D9"/>
          </w:tcPr>
          <w:p w14:paraId="586CC3AF"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5F9BEBD6" w14:textId="67840402" w:rsidR="005E5B8B" w:rsidRPr="00A126A1" w:rsidRDefault="0004331F" w:rsidP="00D21D70">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5E5B8B">
              <w:rPr>
                <w:rFonts w:asciiTheme="minorHAnsi" w:hAnsiTheme="minorHAnsi" w:cstheme="minorHAnsi"/>
                <w:b/>
                <w:sz w:val="18"/>
                <w:szCs w:val="18"/>
                <w:lang w:val="de-AT"/>
              </w:rPr>
              <w:t>. Kontaktpersonen bei diesen</w:t>
            </w:r>
            <w:r w:rsidR="005E5B8B">
              <w:rPr>
                <w:rFonts w:asciiTheme="minorHAnsi" w:hAnsiTheme="minorHAnsi" w:cstheme="minorHAnsi"/>
                <w:b/>
                <w:sz w:val="18"/>
                <w:szCs w:val="18"/>
                <w:lang w:val="de-AT"/>
              </w:rPr>
              <w:tab/>
            </w:r>
          </w:p>
        </w:tc>
      </w:tr>
      <w:tr w:rsidR="005E5B8B" w14:paraId="5A1F513F" w14:textId="77777777" w:rsidTr="00D21D70">
        <w:tc>
          <w:tcPr>
            <w:tcW w:w="1644" w:type="dxa"/>
            <w:shd w:val="clear" w:color="auto" w:fill="auto"/>
          </w:tcPr>
          <w:p w14:paraId="299FB806"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F639385" w14:textId="2C8AD565" w:rsidR="005E5B8B" w:rsidRPr="000B3529" w:rsidRDefault="0004331F"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5E5B8B">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5E5B8B" w14:paraId="7F9B6A22" w14:textId="77777777" w:rsidTr="00D21D70">
        <w:tc>
          <w:tcPr>
            <w:tcW w:w="1644" w:type="dxa"/>
            <w:shd w:val="clear" w:color="auto" w:fill="auto"/>
          </w:tcPr>
          <w:p w14:paraId="7E7CC882"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4250F47"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6CC7C792" w14:textId="77777777" w:rsidR="005E5B8B" w:rsidRDefault="005E5B8B" w:rsidP="00D21D70">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47400F65" w14:textId="77777777"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5E5B8B" w14:paraId="266FE50E" w14:textId="77777777" w:rsidTr="00D21D70">
        <w:tc>
          <w:tcPr>
            <w:tcW w:w="1644" w:type="dxa"/>
            <w:shd w:val="clear" w:color="auto" w:fill="auto"/>
          </w:tcPr>
          <w:p w14:paraId="08438F65"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2E0BEAE" w14:textId="77777777" w:rsidR="005E5B8B" w:rsidRPr="00CD1BD5"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w:t>
            </w:r>
            <w:r>
              <w:rPr>
                <w:rFonts w:asciiTheme="minorHAnsi" w:hAnsiTheme="minorHAnsi" w:cstheme="minorHAnsi"/>
                <w:sz w:val="18"/>
                <w:szCs w:val="18"/>
                <w:lang w:val="de-AT"/>
              </w:rPr>
              <w:lastRenderedPageBreak/>
              <w:t>Personenkategorie</w:t>
            </w:r>
          </w:p>
        </w:tc>
        <w:tc>
          <w:tcPr>
            <w:tcW w:w="7428" w:type="dxa"/>
            <w:shd w:val="clear" w:color="auto" w:fill="auto"/>
          </w:tcPr>
          <w:p w14:paraId="22FFDA67" w14:textId="77777777" w:rsidR="005E5B8B"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lastRenderedPageBreak/>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4C6A55F1" w14:textId="51961929"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w:t>
            </w:r>
            <w:r w:rsidR="0004331F">
              <w:rPr>
                <w:rFonts w:asciiTheme="minorHAnsi" w:hAnsiTheme="minorHAnsi" w:cstheme="minorHAnsi"/>
                <w:sz w:val="18"/>
                <w:szCs w:val="18"/>
                <w:lang w:val="de-AT"/>
              </w:rPr>
              <w:lastRenderedPageBreak/>
              <w:t xml:space="preserve">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2DB31025" w14:textId="77777777" w:rsidR="005E5B8B" w:rsidRDefault="005E5B8B" w:rsidP="005E5B8B">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E5B8B" w:rsidRPr="00A126A1" w14:paraId="006261B4" w14:textId="77777777" w:rsidTr="00D21D70">
        <w:tc>
          <w:tcPr>
            <w:tcW w:w="1644" w:type="dxa"/>
            <w:shd w:val="clear" w:color="auto" w:fill="D9D9D9" w:themeFill="background1" w:themeFillShade="D9"/>
          </w:tcPr>
          <w:p w14:paraId="497F2EE9"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2F3787D2"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5E5B8B" w14:paraId="483D0000" w14:textId="77777777" w:rsidTr="00D21D70">
        <w:tc>
          <w:tcPr>
            <w:tcW w:w="1644" w:type="dxa"/>
            <w:shd w:val="clear" w:color="auto" w:fill="auto"/>
          </w:tcPr>
          <w:p w14:paraId="594AE4C5"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2937441E" w14:textId="218128A7" w:rsidR="005E5B8B" w:rsidRPr="000B3529" w:rsidRDefault="0004331F"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5E5B8B">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5E5B8B" w14:paraId="68F7B6FB" w14:textId="77777777" w:rsidTr="00D21D70">
        <w:tc>
          <w:tcPr>
            <w:tcW w:w="1644" w:type="dxa"/>
            <w:shd w:val="clear" w:color="auto" w:fill="auto"/>
          </w:tcPr>
          <w:p w14:paraId="6735D651"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76BC4DC"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C6BE0D3" w14:textId="77777777" w:rsidR="005E5B8B" w:rsidRDefault="005E5B8B" w:rsidP="00D21D70">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719CBB44" w14:textId="77777777" w:rsidR="005E5B8B" w:rsidRDefault="005E5B8B" w:rsidP="00D21D70">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24C91DE2" w14:textId="77777777" w:rsidR="005E5B8B" w:rsidRDefault="005E5B8B" w:rsidP="00D21D70">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528C3C72" w14:textId="592EC773" w:rsidR="005E5B8B" w:rsidRPr="004C4CC2" w:rsidRDefault="005E5B8B" w:rsidP="00D21D70">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5E5B8B" w14:paraId="76A27C1B" w14:textId="77777777" w:rsidTr="00D21D70">
        <w:tc>
          <w:tcPr>
            <w:tcW w:w="1644" w:type="dxa"/>
            <w:shd w:val="clear" w:color="auto" w:fill="auto"/>
          </w:tcPr>
          <w:p w14:paraId="0233A5A9"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266FC25" w14:textId="77777777" w:rsidR="005E5B8B" w:rsidRPr="00CD1BD5"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3E3D051" w14:textId="77777777" w:rsidR="005E5B8B" w:rsidRPr="00310C28" w:rsidRDefault="005E5B8B" w:rsidP="00D21D70">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25BB78BD" w14:textId="77777777" w:rsidR="005E5B8B"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24139ED0" w14:textId="77777777" w:rsidR="005E5B8B" w:rsidRDefault="005E5B8B" w:rsidP="00D21D70">
            <w:pPr>
              <w:jc w:val="both"/>
              <w:rPr>
                <w:rFonts w:asciiTheme="minorHAnsi" w:hAnsiTheme="minorHAnsi" w:cstheme="minorHAnsi"/>
                <w:sz w:val="18"/>
                <w:szCs w:val="18"/>
                <w:lang w:val="de-AT"/>
              </w:rPr>
            </w:pPr>
          </w:p>
          <w:p w14:paraId="1FC0553A" w14:textId="77777777" w:rsidR="005E5B8B" w:rsidRPr="00D15170" w:rsidRDefault="005E5B8B" w:rsidP="00D21D70">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3092465F" w14:textId="77777777"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52801098" w14:textId="77777777" w:rsidR="005E5B8B" w:rsidRDefault="005E5B8B" w:rsidP="005E5B8B">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E5B8B" w:rsidRPr="00A126A1" w14:paraId="2D660796" w14:textId="77777777" w:rsidTr="00D21D70">
        <w:tc>
          <w:tcPr>
            <w:tcW w:w="1644" w:type="dxa"/>
            <w:shd w:val="clear" w:color="auto" w:fill="D9D9D9" w:themeFill="background1" w:themeFillShade="D9"/>
          </w:tcPr>
          <w:p w14:paraId="16096991"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0223AB0F"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5E5B8B" w14:paraId="15D2F98C" w14:textId="77777777" w:rsidTr="00D21D70">
        <w:tc>
          <w:tcPr>
            <w:tcW w:w="1644" w:type="dxa"/>
            <w:shd w:val="clear" w:color="auto" w:fill="auto"/>
          </w:tcPr>
          <w:p w14:paraId="3E3DD49F"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5129B0C" w14:textId="77777777"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jeweiligen Causa befasste Gerichte (zuständige Zivil- und Strafgerichte) und Behörden (z.B. Finanzämter, Vermessungsämter, Grundverkehrsbehörden, Bezirkshauptmannschaften, Gemeinden, Kammern).</w:t>
            </w:r>
          </w:p>
        </w:tc>
      </w:tr>
      <w:tr w:rsidR="005E5B8B" w14:paraId="008F91CC" w14:textId="77777777" w:rsidTr="00D21D70">
        <w:tc>
          <w:tcPr>
            <w:tcW w:w="1644" w:type="dxa"/>
            <w:shd w:val="clear" w:color="auto" w:fill="auto"/>
          </w:tcPr>
          <w:p w14:paraId="59BC2FB2"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37EB694"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F2F095B" w14:textId="77777777" w:rsidR="005E5B8B" w:rsidRDefault="005E5B8B" w:rsidP="00D21D70">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5A86CDBC" w14:textId="00598B75" w:rsidR="005E5B8B" w:rsidRPr="000B3529" w:rsidRDefault="004416B3"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5E5B8B">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5E5B8B">
              <w:rPr>
                <w:rFonts w:asciiTheme="minorHAnsi" w:hAnsiTheme="minorHAnsi" w:cstheme="minorHAnsi"/>
                <w:sz w:val="18"/>
                <w:szCs w:val="18"/>
                <w:lang w:val="de-AT"/>
              </w:rPr>
              <w:t xml:space="preserve"> bedienen soll und muss. Die Verwendung dieser ist daher im öffentlichen Interesse gelegen.</w:t>
            </w:r>
          </w:p>
        </w:tc>
      </w:tr>
      <w:tr w:rsidR="005E5B8B" w14:paraId="1B0BEE55" w14:textId="77777777" w:rsidTr="00D21D70">
        <w:tc>
          <w:tcPr>
            <w:tcW w:w="1644" w:type="dxa"/>
            <w:shd w:val="clear" w:color="auto" w:fill="auto"/>
          </w:tcPr>
          <w:p w14:paraId="1ED8F330"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03F63522" w14:textId="77777777" w:rsidR="005E5B8B" w:rsidRPr="00CD1BD5"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7611D47" w14:textId="77777777" w:rsidR="005E5B8B"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03ACE64E" w14:textId="05B0EF60"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33C2E040" w14:textId="77777777" w:rsidR="005E5B8B" w:rsidRDefault="005E5B8B" w:rsidP="005E5B8B">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E5B8B" w:rsidRPr="00A126A1" w14:paraId="71284AD0" w14:textId="77777777" w:rsidTr="00D21D70">
        <w:tc>
          <w:tcPr>
            <w:tcW w:w="1644" w:type="dxa"/>
            <w:shd w:val="clear" w:color="auto" w:fill="D9D9D9" w:themeFill="background1" w:themeFillShade="D9"/>
          </w:tcPr>
          <w:p w14:paraId="5621BD45" w14:textId="77777777" w:rsidR="005E5B8B" w:rsidRPr="00A126A1" w:rsidRDefault="005E5B8B" w:rsidP="00D21D70">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6766E33B" w14:textId="20A55AB2" w:rsidR="005E5B8B" w:rsidRPr="00A126A1" w:rsidRDefault="004D09D4" w:rsidP="00D21D70">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5E5B8B" w14:paraId="558E0250" w14:textId="77777777" w:rsidTr="00D21D70">
        <w:tc>
          <w:tcPr>
            <w:tcW w:w="1644" w:type="dxa"/>
            <w:shd w:val="clear" w:color="auto" w:fill="auto"/>
          </w:tcPr>
          <w:p w14:paraId="31CAFB7C"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31E8981" w14:textId="44471B04"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w:t>
            </w:r>
            <w:r w:rsidR="0036379D">
              <w:rPr>
                <w:rFonts w:asciiTheme="minorHAnsi" w:hAnsiTheme="minorHAnsi" w:cstheme="minorHAnsi"/>
                <w:sz w:val="18"/>
                <w:szCs w:val="18"/>
                <w:lang w:val="de-AT"/>
              </w:rPr>
              <w:t>dem Erfassen, Versenden, Empfangen und Verarbeitung von ERV-Nachrichten</w:t>
            </w:r>
            <w:r>
              <w:rPr>
                <w:rFonts w:asciiTheme="minorHAnsi" w:hAnsiTheme="minorHAnsi" w:cstheme="minorHAnsi"/>
                <w:sz w:val="18"/>
                <w:szCs w:val="18"/>
                <w:lang w:val="de-AT"/>
              </w:rPr>
              <w:t xml:space="preserve">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5E5B8B" w14:paraId="4EFBB967" w14:textId="77777777" w:rsidTr="00D21D70">
        <w:tc>
          <w:tcPr>
            <w:tcW w:w="1644" w:type="dxa"/>
            <w:shd w:val="clear" w:color="auto" w:fill="auto"/>
          </w:tcPr>
          <w:p w14:paraId="43FB98D8"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62371E2" w14:textId="77777777" w:rsidR="005E5B8B" w:rsidRPr="00CD1BD5" w:rsidRDefault="005E5B8B" w:rsidP="00D21D70">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8D4B5A8"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5349BD9B" w14:textId="798243B9" w:rsidR="005E5B8B"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5E5B8B" w14:paraId="6149F445" w14:textId="77777777" w:rsidTr="00D21D70">
        <w:tc>
          <w:tcPr>
            <w:tcW w:w="1644" w:type="dxa"/>
            <w:shd w:val="clear" w:color="auto" w:fill="auto"/>
          </w:tcPr>
          <w:p w14:paraId="2A0472F2" w14:textId="77777777" w:rsidR="005E5B8B"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07BA6F2E" w14:textId="77777777" w:rsidR="005E5B8B" w:rsidRPr="00CD1BD5" w:rsidRDefault="005E5B8B" w:rsidP="00D21D70">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647F335" w14:textId="77777777" w:rsidR="005E5B8B" w:rsidRPr="000B3529" w:rsidRDefault="005E5B8B" w:rsidP="00D21D70">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6D2CE7DC" w14:textId="77777777" w:rsidR="005E5B8B" w:rsidRDefault="005E5B8B" w:rsidP="005E5B8B">
      <w:pPr>
        <w:rPr>
          <w:lang w:val="de-AT"/>
        </w:rPr>
      </w:pPr>
    </w:p>
    <w:p w14:paraId="6EC7D93B" w14:textId="77777777" w:rsidR="005E5B8B" w:rsidRDefault="005E5B8B" w:rsidP="005E5B8B">
      <w:pPr>
        <w:pStyle w:val="Heading4"/>
        <w:tabs>
          <w:tab w:val="clear" w:pos="0"/>
          <w:tab w:val="num" w:pos="851"/>
        </w:tabs>
      </w:pPr>
      <w:r>
        <w:t>Kategorien der verarbeiteten Daten und Empfänger</w:t>
      </w:r>
    </w:p>
    <w:p w14:paraId="03E5A572" w14:textId="77777777" w:rsidR="005E5B8B" w:rsidRDefault="005E5B8B" w:rsidP="005E5B8B">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5E5B8B" w:rsidRPr="008D30AE" w14:paraId="5ED28851" w14:textId="77777777" w:rsidTr="00D21D70">
        <w:tc>
          <w:tcPr>
            <w:tcW w:w="448" w:type="dxa"/>
            <w:vMerge w:val="restart"/>
            <w:shd w:val="clear" w:color="auto" w:fill="D9D9D9" w:themeFill="background1" w:themeFillShade="D9"/>
            <w:textDirection w:val="btLr"/>
            <w:vAlign w:val="center"/>
          </w:tcPr>
          <w:p w14:paraId="1C08C761" w14:textId="77777777" w:rsidR="005E5B8B" w:rsidRPr="008D30AE" w:rsidRDefault="005E5B8B" w:rsidP="00D21D70">
            <w:pPr>
              <w:ind w:left="113" w:right="113"/>
              <w:rPr>
                <w:rFonts w:asciiTheme="minorHAnsi" w:hAnsiTheme="minorHAnsi"/>
                <w:sz w:val="18"/>
                <w:szCs w:val="18"/>
                <w:lang w:val="de-AT"/>
              </w:rPr>
            </w:pPr>
            <w:r>
              <w:rPr>
                <w:rFonts w:asciiTheme="minorHAnsi" w:hAnsiTheme="minorHAnsi"/>
                <w:sz w:val="18"/>
                <w:szCs w:val="18"/>
                <w:lang w:val="de-AT"/>
              </w:rPr>
              <w:lastRenderedPageBreak/>
              <w:t>Kategorie bP*</w:t>
            </w:r>
          </w:p>
        </w:tc>
        <w:tc>
          <w:tcPr>
            <w:tcW w:w="448" w:type="dxa"/>
            <w:vMerge w:val="restart"/>
            <w:shd w:val="clear" w:color="auto" w:fill="D9D9D9" w:themeFill="background1" w:themeFillShade="D9"/>
            <w:textDirection w:val="btLr"/>
            <w:vAlign w:val="center"/>
          </w:tcPr>
          <w:p w14:paraId="17D59A39" w14:textId="77777777" w:rsidR="005E5B8B" w:rsidRPr="008D30AE" w:rsidRDefault="005E5B8B" w:rsidP="00D21D70">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788A4935" w14:textId="77777777" w:rsidR="005E5B8B" w:rsidRPr="008D30AE" w:rsidRDefault="005E5B8B" w:rsidP="00D21D70">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6C27618D" w14:textId="77777777" w:rsidR="005E5B8B" w:rsidRPr="008D30AE" w:rsidRDefault="005E5B8B" w:rsidP="00D21D70">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3DD63C42" w14:textId="77777777" w:rsidR="005E5B8B" w:rsidRDefault="005E5B8B" w:rsidP="00D21D70">
            <w:pPr>
              <w:jc w:val="center"/>
              <w:rPr>
                <w:rFonts w:asciiTheme="minorHAnsi" w:hAnsiTheme="minorHAnsi"/>
                <w:sz w:val="18"/>
                <w:szCs w:val="18"/>
                <w:lang w:val="de-AT"/>
              </w:rPr>
            </w:pPr>
            <w:r>
              <w:rPr>
                <w:rFonts w:asciiTheme="minorHAnsi" w:hAnsiTheme="minorHAnsi"/>
                <w:sz w:val="18"/>
                <w:szCs w:val="18"/>
                <w:lang w:val="de-AT"/>
              </w:rPr>
              <w:t>Empfänger</w:t>
            </w:r>
          </w:p>
        </w:tc>
      </w:tr>
      <w:tr w:rsidR="00093EFF" w:rsidRPr="008D30AE" w14:paraId="16CAE7ED" w14:textId="77777777" w:rsidTr="00D21D70">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DC46B2F" w14:textId="77777777" w:rsidR="00093EFF" w:rsidRPr="008D30AE" w:rsidRDefault="00093EFF" w:rsidP="00093EFF">
            <w:pPr>
              <w:rPr>
                <w:rFonts w:asciiTheme="minorHAnsi" w:hAnsiTheme="minorHAnsi"/>
                <w:sz w:val="18"/>
                <w:szCs w:val="18"/>
                <w:lang w:val="de-AT"/>
              </w:rPr>
            </w:pPr>
          </w:p>
        </w:tc>
        <w:tc>
          <w:tcPr>
            <w:tcW w:w="448" w:type="dxa"/>
            <w:vMerge/>
            <w:shd w:val="clear" w:color="auto" w:fill="D9D9D9" w:themeFill="background1" w:themeFillShade="D9"/>
            <w:vAlign w:val="center"/>
          </w:tcPr>
          <w:p w14:paraId="0350C92A" w14:textId="77777777" w:rsidR="00093EFF" w:rsidRPr="008D30AE" w:rsidRDefault="00093EFF" w:rsidP="00093EFF">
            <w:pPr>
              <w:rPr>
                <w:rFonts w:asciiTheme="minorHAnsi" w:hAnsiTheme="minorHAnsi"/>
                <w:sz w:val="18"/>
                <w:szCs w:val="18"/>
                <w:lang w:val="de-AT"/>
              </w:rPr>
            </w:pPr>
          </w:p>
        </w:tc>
        <w:tc>
          <w:tcPr>
            <w:tcW w:w="3925" w:type="dxa"/>
            <w:vMerge/>
            <w:shd w:val="clear" w:color="auto" w:fill="D9D9D9" w:themeFill="background1" w:themeFillShade="D9"/>
            <w:vAlign w:val="center"/>
          </w:tcPr>
          <w:p w14:paraId="4D41F0A0" w14:textId="77777777" w:rsidR="00093EFF" w:rsidRPr="008D30AE" w:rsidRDefault="00093EFF" w:rsidP="00093EFF">
            <w:pPr>
              <w:rPr>
                <w:rFonts w:asciiTheme="minorHAnsi" w:hAnsiTheme="minorHAnsi"/>
                <w:sz w:val="18"/>
                <w:szCs w:val="18"/>
                <w:lang w:val="de-AT"/>
              </w:rPr>
            </w:pPr>
          </w:p>
        </w:tc>
        <w:tc>
          <w:tcPr>
            <w:tcW w:w="567" w:type="dxa"/>
            <w:vMerge/>
            <w:shd w:val="clear" w:color="auto" w:fill="D9D9D9" w:themeFill="background1" w:themeFillShade="D9"/>
            <w:vAlign w:val="center"/>
          </w:tcPr>
          <w:p w14:paraId="75B915F2" w14:textId="77777777" w:rsidR="00093EFF" w:rsidRPr="008D30AE" w:rsidRDefault="00093EFF" w:rsidP="00093EFF">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88BE45E" w14:textId="0E38905D" w:rsidR="00093EFF" w:rsidRDefault="00093EFF" w:rsidP="00093EFF">
            <w:pPr>
              <w:ind w:left="113" w:right="113"/>
              <w:rPr>
                <w:rFonts w:asciiTheme="minorHAnsi" w:hAnsiTheme="minorHAnsi"/>
                <w:sz w:val="18"/>
                <w:szCs w:val="18"/>
                <w:lang w:val="de-AT"/>
              </w:rPr>
            </w:pPr>
            <w:r>
              <w:rPr>
                <w:rFonts w:asciiTheme="minorHAnsi" w:hAnsiTheme="minorHAnsi"/>
                <w:sz w:val="18"/>
                <w:szCs w:val="18"/>
                <w:lang w:val="de-AT"/>
              </w:rPr>
              <w:t>Öst. Ger. &amp; Beh.</w:t>
            </w:r>
            <w:r w:rsidR="00F52375">
              <w:rPr>
                <w:rFonts w:asciiTheme="minorHAnsi" w:hAnsiTheme="minorHAnsi"/>
                <w:sz w:val="18"/>
                <w:szCs w:val="18"/>
                <w:vertAlign w:val="superscript"/>
                <w:lang w:val="de-AT"/>
              </w:rPr>
              <w:t>2</w:t>
            </w:r>
            <w:r w:rsidRPr="00CF039A">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09C4C2F1" w14:textId="42A6DA6B" w:rsidR="00093EFF" w:rsidRDefault="00093EFF" w:rsidP="00093EFF">
            <w:pPr>
              <w:ind w:left="113" w:right="113"/>
              <w:rPr>
                <w:rFonts w:asciiTheme="minorHAnsi" w:hAnsiTheme="minorHAnsi"/>
                <w:sz w:val="18"/>
                <w:szCs w:val="18"/>
                <w:lang w:val="de-AT"/>
              </w:rPr>
            </w:pPr>
            <w:r>
              <w:rPr>
                <w:rFonts w:asciiTheme="minorHAnsi" w:hAnsiTheme="minorHAnsi"/>
                <w:sz w:val="18"/>
                <w:szCs w:val="18"/>
                <w:lang w:val="de-AT"/>
              </w:rPr>
              <w:t>Österr. RAs</w:t>
            </w:r>
            <w:r w:rsidR="00F52375">
              <w:rPr>
                <w:rFonts w:asciiTheme="minorHAnsi" w:hAnsiTheme="minorHAnsi"/>
                <w:sz w:val="18"/>
                <w:szCs w:val="18"/>
                <w:vertAlign w:val="superscript"/>
                <w:lang w:val="de-AT"/>
              </w:rPr>
              <w:t>3</w:t>
            </w:r>
            <w:r w:rsidRPr="00CF039A">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5C775464" w14:textId="6AA09F35" w:rsidR="00093EFF" w:rsidRDefault="00093EFF" w:rsidP="00093EFF">
            <w:pPr>
              <w:ind w:left="113" w:right="113"/>
              <w:rPr>
                <w:rFonts w:asciiTheme="minorHAnsi" w:hAnsiTheme="minorHAnsi"/>
                <w:sz w:val="18"/>
                <w:szCs w:val="18"/>
                <w:lang w:val="de-AT"/>
              </w:rPr>
            </w:pPr>
            <w:r>
              <w:rPr>
                <w:rFonts w:asciiTheme="minorHAnsi" w:hAnsiTheme="minorHAnsi"/>
                <w:sz w:val="18"/>
                <w:szCs w:val="18"/>
                <w:lang w:val="de-AT"/>
              </w:rPr>
              <w:t>ERV-Überm.St.</w:t>
            </w:r>
            <w:r w:rsidR="00F52375">
              <w:rPr>
                <w:rFonts w:asciiTheme="minorHAnsi" w:hAnsiTheme="minorHAnsi"/>
                <w:sz w:val="18"/>
                <w:szCs w:val="18"/>
                <w:vertAlign w:val="superscript"/>
                <w:lang w:val="de-AT"/>
              </w:rPr>
              <w:t>4</w:t>
            </w:r>
            <w:r w:rsidRPr="008322B9">
              <w:rPr>
                <w:rFonts w:asciiTheme="minorHAnsi" w:hAnsiTheme="minorHAnsi"/>
                <w:sz w:val="18"/>
                <w:szCs w:val="18"/>
                <w:vertAlign w:val="superscript"/>
                <w:lang w:val="de-AT"/>
              </w:rPr>
              <w:t>)</w:t>
            </w:r>
          </w:p>
        </w:tc>
        <w:tc>
          <w:tcPr>
            <w:tcW w:w="378" w:type="dxa"/>
            <w:shd w:val="clear" w:color="auto" w:fill="D9D9D9" w:themeFill="background1" w:themeFillShade="D9"/>
            <w:tcMar>
              <w:left w:w="0" w:type="dxa"/>
              <w:right w:w="0" w:type="dxa"/>
            </w:tcMar>
            <w:textDirection w:val="btLr"/>
            <w:vAlign w:val="center"/>
          </w:tcPr>
          <w:p w14:paraId="68ED6D0C" w14:textId="77AD0FF7" w:rsidR="00093EFF" w:rsidRDefault="00093EFF" w:rsidP="00093EFF">
            <w:pPr>
              <w:ind w:left="113" w:right="113"/>
              <w:rPr>
                <w:rFonts w:asciiTheme="minorHAnsi" w:hAnsiTheme="minorHAnsi"/>
                <w:sz w:val="18"/>
                <w:szCs w:val="18"/>
                <w:lang w:val="de-AT"/>
              </w:rPr>
            </w:pPr>
            <w:r>
              <w:rPr>
                <w:rFonts w:asciiTheme="minorHAnsi" w:hAnsiTheme="minorHAnsi"/>
                <w:sz w:val="18"/>
                <w:szCs w:val="18"/>
                <w:lang w:val="de-AT"/>
              </w:rPr>
              <w:t>Ggf. IT-Support</w:t>
            </w:r>
            <w:r w:rsidR="00F52375">
              <w:rPr>
                <w:rFonts w:asciiTheme="minorHAnsi" w:hAnsiTheme="minorHAnsi"/>
                <w:sz w:val="18"/>
                <w:szCs w:val="18"/>
                <w:vertAlign w:val="superscript"/>
                <w:lang w:val="de-AT"/>
              </w:rPr>
              <w:t>5</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777D54B3" w14:textId="77777777" w:rsidR="00093EFF" w:rsidRDefault="00460FF1" w:rsidP="00093EFF">
            <w:pPr>
              <w:ind w:left="113" w:right="113"/>
              <w:rPr>
                <w:rFonts w:asciiTheme="minorHAnsi" w:hAnsiTheme="minorHAnsi"/>
                <w:sz w:val="18"/>
                <w:szCs w:val="18"/>
                <w:lang w:val="de-AT"/>
              </w:rPr>
            </w:pPr>
            <w:r>
              <w:rPr>
                <w:rFonts w:asciiTheme="minorHAnsi" w:hAnsiTheme="minorHAnsi"/>
                <w:sz w:val="18"/>
                <w:szCs w:val="18"/>
                <w:lang w:val="de-AT"/>
              </w:rPr>
              <w:t>RAK</w:t>
            </w:r>
            <w:r>
              <w:rPr>
                <w:rFonts w:asciiTheme="minorHAnsi" w:hAnsiTheme="minorHAnsi"/>
                <w:sz w:val="18"/>
                <w:szCs w:val="18"/>
                <w:vertAlign w:val="superscript"/>
                <w:lang w:val="de-AT"/>
              </w:rPr>
              <w:t>6</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1E275416" w14:textId="77777777" w:rsidR="00093EFF" w:rsidRDefault="00460FF1" w:rsidP="00093EFF">
            <w:pPr>
              <w:ind w:left="113" w:right="113"/>
              <w:rPr>
                <w:rFonts w:asciiTheme="minorHAnsi" w:hAnsiTheme="minorHAnsi"/>
                <w:sz w:val="18"/>
                <w:szCs w:val="18"/>
                <w:lang w:val="de-AT"/>
              </w:rPr>
            </w:pPr>
            <w:r>
              <w:rPr>
                <w:rFonts w:asciiTheme="minorHAnsi" w:hAnsiTheme="minorHAnsi"/>
                <w:sz w:val="18"/>
                <w:szCs w:val="18"/>
                <w:lang w:val="de-AT"/>
              </w:rPr>
              <w:t>BANK</w:t>
            </w:r>
            <w:r>
              <w:rPr>
                <w:rFonts w:asciiTheme="minorHAnsi" w:hAnsiTheme="minorHAnsi"/>
                <w:sz w:val="18"/>
                <w:szCs w:val="18"/>
                <w:vertAlign w:val="superscript"/>
                <w:lang w:val="de-AT"/>
              </w:rPr>
              <w:t>6</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65D1899C" w14:textId="77777777" w:rsidR="00093EFF" w:rsidRDefault="00093EFF" w:rsidP="00093EF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329919A9" w14:textId="77777777" w:rsidR="00093EFF" w:rsidRDefault="00093EFF" w:rsidP="00093EF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67A4921" w14:textId="77777777" w:rsidR="00093EFF" w:rsidRDefault="00093EFF" w:rsidP="00093EF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C543D93" w14:textId="77777777" w:rsidR="00093EFF" w:rsidRDefault="00093EFF" w:rsidP="00093EFF">
            <w:pPr>
              <w:ind w:left="113" w:right="113"/>
              <w:rPr>
                <w:rFonts w:asciiTheme="minorHAnsi" w:hAnsiTheme="minorHAnsi"/>
                <w:sz w:val="18"/>
                <w:szCs w:val="18"/>
                <w:lang w:val="de-AT"/>
              </w:rPr>
            </w:pPr>
          </w:p>
        </w:tc>
      </w:tr>
      <w:tr w:rsidR="00460FF1" w:rsidRPr="008D30AE" w14:paraId="2F50D789" w14:textId="77777777" w:rsidTr="00F52375">
        <w:tc>
          <w:tcPr>
            <w:tcW w:w="448" w:type="dxa"/>
            <w:tcBorders>
              <w:bottom w:val="nil"/>
            </w:tcBorders>
          </w:tcPr>
          <w:p w14:paraId="0130396E"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A</w:t>
            </w:r>
          </w:p>
          <w:p w14:paraId="3217EBA2"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5AB761F2"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483559D1"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41C3817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4498FB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51B13C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AD2B14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FE6DD0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6BA749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A189CC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7D434DCA"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A0C33DF"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12EC4A8"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A3B4848" w14:textId="77777777" w:rsidR="00460FF1" w:rsidRPr="008D30AE" w:rsidRDefault="00460FF1" w:rsidP="00093EFF">
            <w:pPr>
              <w:jc w:val="center"/>
              <w:rPr>
                <w:rFonts w:asciiTheme="minorHAnsi" w:hAnsiTheme="minorHAnsi"/>
                <w:sz w:val="18"/>
                <w:szCs w:val="18"/>
                <w:lang w:val="de-AT"/>
              </w:rPr>
            </w:pPr>
          </w:p>
        </w:tc>
      </w:tr>
      <w:tr w:rsidR="00460FF1" w:rsidRPr="008D30AE" w14:paraId="6217E0F2" w14:textId="77777777" w:rsidTr="00F52375">
        <w:tc>
          <w:tcPr>
            <w:tcW w:w="448" w:type="dxa"/>
            <w:tcBorders>
              <w:top w:val="nil"/>
              <w:bottom w:val="nil"/>
            </w:tcBorders>
            <w:vAlign w:val="center"/>
          </w:tcPr>
          <w:p w14:paraId="4B697364" w14:textId="77777777" w:rsidR="00460FF1" w:rsidRPr="008D30AE" w:rsidRDefault="00460FF1" w:rsidP="00093EFF">
            <w:pPr>
              <w:rPr>
                <w:rFonts w:asciiTheme="minorHAnsi" w:hAnsiTheme="minorHAnsi"/>
                <w:sz w:val="18"/>
                <w:szCs w:val="18"/>
                <w:lang w:val="de-AT"/>
              </w:rPr>
            </w:pPr>
          </w:p>
        </w:tc>
        <w:tc>
          <w:tcPr>
            <w:tcW w:w="448" w:type="dxa"/>
            <w:vAlign w:val="center"/>
          </w:tcPr>
          <w:p w14:paraId="277CAE41"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7535AECE"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278001B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4CE53BE"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A6F9BCE" w14:textId="77777777" w:rsidR="00460FF1" w:rsidRPr="008D30AE" w:rsidRDefault="00460FF1" w:rsidP="00093EF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6B90A60" w14:textId="77777777" w:rsidR="00460FF1" w:rsidRPr="008D30AE" w:rsidRDefault="00460FF1" w:rsidP="00093EFF">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53CFC4D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4C030C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C1BD14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12387739"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B4284CD"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1ED5DB3"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A3082D4" w14:textId="77777777" w:rsidR="00460FF1" w:rsidRPr="008D30AE" w:rsidRDefault="00460FF1" w:rsidP="00093EFF">
            <w:pPr>
              <w:jc w:val="center"/>
              <w:rPr>
                <w:rFonts w:asciiTheme="minorHAnsi" w:hAnsiTheme="minorHAnsi"/>
                <w:sz w:val="18"/>
                <w:szCs w:val="18"/>
                <w:lang w:val="de-AT"/>
              </w:rPr>
            </w:pPr>
          </w:p>
        </w:tc>
      </w:tr>
      <w:tr w:rsidR="00460FF1" w:rsidRPr="008D30AE" w14:paraId="58DFF4A3" w14:textId="77777777" w:rsidTr="00F52375">
        <w:tc>
          <w:tcPr>
            <w:tcW w:w="448" w:type="dxa"/>
            <w:tcBorders>
              <w:top w:val="nil"/>
              <w:bottom w:val="nil"/>
            </w:tcBorders>
            <w:vAlign w:val="center"/>
          </w:tcPr>
          <w:p w14:paraId="491D8D43" w14:textId="77777777" w:rsidR="00460FF1" w:rsidRPr="008D30AE" w:rsidRDefault="00460FF1" w:rsidP="00093EFF">
            <w:pPr>
              <w:rPr>
                <w:rFonts w:asciiTheme="minorHAnsi" w:hAnsiTheme="minorHAnsi"/>
                <w:sz w:val="18"/>
                <w:szCs w:val="18"/>
                <w:lang w:val="de-AT"/>
              </w:rPr>
            </w:pPr>
          </w:p>
        </w:tc>
        <w:tc>
          <w:tcPr>
            <w:tcW w:w="448" w:type="dxa"/>
            <w:vAlign w:val="center"/>
          </w:tcPr>
          <w:p w14:paraId="0DC12C05"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6C265C7"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2AC7525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BAEC5A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AE1365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CED801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E56E05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5E8830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3F78A4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1A805408"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8247E0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B032164"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224CD2D" w14:textId="77777777" w:rsidR="00460FF1" w:rsidRPr="008D30AE" w:rsidRDefault="00460FF1" w:rsidP="00093EFF">
            <w:pPr>
              <w:jc w:val="center"/>
              <w:rPr>
                <w:rFonts w:asciiTheme="minorHAnsi" w:hAnsiTheme="minorHAnsi"/>
                <w:sz w:val="18"/>
                <w:szCs w:val="18"/>
                <w:lang w:val="de-AT"/>
              </w:rPr>
            </w:pPr>
          </w:p>
        </w:tc>
      </w:tr>
      <w:tr w:rsidR="00460FF1" w:rsidRPr="008D30AE" w14:paraId="2DB03832" w14:textId="77777777" w:rsidTr="00F52375">
        <w:tc>
          <w:tcPr>
            <w:tcW w:w="448" w:type="dxa"/>
            <w:tcBorders>
              <w:top w:val="nil"/>
              <w:bottom w:val="nil"/>
            </w:tcBorders>
            <w:vAlign w:val="center"/>
          </w:tcPr>
          <w:p w14:paraId="22B90163" w14:textId="77777777" w:rsidR="00460FF1" w:rsidRPr="008D30AE" w:rsidRDefault="00460FF1" w:rsidP="00093EFF">
            <w:pPr>
              <w:rPr>
                <w:rFonts w:asciiTheme="minorHAnsi" w:hAnsiTheme="minorHAnsi"/>
                <w:sz w:val="18"/>
                <w:szCs w:val="18"/>
                <w:lang w:val="de-AT"/>
              </w:rPr>
            </w:pPr>
          </w:p>
        </w:tc>
        <w:tc>
          <w:tcPr>
            <w:tcW w:w="448" w:type="dxa"/>
            <w:vAlign w:val="center"/>
          </w:tcPr>
          <w:p w14:paraId="2E76FA39"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256A2C95"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Kontaktdaten (Tel., Mail, Fax)</w:t>
            </w:r>
          </w:p>
        </w:tc>
        <w:tc>
          <w:tcPr>
            <w:tcW w:w="567" w:type="dxa"/>
            <w:vAlign w:val="center"/>
          </w:tcPr>
          <w:p w14:paraId="753D1BB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45DB95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A9C015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DED46E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2C6821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478476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557041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5645E65D"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2A3541A"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EDE4CE0"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3808A4" w14:textId="77777777" w:rsidR="00460FF1" w:rsidRPr="008D30AE" w:rsidRDefault="00460FF1" w:rsidP="00093EFF">
            <w:pPr>
              <w:jc w:val="center"/>
              <w:rPr>
                <w:rFonts w:asciiTheme="minorHAnsi" w:hAnsiTheme="minorHAnsi"/>
                <w:sz w:val="18"/>
                <w:szCs w:val="18"/>
                <w:lang w:val="de-AT"/>
              </w:rPr>
            </w:pPr>
          </w:p>
        </w:tc>
      </w:tr>
      <w:tr w:rsidR="00460FF1" w:rsidRPr="008D30AE" w14:paraId="279BD44F" w14:textId="77777777" w:rsidTr="00F52375">
        <w:tc>
          <w:tcPr>
            <w:tcW w:w="448" w:type="dxa"/>
            <w:tcBorders>
              <w:top w:val="nil"/>
              <w:bottom w:val="nil"/>
            </w:tcBorders>
            <w:vAlign w:val="center"/>
          </w:tcPr>
          <w:p w14:paraId="5C68ADFB" w14:textId="77777777" w:rsidR="00460FF1" w:rsidRPr="008D30AE" w:rsidRDefault="00460FF1" w:rsidP="00093EFF">
            <w:pPr>
              <w:rPr>
                <w:rFonts w:asciiTheme="minorHAnsi" w:hAnsiTheme="minorHAnsi"/>
                <w:sz w:val="18"/>
                <w:szCs w:val="18"/>
                <w:lang w:val="de-AT"/>
              </w:rPr>
            </w:pPr>
          </w:p>
        </w:tc>
        <w:tc>
          <w:tcPr>
            <w:tcW w:w="448" w:type="dxa"/>
            <w:vAlign w:val="center"/>
          </w:tcPr>
          <w:p w14:paraId="36E74B8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62494F9C"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317FFE2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645AF8E"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A6C9376" w14:textId="77777777" w:rsidR="00460FF1" w:rsidRPr="008D30AE" w:rsidRDefault="00460FF1" w:rsidP="00093EF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261C42D" w14:textId="77777777" w:rsidR="00460FF1" w:rsidRPr="008D30AE" w:rsidRDefault="00460FF1" w:rsidP="00093EFF">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7BAFAF9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DEF108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759636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3B476340"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3CB75967"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0EDA560"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7EE2F5D" w14:textId="77777777" w:rsidR="00460FF1" w:rsidRPr="008D30AE" w:rsidRDefault="00460FF1" w:rsidP="00093EFF">
            <w:pPr>
              <w:jc w:val="center"/>
              <w:rPr>
                <w:rFonts w:asciiTheme="minorHAnsi" w:hAnsiTheme="minorHAnsi"/>
                <w:sz w:val="18"/>
                <w:szCs w:val="18"/>
                <w:lang w:val="de-AT"/>
              </w:rPr>
            </w:pPr>
          </w:p>
        </w:tc>
      </w:tr>
      <w:tr w:rsidR="00460FF1" w:rsidRPr="008D30AE" w14:paraId="4DECCA97" w14:textId="77777777" w:rsidTr="00F52375">
        <w:tc>
          <w:tcPr>
            <w:tcW w:w="448" w:type="dxa"/>
            <w:tcBorders>
              <w:top w:val="nil"/>
              <w:bottom w:val="nil"/>
            </w:tcBorders>
            <w:vAlign w:val="center"/>
          </w:tcPr>
          <w:p w14:paraId="202CA627" w14:textId="77777777" w:rsidR="00460FF1" w:rsidRPr="008D30AE" w:rsidRDefault="00460FF1" w:rsidP="00093EFF">
            <w:pPr>
              <w:rPr>
                <w:rFonts w:asciiTheme="minorHAnsi" w:hAnsiTheme="minorHAnsi"/>
                <w:sz w:val="18"/>
                <w:szCs w:val="18"/>
                <w:lang w:val="de-AT"/>
              </w:rPr>
            </w:pPr>
          </w:p>
        </w:tc>
        <w:tc>
          <w:tcPr>
            <w:tcW w:w="448" w:type="dxa"/>
            <w:vAlign w:val="center"/>
          </w:tcPr>
          <w:p w14:paraId="6BEEFCA2"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4A5EC438"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309A6B7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F18926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CB4AC9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A4EFC4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330B8D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F30A8EF"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8CDD0EF"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3AD5412F"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232722E"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4531AD8"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397291" w14:textId="77777777" w:rsidR="00460FF1" w:rsidRPr="008D30AE" w:rsidRDefault="00460FF1" w:rsidP="00093EFF">
            <w:pPr>
              <w:jc w:val="center"/>
              <w:rPr>
                <w:rFonts w:asciiTheme="minorHAnsi" w:hAnsiTheme="minorHAnsi"/>
                <w:sz w:val="18"/>
                <w:szCs w:val="18"/>
                <w:lang w:val="de-AT"/>
              </w:rPr>
            </w:pPr>
          </w:p>
        </w:tc>
      </w:tr>
      <w:tr w:rsidR="00460FF1" w:rsidRPr="008D30AE" w14:paraId="5740C224" w14:textId="77777777" w:rsidTr="00093EFF">
        <w:tc>
          <w:tcPr>
            <w:tcW w:w="448" w:type="dxa"/>
            <w:tcBorders>
              <w:top w:val="nil"/>
              <w:bottom w:val="nil"/>
            </w:tcBorders>
            <w:vAlign w:val="center"/>
          </w:tcPr>
          <w:p w14:paraId="1024D941" w14:textId="77777777" w:rsidR="00460FF1" w:rsidRPr="008D30AE" w:rsidRDefault="00460FF1" w:rsidP="00093EFF">
            <w:pPr>
              <w:rPr>
                <w:rFonts w:asciiTheme="minorHAnsi" w:hAnsiTheme="minorHAnsi"/>
                <w:sz w:val="18"/>
                <w:szCs w:val="18"/>
                <w:lang w:val="de-AT"/>
              </w:rPr>
            </w:pPr>
          </w:p>
        </w:tc>
        <w:tc>
          <w:tcPr>
            <w:tcW w:w="448" w:type="dxa"/>
            <w:vAlign w:val="center"/>
          </w:tcPr>
          <w:p w14:paraId="70AF4749"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0F4EAFF6"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58C12E5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61B550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19A122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EB78B3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126441B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B395AF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262FDD5"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AB0C140"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9F28B2B"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8D1BF12"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19BF633" w14:textId="77777777" w:rsidR="00460FF1" w:rsidRPr="008D30AE" w:rsidRDefault="00460FF1" w:rsidP="00093EFF">
            <w:pPr>
              <w:jc w:val="center"/>
              <w:rPr>
                <w:rFonts w:asciiTheme="minorHAnsi" w:hAnsiTheme="minorHAnsi"/>
                <w:sz w:val="18"/>
                <w:szCs w:val="18"/>
                <w:lang w:val="de-AT"/>
              </w:rPr>
            </w:pPr>
          </w:p>
        </w:tc>
      </w:tr>
      <w:tr w:rsidR="00460FF1" w:rsidRPr="008D30AE" w14:paraId="2215F424" w14:textId="77777777" w:rsidTr="00F52375">
        <w:tc>
          <w:tcPr>
            <w:tcW w:w="448" w:type="dxa"/>
            <w:tcBorders>
              <w:top w:val="nil"/>
              <w:bottom w:val="nil"/>
            </w:tcBorders>
            <w:vAlign w:val="center"/>
          </w:tcPr>
          <w:p w14:paraId="6A64C115" w14:textId="77777777" w:rsidR="00460FF1" w:rsidRPr="008D30AE" w:rsidRDefault="00460FF1" w:rsidP="00093EFF">
            <w:pPr>
              <w:rPr>
                <w:rFonts w:asciiTheme="minorHAnsi" w:hAnsiTheme="minorHAnsi"/>
                <w:sz w:val="18"/>
                <w:szCs w:val="18"/>
                <w:lang w:val="de-AT"/>
              </w:rPr>
            </w:pPr>
          </w:p>
        </w:tc>
        <w:tc>
          <w:tcPr>
            <w:tcW w:w="448" w:type="dxa"/>
            <w:vAlign w:val="center"/>
          </w:tcPr>
          <w:p w14:paraId="36503E69"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3F771EAE"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57E0DF9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8ED75C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8CCEED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8F2D4B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46D7560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E0B694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6D2F83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06889ED6"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2423735"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14CC054"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87B0258" w14:textId="77777777" w:rsidR="00460FF1" w:rsidRPr="008D30AE" w:rsidRDefault="00460FF1" w:rsidP="00093EFF">
            <w:pPr>
              <w:jc w:val="center"/>
              <w:rPr>
                <w:rFonts w:asciiTheme="minorHAnsi" w:hAnsiTheme="minorHAnsi"/>
                <w:sz w:val="18"/>
                <w:szCs w:val="18"/>
                <w:lang w:val="de-AT"/>
              </w:rPr>
            </w:pPr>
          </w:p>
        </w:tc>
      </w:tr>
      <w:tr w:rsidR="00460FF1" w:rsidRPr="008D30AE" w14:paraId="35517057" w14:textId="77777777" w:rsidTr="00F52375">
        <w:tc>
          <w:tcPr>
            <w:tcW w:w="448" w:type="dxa"/>
            <w:tcBorders>
              <w:top w:val="nil"/>
              <w:bottom w:val="nil"/>
            </w:tcBorders>
            <w:vAlign w:val="center"/>
          </w:tcPr>
          <w:p w14:paraId="3F43C5FF" w14:textId="77777777" w:rsidR="00460FF1" w:rsidRPr="008D30AE" w:rsidRDefault="00460FF1" w:rsidP="00093EFF">
            <w:pPr>
              <w:rPr>
                <w:rFonts w:asciiTheme="minorHAnsi" w:hAnsiTheme="minorHAnsi"/>
                <w:sz w:val="18"/>
                <w:szCs w:val="18"/>
                <w:lang w:val="de-AT"/>
              </w:rPr>
            </w:pPr>
          </w:p>
        </w:tc>
        <w:tc>
          <w:tcPr>
            <w:tcW w:w="448" w:type="dxa"/>
            <w:vAlign w:val="center"/>
          </w:tcPr>
          <w:p w14:paraId="260F94F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3ED28C97"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2E6853E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368611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662BAA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4A0659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865935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BD3444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2EE59E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5CFC39DA"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34443D9"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CEBCBFF"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FDF29D" w14:textId="77777777" w:rsidR="00460FF1" w:rsidRPr="008D30AE" w:rsidRDefault="00460FF1" w:rsidP="00093EFF">
            <w:pPr>
              <w:jc w:val="center"/>
              <w:rPr>
                <w:rFonts w:asciiTheme="minorHAnsi" w:hAnsiTheme="minorHAnsi"/>
                <w:sz w:val="18"/>
                <w:szCs w:val="18"/>
                <w:lang w:val="de-AT"/>
              </w:rPr>
            </w:pPr>
          </w:p>
        </w:tc>
      </w:tr>
      <w:tr w:rsidR="00460FF1" w:rsidRPr="008D30AE" w14:paraId="29EC1CD2" w14:textId="77777777" w:rsidTr="00F52375">
        <w:tc>
          <w:tcPr>
            <w:tcW w:w="448" w:type="dxa"/>
            <w:tcBorders>
              <w:top w:val="nil"/>
              <w:bottom w:val="nil"/>
            </w:tcBorders>
            <w:vAlign w:val="center"/>
          </w:tcPr>
          <w:p w14:paraId="104F8476" w14:textId="77777777" w:rsidR="00460FF1" w:rsidRPr="008D30AE" w:rsidRDefault="00460FF1" w:rsidP="00093EFF">
            <w:pPr>
              <w:rPr>
                <w:rFonts w:asciiTheme="minorHAnsi" w:hAnsiTheme="minorHAnsi"/>
                <w:sz w:val="18"/>
                <w:szCs w:val="18"/>
                <w:lang w:val="de-AT"/>
              </w:rPr>
            </w:pPr>
          </w:p>
        </w:tc>
        <w:tc>
          <w:tcPr>
            <w:tcW w:w="448" w:type="dxa"/>
            <w:vAlign w:val="center"/>
          </w:tcPr>
          <w:p w14:paraId="559967F3"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7935C13F"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1E43844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F364AF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0E6E84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568EF7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15B85B2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C8D330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FEB107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Mar>
              <w:left w:w="0" w:type="dxa"/>
              <w:right w:w="0" w:type="dxa"/>
            </w:tcMar>
            <w:vAlign w:val="center"/>
          </w:tcPr>
          <w:p w14:paraId="67E3BAA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67BE06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95C7315"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AB7D826" w14:textId="77777777" w:rsidR="00460FF1" w:rsidRPr="008D30AE" w:rsidRDefault="00460FF1" w:rsidP="00093EFF">
            <w:pPr>
              <w:jc w:val="center"/>
              <w:rPr>
                <w:rFonts w:asciiTheme="minorHAnsi" w:hAnsiTheme="minorHAnsi"/>
                <w:sz w:val="18"/>
                <w:szCs w:val="18"/>
                <w:lang w:val="de-AT"/>
              </w:rPr>
            </w:pPr>
          </w:p>
        </w:tc>
      </w:tr>
      <w:tr w:rsidR="00460FF1" w:rsidRPr="008D30AE" w14:paraId="5D7D9A3B" w14:textId="77777777" w:rsidTr="00093EFF">
        <w:tc>
          <w:tcPr>
            <w:tcW w:w="448" w:type="dxa"/>
            <w:tcBorders>
              <w:top w:val="nil"/>
              <w:bottom w:val="nil"/>
            </w:tcBorders>
            <w:vAlign w:val="center"/>
          </w:tcPr>
          <w:p w14:paraId="621A7728" w14:textId="77777777" w:rsidR="00460FF1" w:rsidRPr="008D30AE" w:rsidRDefault="00460FF1" w:rsidP="00093EFF">
            <w:pPr>
              <w:rPr>
                <w:rFonts w:asciiTheme="minorHAnsi" w:hAnsiTheme="minorHAnsi"/>
                <w:sz w:val="18"/>
                <w:szCs w:val="18"/>
                <w:lang w:val="de-AT"/>
              </w:rPr>
            </w:pPr>
          </w:p>
        </w:tc>
        <w:tc>
          <w:tcPr>
            <w:tcW w:w="448" w:type="dxa"/>
            <w:vAlign w:val="center"/>
          </w:tcPr>
          <w:p w14:paraId="2C5A35B0"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1BCA79F4"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41B5576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4E6515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2CAA74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37F5B1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27D6E34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9D973FA"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6433A94"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C2B03DF"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940867D"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B742248"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53F8D4" w14:textId="77777777" w:rsidR="00460FF1" w:rsidRPr="008D30AE" w:rsidRDefault="00460FF1" w:rsidP="00093EFF">
            <w:pPr>
              <w:jc w:val="center"/>
              <w:rPr>
                <w:rFonts w:asciiTheme="minorHAnsi" w:hAnsiTheme="minorHAnsi"/>
                <w:sz w:val="18"/>
                <w:szCs w:val="18"/>
                <w:lang w:val="de-AT"/>
              </w:rPr>
            </w:pPr>
          </w:p>
        </w:tc>
      </w:tr>
      <w:tr w:rsidR="00460FF1" w:rsidRPr="008D30AE" w14:paraId="43EFF503" w14:textId="77777777" w:rsidTr="00093EFF">
        <w:tc>
          <w:tcPr>
            <w:tcW w:w="448" w:type="dxa"/>
            <w:tcBorders>
              <w:top w:val="nil"/>
              <w:bottom w:val="nil"/>
            </w:tcBorders>
            <w:vAlign w:val="center"/>
          </w:tcPr>
          <w:p w14:paraId="3692B2A2" w14:textId="77777777" w:rsidR="00460FF1" w:rsidRPr="008D30AE" w:rsidRDefault="00460FF1" w:rsidP="00093EFF">
            <w:pPr>
              <w:rPr>
                <w:rFonts w:asciiTheme="minorHAnsi" w:hAnsiTheme="minorHAnsi"/>
                <w:sz w:val="18"/>
                <w:szCs w:val="18"/>
                <w:lang w:val="de-AT"/>
              </w:rPr>
            </w:pPr>
          </w:p>
        </w:tc>
        <w:tc>
          <w:tcPr>
            <w:tcW w:w="448" w:type="dxa"/>
            <w:vAlign w:val="center"/>
          </w:tcPr>
          <w:p w14:paraId="34DBCB9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6F1E386B"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Kontaktpersonen und deren Kontaktdaten</w:t>
            </w:r>
          </w:p>
        </w:tc>
        <w:tc>
          <w:tcPr>
            <w:tcW w:w="567" w:type="dxa"/>
            <w:vAlign w:val="center"/>
          </w:tcPr>
          <w:p w14:paraId="7567558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8493B9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C7EF89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E13038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7A7A5F7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ADAF9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93575BD"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12F2BD9D"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560DD85"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01EF49B"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E9ACE79" w14:textId="77777777" w:rsidR="00460FF1" w:rsidRPr="008D30AE" w:rsidRDefault="00460FF1" w:rsidP="00093EFF">
            <w:pPr>
              <w:jc w:val="center"/>
              <w:rPr>
                <w:rFonts w:asciiTheme="minorHAnsi" w:hAnsiTheme="minorHAnsi"/>
                <w:sz w:val="18"/>
                <w:szCs w:val="18"/>
                <w:lang w:val="de-AT"/>
              </w:rPr>
            </w:pPr>
          </w:p>
        </w:tc>
      </w:tr>
      <w:tr w:rsidR="00460FF1" w:rsidRPr="008D30AE" w14:paraId="07E98AAD" w14:textId="77777777" w:rsidTr="00093EFF">
        <w:tc>
          <w:tcPr>
            <w:tcW w:w="448" w:type="dxa"/>
            <w:tcBorders>
              <w:top w:val="nil"/>
              <w:bottom w:val="nil"/>
            </w:tcBorders>
            <w:vAlign w:val="center"/>
          </w:tcPr>
          <w:p w14:paraId="67975412" w14:textId="77777777" w:rsidR="00460FF1" w:rsidRPr="008D30AE" w:rsidRDefault="00460FF1" w:rsidP="00093EFF">
            <w:pPr>
              <w:rPr>
                <w:rFonts w:asciiTheme="minorHAnsi" w:hAnsiTheme="minorHAnsi"/>
                <w:sz w:val="18"/>
                <w:szCs w:val="18"/>
                <w:lang w:val="de-AT"/>
              </w:rPr>
            </w:pPr>
          </w:p>
        </w:tc>
        <w:tc>
          <w:tcPr>
            <w:tcW w:w="448" w:type="dxa"/>
            <w:vAlign w:val="center"/>
          </w:tcPr>
          <w:p w14:paraId="33812A8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7D495DC6"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029F61E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77AAC6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835106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6C37BF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34768054"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125DDB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4B6E4EE"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779748C"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97902E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270AB1C"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761398D" w14:textId="77777777" w:rsidR="00460FF1" w:rsidRPr="008D30AE" w:rsidRDefault="00460FF1" w:rsidP="00093EFF">
            <w:pPr>
              <w:jc w:val="center"/>
              <w:rPr>
                <w:rFonts w:asciiTheme="minorHAnsi" w:hAnsiTheme="minorHAnsi"/>
                <w:sz w:val="18"/>
                <w:szCs w:val="18"/>
                <w:lang w:val="de-AT"/>
              </w:rPr>
            </w:pPr>
          </w:p>
        </w:tc>
      </w:tr>
      <w:tr w:rsidR="00460FF1" w:rsidRPr="008D30AE" w14:paraId="7A2AFB8E" w14:textId="77777777" w:rsidTr="00093EFF">
        <w:tc>
          <w:tcPr>
            <w:tcW w:w="448" w:type="dxa"/>
            <w:tcBorders>
              <w:top w:val="nil"/>
              <w:bottom w:val="nil"/>
            </w:tcBorders>
            <w:vAlign w:val="center"/>
          </w:tcPr>
          <w:p w14:paraId="2579C805" w14:textId="77777777" w:rsidR="00460FF1" w:rsidRPr="008D30AE" w:rsidRDefault="00460FF1" w:rsidP="00093EFF">
            <w:pPr>
              <w:rPr>
                <w:rFonts w:asciiTheme="minorHAnsi" w:hAnsiTheme="minorHAnsi"/>
                <w:sz w:val="18"/>
                <w:szCs w:val="18"/>
                <w:lang w:val="de-AT"/>
              </w:rPr>
            </w:pPr>
          </w:p>
        </w:tc>
        <w:tc>
          <w:tcPr>
            <w:tcW w:w="448" w:type="dxa"/>
            <w:vAlign w:val="center"/>
          </w:tcPr>
          <w:p w14:paraId="4BFB31FF"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7EB9D6BB"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3A6FAEA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98B498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F8FACB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5E27E1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3D0C115F"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3033B4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E053355"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88F3459"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8D80689"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27F8532"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1259751" w14:textId="77777777" w:rsidR="00460FF1" w:rsidRPr="008D30AE" w:rsidRDefault="00460FF1" w:rsidP="00093EFF">
            <w:pPr>
              <w:jc w:val="center"/>
              <w:rPr>
                <w:rFonts w:asciiTheme="minorHAnsi" w:hAnsiTheme="minorHAnsi"/>
                <w:sz w:val="18"/>
                <w:szCs w:val="18"/>
                <w:lang w:val="de-AT"/>
              </w:rPr>
            </w:pPr>
          </w:p>
        </w:tc>
      </w:tr>
      <w:tr w:rsidR="00460FF1" w:rsidRPr="008D30AE" w14:paraId="4E186D68" w14:textId="77777777" w:rsidTr="00093EFF">
        <w:tc>
          <w:tcPr>
            <w:tcW w:w="448" w:type="dxa"/>
            <w:tcBorders>
              <w:top w:val="nil"/>
              <w:bottom w:val="nil"/>
            </w:tcBorders>
            <w:vAlign w:val="center"/>
          </w:tcPr>
          <w:p w14:paraId="5E015D76" w14:textId="77777777" w:rsidR="00460FF1" w:rsidRPr="008D30AE" w:rsidRDefault="00460FF1" w:rsidP="00093EFF">
            <w:pPr>
              <w:rPr>
                <w:rFonts w:asciiTheme="minorHAnsi" w:hAnsiTheme="minorHAnsi"/>
                <w:sz w:val="18"/>
                <w:szCs w:val="18"/>
                <w:lang w:val="de-AT"/>
              </w:rPr>
            </w:pPr>
          </w:p>
        </w:tc>
        <w:tc>
          <w:tcPr>
            <w:tcW w:w="448" w:type="dxa"/>
            <w:vAlign w:val="center"/>
          </w:tcPr>
          <w:p w14:paraId="756B60D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336F044E"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4504E2E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781851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EDBC70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06E50A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2319B22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BD32EB9"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FB43DEB"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0B8463D"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86B567E"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8E212CA"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F7A242" w14:textId="77777777" w:rsidR="00460FF1" w:rsidRPr="008D30AE" w:rsidRDefault="00460FF1" w:rsidP="00093EFF">
            <w:pPr>
              <w:jc w:val="center"/>
              <w:rPr>
                <w:rFonts w:asciiTheme="minorHAnsi" w:hAnsiTheme="minorHAnsi"/>
                <w:sz w:val="18"/>
                <w:szCs w:val="18"/>
                <w:lang w:val="de-AT"/>
              </w:rPr>
            </w:pPr>
          </w:p>
        </w:tc>
      </w:tr>
      <w:tr w:rsidR="00460FF1" w:rsidRPr="008D30AE" w14:paraId="0BA7F488" w14:textId="77777777" w:rsidTr="00093EFF">
        <w:tc>
          <w:tcPr>
            <w:tcW w:w="448" w:type="dxa"/>
            <w:tcBorders>
              <w:top w:val="nil"/>
              <w:bottom w:val="nil"/>
            </w:tcBorders>
            <w:vAlign w:val="center"/>
          </w:tcPr>
          <w:p w14:paraId="1A2A07CC" w14:textId="77777777" w:rsidR="00460FF1" w:rsidRPr="008D30AE" w:rsidRDefault="00460FF1" w:rsidP="00093EFF">
            <w:pPr>
              <w:rPr>
                <w:rFonts w:asciiTheme="minorHAnsi" w:hAnsiTheme="minorHAnsi"/>
                <w:sz w:val="18"/>
                <w:szCs w:val="18"/>
                <w:lang w:val="de-AT"/>
              </w:rPr>
            </w:pPr>
          </w:p>
        </w:tc>
        <w:tc>
          <w:tcPr>
            <w:tcW w:w="448" w:type="dxa"/>
            <w:vAlign w:val="center"/>
          </w:tcPr>
          <w:p w14:paraId="5979EEDB"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35CD27EB"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1A812C7A" w14:textId="77777777" w:rsidR="00460FF1"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894107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347D43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5A5CE1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4DF854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E0978A6"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C66291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1642EDFD"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0B0B0D8"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57D0F35"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9BD3BB3" w14:textId="77777777" w:rsidR="00460FF1" w:rsidRPr="008D30AE" w:rsidRDefault="00460FF1" w:rsidP="00093EFF">
            <w:pPr>
              <w:jc w:val="center"/>
              <w:rPr>
                <w:rFonts w:asciiTheme="minorHAnsi" w:hAnsiTheme="minorHAnsi"/>
                <w:sz w:val="18"/>
                <w:szCs w:val="18"/>
                <w:lang w:val="de-AT"/>
              </w:rPr>
            </w:pPr>
          </w:p>
        </w:tc>
      </w:tr>
      <w:tr w:rsidR="00460FF1" w:rsidRPr="008D30AE" w14:paraId="76395893" w14:textId="77777777" w:rsidTr="00093EFF">
        <w:tc>
          <w:tcPr>
            <w:tcW w:w="448" w:type="dxa"/>
            <w:tcBorders>
              <w:top w:val="nil"/>
              <w:bottom w:val="nil"/>
            </w:tcBorders>
            <w:vAlign w:val="center"/>
          </w:tcPr>
          <w:p w14:paraId="455CC937" w14:textId="77777777" w:rsidR="00460FF1" w:rsidRPr="008D30AE" w:rsidRDefault="00460FF1" w:rsidP="00093EFF">
            <w:pPr>
              <w:rPr>
                <w:rFonts w:asciiTheme="minorHAnsi" w:hAnsiTheme="minorHAnsi"/>
                <w:sz w:val="18"/>
                <w:szCs w:val="18"/>
                <w:lang w:val="de-AT"/>
              </w:rPr>
            </w:pPr>
          </w:p>
        </w:tc>
        <w:tc>
          <w:tcPr>
            <w:tcW w:w="448" w:type="dxa"/>
            <w:vAlign w:val="center"/>
          </w:tcPr>
          <w:p w14:paraId="13A02B95"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02B4BC7D"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6AAFB437" w14:textId="77777777" w:rsidR="00460FF1"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1A193A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EAA26D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0A0D05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7466337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FD202A1"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6BB813B"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259646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A6D0D6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4A7B6F4"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2291A0" w14:textId="77777777" w:rsidR="00460FF1" w:rsidRPr="008D30AE" w:rsidRDefault="00460FF1" w:rsidP="00093EFF">
            <w:pPr>
              <w:jc w:val="center"/>
              <w:rPr>
                <w:rFonts w:asciiTheme="minorHAnsi" w:hAnsiTheme="minorHAnsi"/>
                <w:sz w:val="18"/>
                <w:szCs w:val="18"/>
                <w:lang w:val="de-AT"/>
              </w:rPr>
            </w:pPr>
          </w:p>
        </w:tc>
      </w:tr>
      <w:tr w:rsidR="00460FF1" w:rsidRPr="008D30AE" w14:paraId="46004A31" w14:textId="77777777" w:rsidTr="00D21D70">
        <w:tc>
          <w:tcPr>
            <w:tcW w:w="448" w:type="dxa"/>
            <w:tcBorders>
              <w:top w:val="nil"/>
              <w:bottom w:val="nil"/>
            </w:tcBorders>
            <w:vAlign w:val="center"/>
          </w:tcPr>
          <w:p w14:paraId="1107FB1D" w14:textId="77777777" w:rsidR="00460FF1" w:rsidRPr="008D30AE" w:rsidRDefault="00460FF1" w:rsidP="00093EFF">
            <w:pPr>
              <w:rPr>
                <w:rFonts w:asciiTheme="minorHAnsi" w:hAnsiTheme="minorHAnsi"/>
                <w:sz w:val="18"/>
                <w:szCs w:val="18"/>
                <w:lang w:val="de-AT"/>
              </w:rPr>
            </w:pPr>
          </w:p>
        </w:tc>
        <w:tc>
          <w:tcPr>
            <w:tcW w:w="448" w:type="dxa"/>
            <w:vAlign w:val="center"/>
          </w:tcPr>
          <w:p w14:paraId="7A3936D0"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7FF8BB00"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042AEF8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E32EF1E"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0C4824" w14:textId="77777777" w:rsidR="00460FF1" w:rsidRPr="008D30AE" w:rsidRDefault="00460FF1" w:rsidP="00093EF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9383279" w14:textId="77777777" w:rsidR="00460FF1" w:rsidRPr="008D30AE" w:rsidRDefault="00460FF1" w:rsidP="00093EFF">
            <w:pPr>
              <w:jc w:val="center"/>
              <w:rPr>
                <w:rFonts w:asciiTheme="minorHAnsi" w:hAnsiTheme="minorHAnsi"/>
                <w:sz w:val="18"/>
                <w:szCs w:val="18"/>
                <w:lang w:val="de-AT"/>
              </w:rPr>
            </w:pPr>
          </w:p>
        </w:tc>
        <w:tc>
          <w:tcPr>
            <w:tcW w:w="378" w:type="dxa"/>
            <w:shd w:val="clear" w:color="auto" w:fill="92E57F"/>
            <w:tcMar>
              <w:left w:w="0" w:type="dxa"/>
              <w:right w:w="0" w:type="dxa"/>
            </w:tcMar>
            <w:vAlign w:val="center"/>
          </w:tcPr>
          <w:p w14:paraId="4BF4F19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EE465EB"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B26A489"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44831681"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4031AB7"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624E61A"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09C4498" w14:textId="77777777" w:rsidR="00460FF1" w:rsidRPr="008D30AE" w:rsidRDefault="00460FF1" w:rsidP="00093EFF">
            <w:pPr>
              <w:jc w:val="center"/>
              <w:rPr>
                <w:rFonts w:asciiTheme="minorHAnsi" w:hAnsiTheme="minorHAnsi"/>
                <w:sz w:val="18"/>
                <w:szCs w:val="18"/>
                <w:lang w:val="de-AT"/>
              </w:rPr>
            </w:pPr>
          </w:p>
        </w:tc>
      </w:tr>
      <w:tr w:rsidR="00460FF1" w:rsidRPr="008D30AE" w14:paraId="3C8D10D8" w14:textId="77777777" w:rsidTr="00093EFF">
        <w:tc>
          <w:tcPr>
            <w:tcW w:w="448" w:type="dxa"/>
            <w:tcBorders>
              <w:top w:val="nil"/>
              <w:bottom w:val="nil"/>
            </w:tcBorders>
            <w:vAlign w:val="center"/>
          </w:tcPr>
          <w:p w14:paraId="142B24E0" w14:textId="77777777" w:rsidR="00460FF1" w:rsidRPr="008D30AE" w:rsidRDefault="00460FF1" w:rsidP="00093EFF">
            <w:pPr>
              <w:rPr>
                <w:rFonts w:asciiTheme="minorHAnsi" w:hAnsiTheme="minorHAnsi"/>
                <w:sz w:val="18"/>
                <w:szCs w:val="18"/>
                <w:lang w:val="de-AT"/>
              </w:rPr>
            </w:pPr>
          </w:p>
        </w:tc>
        <w:tc>
          <w:tcPr>
            <w:tcW w:w="448" w:type="dxa"/>
            <w:vAlign w:val="center"/>
          </w:tcPr>
          <w:p w14:paraId="56326E81"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67C62F7D"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3918CC7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767D27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501B05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CD5D6C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529DC22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92EF412"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9560119"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374FC8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5A08250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581458E"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B55FB0D" w14:textId="77777777" w:rsidR="00460FF1" w:rsidRPr="008D30AE" w:rsidRDefault="00460FF1" w:rsidP="00093EFF">
            <w:pPr>
              <w:jc w:val="center"/>
              <w:rPr>
                <w:rFonts w:asciiTheme="minorHAnsi" w:hAnsiTheme="minorHAnsi"/>
                <w:sz w:val="18"/>
                <w:szCs w:val="18"/>
                <w:lang w:val="de-AT"/>
              </w:rPr>
            </w:pPr>
          </w:p>
        </w:tc>
      </w:tr>
      <w:tr w:rsidR="00460FF1" w:rsidRPr="008D30AE" w14:paraId="1EDA9C83" w14:textId="77777777" w:rsidTr="00093EFF">
        <w:tc>
          <w:tcPr>
            <w:tcW w:w="448" w:type="dxa"/>
            <w:tcBorders>
              <w:top w:val="nil"/>
              <w:bottom w:val="nil"/>
            </w:tcBorders>
            <w:vAlign w:val="center"/>
          </w:tcPr>
          <w:p w14:paraId="0ACBF042" w14:textId="77777777" w:rsidR="00460FF1" w:rsidRPr="008D30AE" w:rsidRDefault="00460FF1" w:rsidP="00093EFF">
            <w:pPr>
              <w:rPr>
                <w:rFonts w:asciiTheme="minorHAnsi" w:hAnsiTheme="minorHAnsi"/>
                <w:sz w:val="18"/>
                <w:szCs w:val="18"/>
                <w:lang w:val="de-AT"/>
              </w:rPr>
            </w:pPr>
          </w:p>
        </w:tc>
        <w:tc>
          <w:tcPr>
            <w:tcW w:w="448" w:type="dxa"/>
            <w:vAlign w:val="center"/>
          </w:tcPr>
          <w:p w14:paraId="4CCCD9E2"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69CF9EFF"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5D138C0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51F0D2BF"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ED1C52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086166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315689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759811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FB9C68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5017F29"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5780D21"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99C7E89"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AF158C" w14:textId="77777777" w:rsidR="00460FF1" w:rsidRPr="008D30AE" w:rsidRDefault="00460FF1" w:rsidP="00093EFF">
            <w:pPr>
              <w:jc w:val="center"/>
              <w:rPr>
                <w:rFonts w:asciiTheme="minorHAnsi" w:hAnsiTheme="minorHAnsi"/>
                <w:sz w:val="18"/>
                <w:szCs w:val="18"/>
                <w:lang w:val="de-AT"/>
              </w:rPr>
            </w:pPr>
          </w:p>
        </w:tc>
      </w:tr>
      <w:tr w:rsidR="00460FF1" w:rsidRPr="008D30AE" w14:paraId="4BD5DE05" w14:textId="77777777" w:rsidTr="00093EFF">
        <w:tc>
          <w:tcPr>
            <w:tcW w:w="448" w:type="dxa"/>
            <w:tcBorders>
              <w:top w:val="nil"/>
              <w:bottom w:val="nil"/>
            </w:tcBorders>
            <w:vAlign w:val="center"/>
          </w:tcPr>
          <w:p w14:paraId="43B322C9" w14:textId="77777777" w:rsidR="00460FF1" w:rsidRPr="008D30AE" w:rsidRDefault="00460FF1" w:rsidP="00093EFF">
            <w:pPr>
              <w:rPr>
                <w:rFonts w:asciiTheme="minorHAnsi" w:hAnsiTheme="minorHAnsi"/>
                <w:sz w:val="18"/>
                <w:szCs w:val="18"/>
                <w:lang w:val="de-AT"/>
              </w:rPr>
            </w:pPr>
          </w:p>
        </w:tc>
        <w:tc>
          <w:tcPr>
            <w:tcW w:w="448" w:type="dxa"/>
            <w:vAlign w:val="center"/>
          </w:tcPr>
          <w:p w14:paraId="4A4A40A7"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1D9F1306"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7AA9842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544098A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D2C09B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D7D984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4647E41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F060957"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35A13748"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4D2957C"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DBD5EBC"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4E81DFA"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D2C4D4" w14:textId="77777777" w:rsidR="00460FF1" w:rsidRPr="008D30AE" w:rsidRDefault="00460FF1" w:rsidP="00093EFF">
            <w:pPr>
              <w:jc w:val="center"/>
              <w:rPr>
                <w:rFonts w:asciiTheme="minorHAnsi" w:hAnsiTheme="minorHAnsi"/>
                <w:sz w:val="18"/>
                <w:szCs w:val="18"/>
                <w:lang w:val="de-AT"/>
              </w:rPr>
            </w:pPr>
          </w:p>
        </w:tc>
      </w:tr>
      <w:tr w:rsidR="00460FF1" w:rsidRPr="008D30AE" w14:paraId="09625B69" w14:textId="77777777" w:rsidTr="00093EFF">
        <w:tc>
          <w:tcPr>
            <w:tcW w:w="448" w:type="dxa"/>
            <w:tcBorders>
              <w:top w:val="nil"/>
              <w:bottom w:val="nil"/>
            </w:tcBorders>
            <w:vAlign w:val="center"/>
          </w:tcPr>
          <w:p w14:paraId="66B339F5" w14:textId="77777777" w:rsidR="00460FF1" w:rsidRPr="008D30AE" w:rsidRDefault="00460FF1" w:rsidP="00093EFF">
            <w:pPr>
              <w:rPr>
                <w:rFonts w:asciiTheme="minorHAnsi" w:hAnsiTheme="minorHAnsi"/>
                <w:sz w:val="18"/>
                <w:szCs w:val="18"/>
                <w:lang w:val="de-AT"/>
              </w:rPr>
            </w:pPr>
          </w:p>
        </w:tc>
        <w:tc>
          <w:tcPr>
            <w:tcW w:w="448" w:type="dxa"/>
            <w:vAlign w:val="center"/>
          </w:tcPr>
          <w:p w14:paraId="04C36B89"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58012017"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3E38EA7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887EED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E166A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F2BB3E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AA1E80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04F6B7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1D9EDE0"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0876EB7"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6AF172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617B4A2"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795FF0" w14:textId="77777777" w:rsidR="00460FF1" w:rsidRPr="008D30AE" w:rsidRDefault="00460FF1" w:rsidP="00093EFF">
            <w:pPr>
              <w:jc w:val="center"/>
              <w:rPr>
                <w:rFonts w:asciiTheme="minorHAnsi" w:hAnsiTheme="minorHAnsi"/>
                <w:sz w:val="18"/>
                <w:szCs w:val="18"/>
                <w:lang w:val="de-AT"/>
              </w:rPr>
            </w:pPr>
          </w:p>
        </w:tc>
      </w:tr>
      <w:tr w:rsidR="00460FF1" w:rsidRPr="008D30AE" w14:paraId="77934C8D" w14:textId="77777777" w:rsidTr="00093EFF">
        <w:tc>
          <w:tcPr>
            <w:tcW w:w="448" w:type="dxa"/>
            <w:tcBorders>
              <w:top w:val="nil"/>
              <w:bottom w:val="nil"/>
            </w:tcBorders>
            <w:vAlign w:val="center"/>
          </w:tcPr>
          <w:p w14:paraId="1D598571" w14:textId="77777777" w:rsidR="00460FF1" w:rsidRPr="008D30AE" w:rsidRDefault="00460FF1" w:rsidP="00093EFF">
            <w:pPr>
              <w:rPr>
                <w:rFonts w:asciiTheme="minorHAnsi" w:hAnsiTheme="minorHAnsi"/>
                <w:sz w:val="18"/>
                <w:szCs w:val="18"/>
                <w:lang w:val="de-AT"/>
              </w:rPr>
            </w:pPr>
          </w:p>
        </w:tc>
        <w:tc>
          <w:tcPr>
            <w:tcW w:w="448" w:type="dxa"/>
            <w:vAlign w:val="center"/>
          </w:tcPr>
          <w:p w14:paraId="0E60FFAB"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3A3CFEC4"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51066F2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EE3361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D9EBAB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D6CE3E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556FF965"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BF87DC"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25CBD98A"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18655C13"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38A0FAF"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62886AB0"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671D208" w14:textId="77777777" w:rsidR="00460FF1" w:rsidRPr="008D30AE" w:rsidRDefault="00460FF1" w:rsidP="00093EFF">
            <w:pPr>
              <w:jc w:val="center"/>
              <w:rPr>
                <w:rFonts w:asciiTheme="minorHAnsi" w:hAnsiTheme="minorHAnsi"/>
                <w:sz w:val="18"/>
                <w:szCs w:val="18"/>
                <w:lang w:val="de-AT"/>
              </w:rPr>
            </w:pPr>
          </w:p>
        </w:tc>
      </w:tr>
      <w:tr w:rsidR="00460FF1" w:rsidRPr="008D30AE" w14:paraId="1B238EC0" w14:textId="77777777" w:rsidTr="00093EFF">
        <w:tc>
          <w:tcPr>
            <w:tcW w:w="448" w:type="dxa"/>
            <w:tcBorders>
              <w:top w:val="nil"/>
              <w:bottom w:val="nil"/>
            </w:tcBorders>
            <w:vAlign w:val="center"/>
          </w:tcPr>
          <w:p w14:paraId="68ECC0A5" w14:textId="77777777" w:rsidR="00460FF1" w:rsidRPr="008D30AE" w:rsidRDefault="00460FF1" w:rsidP="00093EFF">
            <w:pPr>
              <w:rPr>
                <w:rFonts w:asciiTheme="minorHAnsi" w:hAnsiTheme="minorHAnsi"/>
                <w:sz w:val="18"/>
                <w:szCs w:val="18"/>
                <w:lang w:val="de-AT"/>
              </w:rPr>
            </w:pPr>
          </w:p>
        </w:tc>
        <w:tc>
          <w:tcPr>
            <w:tcW w:w="448" w:type="dxa"/>
            <w:vAlign w:val="center"/>
          </w:tcPr>
          <w:p w14:paraId="5DA76ADB"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7ABB497E"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7DFF633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98E9D0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F2B2A9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60D2E1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32AEA07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04DF8B2"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A4AC935"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21602E5"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179E2C8"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BFDF974"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957DF6F" w14:textId="77777777" w:rsidR="00460FF1" w:rsidRPr="008D30AE" w:rsidRDefault="00460FF1" w:rsidP="00093EFF">
            <w:pPr>
              <w:jc w:val="center"/>
              <w:rPr>
                <w:rFonts w:asciiTheme="minorHAnsi" w:hAnsiTheme="minorHAnsi"/>
                <w:sz w:val="18"/>
                <w:szCs w:val="18"/>
                <w:lang w:val="de-AT"/>
              </w:rPr>
            </w:pPr>
          </w:p>
        </w:tc>
      </w:tr>
      <w:tr w:rsidR="00460FF1" w:rsidRPr="008D30AE" w14:paraId="6EF8D9C0" w14:textId="77777777" w:rsidTr="00093EFF">
        <w:tc>
          <w:tcPr>
            <w:tcW w:w="448" w:type="dxa"/>
            <w:tcBorders>
              <w:top w:val="nil"/>
              <w:bottom w:val="nil"/>
            </w:tcBorders>
            <w:vAlign w:val="center"/>
          </w:tcPr>
          <w:p w14:paraId="3E282508" w14:textId="77777777" w:rsidR="00460FF1" w:rsidRPr="008D30AE" w:rsidRDefault="00460FF1" w:rsidP="00093EFF">
            <w:pPr>
              <w:rPr>
                <w:rFonts w:asciiTheme="minorHAnsi" w:hAnsiTheme="minorHAnsi"/>
                <w:sz w:val="18"/>
                <w:szCs w:val="18"/>
                <w:lang w:val="de-AT"/>
              </w:rPr>
            </w:pPr>
          </w:p>
        </w:tc>
        <w:tc>
          <w:tcPr>
            <w:tcW w:w="448" w:type="dxa"/>
            <w:vAlign w:val="center"/>
          </w:tcPr>
          <w:p w14:paraId="2521701C"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0ED6B199"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5D6802B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A3DE36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34AB37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3D411E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09C0C3A9"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1EE8F6"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3DBF28C"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7F49BC7"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E0926F6"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4028AD5E"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8FCEAE" w14:textId="77777777" w:rsidR="00460FF1" w:rsidRPr="008D30AE" w:rsidRDefault="00460FF1" w:rsidP="00093EFF">
            <w:pPr>
              <w:jc w:val="center"/>
              <w:rPr>
                <w:rFonts w:asciiTheme="minorHAnsi" w:hAnsiTheme="minorHAnsi"/>
                <w:sz w:val="18"/>
                <w:szCs w:val="18"/>
                <w:lang w:val="de-AT"/>
              </w:rPr>
            </w:pPr>
          </w:p>
        </w:tc>
      </w:tr>
      <w:tr w:rsidR="00460FF1" w:rsidRPr="008D30AE" w14:paraId="76545906" w14:textId="77777777" w:rsidTr="00093EFF">
        <w:tc>
          <w:tcPr>
            <w:tcW w:w="448" w:type="dxa"/>
            <w:tcBorders>
              <w:top w:val="nil"/>
              <w:bottom w:val="nil"/>
            </w:tcBorders>
            <w:vAlign w:val="center"/>
          </w:tcPr>
          <w:p w14:paraId="5BC6945B" w14:textId="77777777" w:rsidR="00460FF1" w:rsidRPr="008D30AE" w:rsidRDefault="00460FF1" w:rsidP="00093EFF">
            <w:pPr>
              <w:rPr>
                <w:rFonts w:asciiTheme="minorHAnsi" w:hAnsiTheme="minorHAnsi"/>
                <w:sz w:val="18"/>
                <w:szCs w:val="18"/>
                <w:lang w:val="de-AT"/>
              </w:rPr>
            </w:pPr>
          </w:p>
        </w:tc>
        <w:tc>
          <w:tcPr>
            <w:tcW w:w="448" w:type="dxa"/>
            <w:vAlign w:val="center"/>
          </w:tcPr>
          <w:p w14:paraId="6C365FC4"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26</w:t>
            </w:r>
          </w:p>
        </w:tc>
        <w:tc>
          <w:tcPr>
            <w:tcW w:w="3925" w:type="dxa"/>
            <w:vAlign w:val="center"/>
          </w:tcPr>
          <w:p w14:paraId="7D04D3F1"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3D43BA9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6A590372"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3E6242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F05A9AF"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774B7D5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61503A5"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0F39A6E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1C4130E"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A1BC997"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271186F7"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7374CA" w14:textId="77777777" w:rsidR="00460FF1" w:rsidRPr="008D30AE" w:rsidRDefault="00460FF1" w:rsidP="00093EFF">
            <w:pPr>
              <w:jc w:val="center"/>
              <w:rPr>
                <w:rFonts w:asciiTheme="minorHAnsi" w:hAnsiTheme="minorHAnsi"/>
                <w:sz w:val="18"/>
                <w:szCs w:val="18"/>
                <w:lang w:val="de-AT"/>
              </w:rPr>
            </w:pPr>
          </w:p>
        </w:tc>
      </w:tr>
      <w:tr w:rsidR="00460FF1" w:rsidRPr="008D30AE" w14:paraId="4A6D576B" w14:textId="77777777" w:rsidTr="00093EFF">
        <w:tc>
          <w:tcPr>
            <w:tcW w:w="448" w:type="dxa"/>
            <w:tcBorders>
              <w:top w:val="nil"/>
              <w:bottom w:val="nil"/>
            </w:tcBorders>
            <w:vAlign w:val="center"/>
          </w:tcPr>
          <w:p w14:paraId="1CE82DBF" w14:textId="77777777" w:rsidR="00460FF1" w:rsidRPr="008D30AE" w:rsidRDefault="00460FF1" w:rsidP="00093EFF">
            <w:pPr>
              <w:rPr>
                <w:rFonts w:asciiTheme="minorHAnsi" w:hAnsiTheme="minorHAnsi"/>
                <w:sz w:val="18"/>
                <w:szCs w:val="18"/>
                <w:lang w:val="de-AT"/>
              </w:rPr>
            </w:pPr>
          </w:p>
        </w:tc>
        <w:tc>
          <w:tcPr>
            <w:tcW w:w="448" w:type="dxa"/>
            <w:vAlign w:val="center"/>
          </w:tcPr>
          <w:p w14:paraId="122FC7E4"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27</w:t>
            </w:r>
          </w:p>
        </w:tc>
        <w:tc>
          <w:tcPr>
            <w:tcW w:w="3925" w:type="dxa"/>
            <w:vAlign w:val="center"/>
          </w:tcPr>
          <w:p w14:paraId="4E141E97"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74E6598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4046AC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8802D4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855DB5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40CCEE8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0E77AED"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1B638D5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531579B"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0FAC6D3"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0FAA6D9D"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3BD529" w14:textId="77777777" w:rsidR="00460FF1" w:rsidRPr="008D30AE" w:rsidRDefault="00460FF1" w:rsidP="00093EFF">
            <w:pPr>
              <w:jc w:val="center"/>
              <w:rPr>
                <w:rFonts w:asciiTheme="minorHAnsi" w:hAnsiTheme="minorHAnsi"/>
                <w:sz w:val="18"/>
                <w:szCs w:val="18"/>
                <w:lang w:val="de-AT"/>
              </w:rPr>
            </w:pPr>
          </w:p>
        </w:tc>
      </w:tr>
      <w:tr w:rsidR="00460FF1" w:rsidRPr="008D30AE" w14:paraId="3BDBF5AC" w14:textId="77777777" w:rsidTr="00093EFF">
        <w:tc>
          <w:tcPr>
            <w:tcW w:w="448" w:type="dxa"/>
            <w:tcBorders>
              <w:top w:val="nil"/>
              <w:bottom w:val="double" w:sz="4" w:space="0" w:color="BFBFBF" w:themeColor="background1" w:themeShade="BF"/>
            </w:tcBorders>
            <w:vAlign w:val="center"/>
          </w:tcPr>
          <w:p w14:paraId="5FBF6F53" w14:textId="77777777" w:rsidR="00460FF1" w:rsidRPr="008D30AE" w:rsidRDefault="00460FF1" w:rsidP="00093EFF">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4E1E999E"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28</w:t>
            </w:r>
          </w:p>
        </w:tc>
        <w:tc>
          <w:tcPr>
            <w:tcW w:w="3925" w:type="dxa"/>
            <w:tcBorders>
              <w:bottom w:val="double" w:sz="4" w:space="0" w:color="BFBFBF" w:themeColor="background1" w:themeShade="BF"/>
            </w:tcBorders>
            <w:vAlign w:val="center"/>
          </w:tcPr>
          <w:p w14:paraId="06F833C5"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7AE6B93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005CA371"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7CF6D08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shd w:val="clear" w:color="auto" w:fill="92E57F"/>
            <w:tcMar>
              <w:left w:w="0" w:type="dxa"/>
              <w:right w:w="0" w:type="dxa"/>
            </w:tcMar>
            <w:vAlign w:val="center"/>
          </w:tcPr>
          <w:p w14:paraId="23AAF13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bottom w:val="double" w:sz="4" w:space="0" w:color="BFBFBF" w:themeColor="background1" w:themeShade="BF"/>
            </w:tcBorders>
            <w:shd w:val="clear" w:color="auto" w:fill="92E57F"/>
            <w:tcMar>
              <w:left w:w="0" w:type="dxa"/>
              <w:right w:w="0" w:type="dxa"/>
            </w:tcMar>
            <w:vAlign w:val="center"/>
          </w:tcPr>
          <w:p w14:paraId="6FF56E6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auto"/>
            <w:tcMar>
              <w:left w:w="0" w:type="dxa"/>
              <w:right w:w="0" w:type="dxa"/>
            </w:tcMar>
            <w:vAlign w:val="center"/>
          </w:tcPr>
          <w:p w14:paraId="35984213" w14:textId="77777777" w:rsidR="00460FF1" w:rsidRPr="008D30AE" w:rsidRDefault="00460FF1" w:rsidP="00093EFF">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2D2BADA4" w14:textId="77777777" w:rsidR="00460FF1" w:rsidRPr="008D30AE" w:rsidRDefault="00460FF1" w:rsidP="00093EFF">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7FB14524" w14:textId="77777777" w:rsidR="00460FF1" w:rsidRPr="008D30AE" w:rsidRDefault="00460FF1" w:rsidP="00093EFF">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4EB66ABE" w14:textId="77777777" w:rsidR="00460FF1" w:rsidRPr="008D30AE" w:rsidRDefault="00460FF1" w:rsidP="00093EFF">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729CDD2" w14:textId="77777777" w:rsidR="00460FF1" w:rsidRPr="008D30AE" w:rsidRDefault="00460FF1" w:rsidP="00093EFF">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29C9C01E" w14:textId="77777777" w:rsidR="00460FF1" w:rsidRPr="008D30AE" w:rsidRDefault="00460FF1" w:rsidP="00093EFF">
            <w:pPr>
              <w:jc w:val="center"/>
              <w:rPr>
                <w:rFonts w:asciiTheme="minorHAnsi" w:hAnsiTheme="minorHAnsi"/>
                <w:sz w:val="18"/>
                <w:szCs w:val="18"/>
                <w:lang w:val="de-AT"/>
              </w:rPr>
            </w:pPr>
          </w:p>
        </w:tc>
      </w:tr>
      <w:tr w:rsidR="00460FF1" w:rsidRPr="008D30AE" w14:paraId="616D6833" w14:textId="77777777" w:rsidTr="00093EFF">
        <w:tc>
          <w:tcPr>
            <w:tcW w:w="448" w:type="dxa"/>
            <w:tcBorders>
              <w:top w:val="double" w:sz="4" w:space="0" w:color="BFBFBF" w:themeColor="background1" w:themeShade="BF"/>
              <w:bottom w:val="nil"/>
            </w:tcBorders>
          </w:tcPr>
          <w:p w14:paraId="006C98DC"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6130ED70"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29</w:t>
            </w:r>
          </w:p>
        </w:tc>
        <w:tc>
          <w:tcPr>
            <w:tcW w:w="3925" w:type="dxa"/>
            <w:tcBorders>
              <w:top w:val="double" w:sz="4" w:space="0" w:color="BFBFBF" w:themeColor="background1" w:themeShade="BF"/>
            </w:tcBorders>
            <w:vAlign w:val="center"/>
          </w:tcPr>
          <w:p w14:paraId="2D11C066"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Kontaktpersonen und deren Kontaktdaten</w:t>
            </w:r>
          </w:p>
        </w:tc>
        <w:tc>
          <w:tcPr>
            <w:tcW w:w="567" w:type="dxa"/>
            <w:tcBorders>
              <w:top w:val="double" w:sz="4" w:space="0" w:color="BFBFBF" w:themeColor="background1" w:themeShade="BF"/>
            </w:tcBorders>
            <w:vAlign w:val="center"/>
          </w:tcPr>
          <w:p w14:paraId="1D0EDEC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5E8523FA"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34C203B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121456E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92E57F"/>
            <w:tcMar>
              <w:left w:w="0" w:type="dxa"/>
              <w:right w:w="0" w:type="dxa"/>
            </w:tcMar>
            <w:vAlign w:val="center"/>
          </w:tcPr>
          <w:p w14:paraId="3157695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0171CF29" w14:textId="77777777" w:rsidR="00460FF1" w:rsidRPr="008D30AE" w:rsidRDefault="00460FF1" w:rsidP="00093EF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0624F81E"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34F4E6C" w14:textId="77777777" w:rsidR="00460FF1" w:rsidRPr="008D30AE" w:rsidRDefault="00460FF1" w:rsidP="00093EF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4805B10"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B323686"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006297FD" w14:textId="77777777" w:rsidR="00460FF1" w:rsidRPr="008D30AE" w:rsidRDefault="00460FF1" w:rsidP="00093EFF">
            <w:pPr>
              <w:jc w:val="center"/>
              <w:rPr>
                <w:rFonts w:asciiTheme="minorHAnsi" w:hAnsiTheme="minorHAnsi"/>
                <w:sz w:val="18"/>
                <w:szCs w:val="18"/>
                <w:lang w:val="de-AT"/>
              </w:rPr>
            </w:pPr>
          </w:p>
        </w:tc>
      </w:tr>
      <w:tr w:rsidR="00460FF1" w:rsidRPr="008D30AE" w14:paraId="1AFE042F" w14:textId="77777777" w:rsidTr="00093EFF">
        <w:tc>
          <w:tcPr>
            <w:tcW w:w="448" w:type="dxa"/>
            <w:tcBorders>
              <w:top w:val="double" w:sz="4" w:space="0" w:color="BFBFBF" w:themeColor="background1" w:themeShade="BF"/>
              <w:bottom w:val="nil"/>
            </w:tcBorders>
          </w:tcPr>
          <w:p w14:paraId="3D435B93"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5C1CDF9B"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30</w:t>
            </w:r>
          </w:p>
        </w:tc>
        <w:tc>
          <w:tcPr>
            <w:tcW w:w="3925" w:type="dxa"/>
            <w:tcBorders>
              <w:top w:val="double" w:sz="4" w:space="0" w:color="BFBFBF" w:themeColor="background1" w:themeShade="BF"/>
            </w:tcBorders>
            <w:vAlign w:val="center"/>
          </w:tcPr>
          <w:p w14:paraId="5ABB28E8"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591D1FD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4D5ACFCC"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2FE29F66"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2409E12D"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92E57F"/>
            <w:tcMar>
              <w:left w:w="0" w:type="dxa"/>
              <w:right w:w="0" w:type="dxa"/>
            </w:tcMar>
            <w:vAlign w:val="center"/>
          </w:tcPr>
          <w:p w14:paraId="2A103C0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4BDB0F90" w14:textId="77777777" w:rsidR="00460FF1" w:rsidRPr="008D30AE" w:rsidRDefault="00460FF1" w:rsidP="00093EF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DF0E44D"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D732169" w14:textId="77777777" w:rsidR="00460FF1" w:rsidRPr="008D30AE" w:rsidRDefault="00460FF1" w:rsidP="00093EF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14D57EE8"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D7241E0" w14:textId="77777777" w:rsidR="00460FF1" w:rsidRPr="008D30AE" w:rsidRDefault="00460FF1" w:rsidP="00093EF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0356260A" w14:textId="77777777" w:rsidR="00460FF1" w:rsidRPr="008D30AE" w:rsidRDefault="00460FF1" w:rsidP="00093EFF">
            <w:pPr>
              <w:jc w:val="center"/>
              <w:rPr>
                <w:rFonts w:asciiTheme="minorHAnsi" w:hAnsiTheme="minorHAnsi"/>
                <w:sz w:val="18"/>
                <w:szCs w:val="18"/>
                <w:lang w:val="de-AT"/>
              </w:rPr>
            </w:pPr>
          </w:p>
        </w:tc>
      </w:tr>
      <w:tr w:rsidR="00460FF1" w:rsidRPr="008D30AE" w14:paraId="21FAD19C" w14:textId="77777777" w:rsidTr="00093EFF">
        <w:tc>
          <w:tcPr>
            <w:tcW w:w="448" w:type="dxa"/>
            <w:tcBorders>
              <w:top w:val="nil"/>
              <w:bottom w:val="nil"/>
            </w:tcBorders>
            <w:vAlign w:val="center"/>
          </w:tcPr>
          <w:p w14:paraId="1DF33B8B" w14:textId="77777777" w:rsidR="00460FF1" w:rsidRDefault="00460FF1" w:rsidP="00093EFF">
            <w:pPr>
              <w:rPr>
                <w:rFonts w:asciiTheme="minorHAnsi" w:hAnsiTheme="minorHAnsi"/>
                <w:sz w:val="18"/>
                <w:szCs w:val="18"/>
                <w:lang w:val="de-AT"/>
              </w:rPr>
            </w:pPr>
          </w:p>
        </w:tc>
        <w:tc>
          <w:tcPr>
            <w:tcW w:w="448" w:type="dxa"/>
            <w:vAlign w:val="center"/>
          </w:tcPr>
          <w:p w14:paraId="17400D61" w14:textId="77777777" w:rsidR="00460FF1" w:rsidRPr="008D30AE" w:rsidRDefault="00460FF1" w:rsidP="00093EFF">
            <w:pPr>
              <w:rPr>
                <w:rFonts w:asciiTheme="minorHAnsi" w:hAnsiTheme="minorHAnsi"/>
                <w:sz w:val="18"/>
                <w:szCs w:val="18"/>
                <w:lang w:val="de-AT"/>
              </w:rPr>
            </w:pPr>
            <w:r>
              <w:rPr>
                <w:rFonts w:asciiTheme="minorHAnsi" w:hAnsiTheme="minorHAnsi"/>
                <w:sz w:val="18"/>
                <w:szCs w:val="18"/>
                <w:lang w:val="de-AT"/>
              </w:rPr>
              <w:t>31</w:t>
            </w:r>
          </w:p>
        </w:tc>
        <w:tc>
          <w:tcPr>
            <w:tcW w:w="3925" w:type="dxa"/>
            <w:vAlign w:val="center"/>
          </w:tcPr>
          <w:p w14:paraId="0F4DF977"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3D67F8B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8BC4317"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966AA50"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2A09A8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655E4B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08353ED8"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7DB8AB92"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309B0EB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478FE33C"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60D5873"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0723F1" w14:textId="77777777" w:rsidR="00460FF1" w:rsidRPr="008D30AE" w:rsidRDefault="00460FF1" w:rsidP="00093EFF">
            <w:pPr>
              <w:jc w:val="center"/>
              <w:rPr>
                <w:rFonts w:asciiTheme="minorHAnsi" w:hAnsiTheme="minorHAnsi"/>
                <w:sz w:val="18"/>
                <w:szCs w:val="18"/>
                <w:lang w:val="de-AT"/>
              </w:rPr>
            </w:pPr>
          </w:p>
        </w:tc>
      </w:tr>
      <w:tr w:rsidR="00460FF1" w:rsidRPr="008D30AE" w14:paraId="61B95081" w14:textId="77777777" w:rsidTr="00093EFF">
        <w:tc>
          <w:tcPr>
            <w:tcW w:w="448" w:type="dxa"/>
            <w:tcBorders>
              <w:top w:val="nil"/>
            </w:tcBorders>
            <w:vAlign w:val="center"/>
          </w:tcPr>
          <w:p w14:paraId="2E48074B" w14:textId="77777777" w:rsidR="00460FF1" w:rsidRDefault="00460FF1" w:rsidP="00093EFF">
            <w:pPr>
              <w:rPr>
                <w:rFonts w:asciiTheme="minorHAnsi" w:hAnsiTheme="minorHAnsi"/>
                <w:sz w:val="18"/>
                <w:szCs w:val="18"/>
                <w:lang w:val="de-AT"/>
              </w:rPr>
            </w:pPr>
          </w:p>
        </w:tc>
        <w:tc>
          <w:tcPr>
            <w:tcW w:w="448" w:type="dxa"/>
            <w:vAlign w:val="center"/>
          </w:tcPr>
          <w:p w14:paraId="1C4C95E0" w14:textId="77777777" w:rsidR="00460FF1" w:rsidRDefault="00460FF1" w:rsidP="00093EFF">
            <w:pPr>
              <w:rPr>
                <w:rFonts w:asciiTheme="minorHAnsi" w:hAnsiTheme="minorHAnsi"/>
                <w:sz w:val="18"/>
                <w:szCs w:val="18"/>
                <w:lang w:val="de-AT"/>
              </w:rPr>
            </w:pPr>
            <w:r>
              <w:rPr>
                <w:rFonts w:asciiTheme="minorHAnsi" w:hAnsiTheme="minorHAnsi"/>
                <w:sz w:val="18"/>
                <w:szCs w:val="18"/>
                <w:lang w:val="de-AT"/>
              </w:rPr>
              <w:t>32</w:t>
            </w:r>
          </w:p>
        </w:tc>
        <w:tc>
          <w:tcPr>
            <w:tcW w:w="3925" w:type="dxa"/>
            <w:vAlign w:val="center"/>
          </w:tcPr>
          <w:p w14:paraId="411E6CBF" w14:textId="77777777" w:rsidR="00460FF1" w:rsidRPr="005C75A9" w:rsidRDefault="00460FF1" w:rsidP="00093EFF">
            <w:pPr>
              <w:rPr>
                <w:rFonts w:asciiTheme="minorHAnsi" w:hAnsiTheme="minorHAnsi"/>
                <w:sz w:val="18"/>
                <w:szCs w:val="18"/>
                <w:lang w:val="de-AT"/>
              </w:rPr>
            </w:pPr>
            <w:r>
              <w:rPr>
                <w:rFonts w:asciiTheme="minorHAnsi" w:hAnsiTheme="minorHAnsi"/>
                <w:sz w:val="18"/>
                <w:szCs w:val="18"/>
                <w:lang w:val="de-AT"/>
              </w:rPr>
              <w:t>Dienstliche Kontaktdaten</w:t>
            </w:r>
          </w:p>
        </w:tc>
        <w:tc>
          <w:tcPr>
            <w:tcW w:w="567" w:type="dxa"/>
            <w:vAlign w:val="center"/>
          </w:tcPr>
          <w:p w14:paraId="473EA1F8" w14:textId="77777777" w:rsidR="00460FF1" w:rsidRDefault="00460FF1" w:rsidP="00093EF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8D884FB"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5725B83"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F2D919E"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12386338" w14:textId="77777777" w:rsidR="00460FF1" w:rsidRPr="008D30AE" w:rsidRDefault="00460FF1" w:rsidP="00093EF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84328E6"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6384B2F4"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74D22BB4" w14:textId="77777777" w:rsidR="00460FF1" w:rsidRPr="008D30AE" w:rsidRDefault="00460FF1" w:rsidP="00093EFF">
            <w:pPr>
              <w:jc w:val="center"/>
              <w:rPr>
                <w:rFonts w:asciiTheme="minorHAnsi" w:hAnsiTheme="minorHAnsi"/>
                <w:sz w:val="18"/>
                <w:szCs w:val="18"/>
                <w:lang w:val="de-AT"/>
              </w:rPr>
            </w:pPr>
          </w:p>
        </w:tc>
        <w:tc>
          <w:tcPr>
            <w:tcW w:w="376" w:type="dxa"/>
            <w:tcMar>
              <w:left w:w="0" w:type="dxa"/>
              <w:right w:w="0" w:type="dxa"/>
            </w:tcMar>
            <w:vAlign w:val="center"/>
          </w:tcPr>
          <w:p w14:paraId="3DE39C44" w14:textId="77777777" w:rsidR="00460FF1" w:rsidRPr="008D30AE" w:rsidRDefault="00460FF1" w:rsidP="00093EFF">
            <w:pPr>
              <w:jc w:val="center"/>
              <w:rPr>
                <w:rFonts w:asciiTheme="minorHAnsi" w:hAnsiTheme="minorHAnsi"/>
                <w:sz w:val="18"/>
                <w:szCs w:val="18"/>
                <w:lang w:val="de-AT"/>
              </w:rPr>
            </w:pPr>
          </w:p>
        </w:tc>
        <w:tc>
          <w:tcPr>
            <w:tcW w:w="377" w:type="dxa"/>
            <w:tcMar>
              <w:left w:w="0" w:type="dxa"/>
              <w:right w:w="0" w:type="dxa"/>
            </w:tcMar>
            <w:vAlign w:val="center"/>
          </w:tcPr>
          <w:p w14:paraId="5FEEAA8D" w14:textId="77777777" w:rsidR="00460FF1" w:rsidRPr="008D30AE" w:rsidRDefault="00460FF1" w:rsidP="00093EF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11D8DC" w14:textId="77777777" w:rsidR="00460FF1" w:rsidRPr="008D30AE" w:rsidRDefault="00460FF1" w:rsidP="00093EFF">
            <w:pPr>
              <w:jc w:val="center"/>
              <w:rPr>
                <w:rFonts w:asciiTheme="minorHAnsi" w:hAnsiTheme="minorHAnsi"/>
                <w:sz w:val="18"/>
                <w:szCs w:val="18"/>
                <w:lang w:val="de-AT"/>
              </w:rPr>
            </w:pPr>
          </w:p>
        </w:tc>
      </w:tr>
    </w:tbl>
    <w:p w14:paraId="1D5243E0" w14:textId="77777777" w:rsidR="005E5B8B" w:rsidRDefault="005E5B8B" w:rsidP="005E5B8B">
      <w:pPr>
        <w:rPr>
          <w:sz w:val="16"/>
          <w:lang w:val="de-AT"/>
        </w:rPr>
      </w:pPr>
      <w:r>
        <w:rPr>
          <w:sz w:val="16"/>
          <w:lang w:val="de-AT"/>
        </w:rPr>
        <w:t>* Kategorie bP = Kategorie betroffener Personen</w:t>
      </w:r>
    </w:p>
    <w:p w14:paraId="7802A823" w14:textId="77777777" w:rsidR="005E5B8B" w:rsidRPr="00E96445" w:rsidRDefault="005E5B8B" w:rsidP="005E5B8B">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18F936A9" w14:textId="77777777" w:rsidR="005E5B8B" w:rsidRDefault="005E5B8B" w:rsidP="005E5B8B">
      <w:pPr>
        <w:rPr>
          <w:lang w:val="de-AT"/>
        </w:rPr>
      </w:pPr>
    </w:p>
    <w:p w14:paraId="2BB2B342" w14:textId="77777777" w:rsidR="005E5B8B" w:rsidRDefault="005E5B8B" w:rsidP="005E5B8B">
      <w:pPr>
        <w:jc w:val="both"/>
        <w:rPr>
          <w:lang w:val="de-AT"/>
        </w:rPr>
      </w:pPr>
      <w:r w:rsidRPr="00A453F0">
        <w:rPr>
          <w:vertAlign w:val="superscript"/>
          <w:lang w:val="de-AT"/>
        </w:rPr>
        <w:lastRenderedPageBreak/>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0193B7DB" w14:textId="77777777" w:rsidR="005E5B8B" w:rsidRDefault="005E5B8B" w:rsidP="005E5B8B">
      <w:pPr>
        <w:jc w:val="both"/>
        <w:rPr>
          <w:lang w:val="de-AT"/>
        </w:rPr>
      </w:pPr>
    </w:p>
    <w:p w14:paraId="1B010DF9" w14:textId="77777777" w:rsidR="00093EFF" w:rsidRDefault="00093EFF" w:rsidP="00093EFF">
      <w:pPr>
        <w:jc w:val="both"/>
        <w:rPr>
          <w:lang w:val="de-AT"/>
        </w:rPr>
      </w:pPr>
      <w:r>
        <w:rPr>
          <w:vertAlign w:val="superscript"/>
          <w:lang w:val="de-AT"/>
        </w:rPr>
        <w:t>2</w:t>
      </w:r>
      <w:r w:rsidRPr="00CF039A">
        <w:rPr>
          <w:vertAlign w:val="superscript"/>
          <w:lang w:val="de-AT"/>
        </w:rPr>
        <w:t>)</w:t>
      </w:r>
      <w:r>
        <w:rPr>
          <w:lang w:val="de-AT"/>
        </w:rPr>
        <w:t xml:space="preserve"> Öst. Ger. &amp; Beh.: Österreichische Gerichte und Behörden (entspricht der Personenkategorie C, soweit es sich dabei um Gerichte und Behörden in Österreich handelt)</w:t>
      </w:r>
    </w:p>
    <w:p w14:paraId="1281D2E4" w14:textId="77777777" w:rsidR="00093EFF" w:rsidRDefault="00093EFF" w:rsidP="005E5B8B">
      <w:pPr>
        <w:jc w:val="both"/>
        <w:rPr>
          <w:lang w:val="de-AT"/>
        </w:rPr>
      </w:pPr>
    </w:p>
    <w:p w14:paraId="1984341C" w14:textId="3EEDAA6F" w:rsidR="005E5B8B" w:rsidRDefault="00093EFF" w:rsidP="005E5B8B">
      <w:pPr>
        <w:jc w:val="both"/>
        <w:rPr>
          <w:lang w:val="de-AT"/>
        </w:rPr>
      </w:pPr>
      <w:r>
        <w:rPr>
          <w:vertAlign w:val="superscript"/>
          <w:lang w:val="de-AT"/>
        </w:rPr>
        <w:t>3</w:t>
      </w:r>
      <w:r w:rsidR="005E5B8B" w:rsidRPr="003A6C63">
        <w:rPr>
          <w:vertAlign w:val="superscript"/>
          <w:lang w:val="de-AT"/>
        </w:rPr>
        <w:t>)</w:t>
      </w:r>
      <w:r w:rsidR="005E5B8B">
        <w:rPr>
          <w:lang w:val="de-AT"/>
        </w:rPr>
        <w:t xml:space="preserve"> </w:t>
      </w:r>
      <w:r>
        <w:rPr>
          <w:lang w:val="de-AT"/>
        </w:rPr>
        <w:t>Österr. RAs:</w:t>
      </w:r>
      <w:r w:rsidR="005E5B8B">
        <w:rPr>
          <w:lang w:val="de-AT"/>
        </w:rPr>
        <w:t xml:space="preserve"> </w:t>
      </w:r>
      <w:r>
        <w:rPr>
          <w:lang w:val="de-AT"/>
        </w:rPr>
        <w:t>Österreichische</w:t>
      </w:r>
      <w:r w:rsidR="00261D78">
        <w:rPr>
          <w:lang w:val="de-AT"/>
        </w:rPr>
        <w:t xml:space="preserve"> Rechtsanwält/innen</w:t>
      </w:r>
      <w:r>
        <w:rPr>
          <w:lang w:val="de-AT"/>
        </w:rPr>
        <w:t xml:space="preserve">, welche aktbeteiligte Personen vertreten und daher via ERV mitbefasst werden (insb. Direktzustellung gemäß § 112 ZPO). </w:t>
      </w:r>
    </w:p>
    <w:p w14:paraId="7FCFC5A3" w14:textId="77777777" w:rsidR="005E5B8B" w:rsidRDefault="005E5B8B" w:rsidP="005E5B8B">
      <w:pPr>
        <w:jc w:val="both"/>
        <w:rPr>
          <w:lang w:val="de-AT"/>
        </w:rPr>
      </w:pPr>
    </w:p>
    <w:p w14:paraId="60DDEDE5" w14:textId="1F156AB3" w:rsidR="005E5B8B" w:rsidRDefault="00093EFF" w:rsidP="005E5B8B">
      <w:pPr>
        <w:jc w:val="both"/>
        <w:rPr>
          <w:lang w:val="de-AT"/>
        </w:rPr>
      </w:pPr>
      <w:r>
        <w:rPr>
          <w:vertAlign w:val="superscript"/>
          <w:lang w:val="de-AT"/>
        </w:rPr>
        <w:t>4</w:t>
      </w:r>
      <w:r w:rsidR="005E5B8B" w:rsidRPr="00F45EE7">
        <w:rPr>
          <w:vertAlign w:val="superscript"/>
          <w:lang w:val="de-AT"/>
        </w:rPr>
        <w:t>)</w:t>
      </w:r>
      <w:r w:rsidR="006B1938">
        <w:rPr>
          <w:lang w:val="de-AT"/>
        </w:rPr>
        <w:t xml:space="preserve"> ERV-Überm.St.:</w:t>
      </w:r>
      <w:r w:rsidR="005E5B8B">
        <w:rPr>
          <w:lang w:val="de-AT"/>
        </w:rPr>
        <w:t xml:space="preserve"> </w:t>
      </w:r>
      <w:r w:rsidR="00DA5B6D">
        <w:rPr>
          <w:lang w:val="de-AT"/>
        </w:rPr>
        <w:t xml:space="preserve">Staatlich </w:t>
      </w:r>
      <w:r w:rsidR="005655EC">
        <w:rPr>
          <w:lang w:val="de-AT"/>
        </w:rPr>
        <w:t>konzessioniert</w:t>
      </w:r>
      <w:r w:rsidR="00DA5B6D">
        <w:rPr>
          <w:lang w:val="de-AT"/>
        </w:rPr>
        <w:t xml:space="preserve">e </w:t>
      </w:r>
      <w:r w:rsidR="005E5B8B">
        <w:rPr>
          <w:lang w:val="de-AT"/>
        </w:rPr>
        <w:t xml:space="preserve">Übermittlungsstellen für den elektronischen Rechtsverkehr, kundgemacht gemäß § 3 Abs. 1 der Verordnung über den elektronischen Rechtsverkehr auf </w:t>
      </w:r>
      <w:hyperlink r:id="rId13" w:history="1">
        <w:r w:rsidR="005E5B8B" w:rsidRPr="00DC06F6">
          <w:rPr>
            <w:rStyle w:val="Hyperlink"/>
            <w:lang w:val="de-AT"/>
          </w:rPr>
          <w:t>http://kundmachungen.justiz.gv.at</w:t>
        </w:r>
      </w:hyperlink>
    </w:p>
    <w:p w14:paraId="3CFC4D2C" w14:textId="77777777" w:rsidR="005E5B8B" w:rsidRDefault="005E5B8B" w:rsidP="005E5B8B">
      <w:pPr>
        <w:jc w:val="both"/>
        <w:rPr>
          <w:lang w:val="de-AT"/>
        </w:rPr>
      </w:pPr>
    </w:p>
    <w:p w14:paraId="362968CD" w14:textId="141F9145" w:rsidR="005E5B8B" w:rsidRDefault="00093EFF" w:rsidP="005E5B8B">
      <w:pPr>
        <w:jc w:val="both"/>
        <w:rPr>
          <w:lang w:val="de-AT"/>
        </w:rPr>
      </w:pPr>
      <w:r>
        <w:rPr>
          <w:vertAlign w:val="superscript"/>
          <w:lang w:val="de-AT"/>
        </w:rPr>
        <w:t>5</w:t>
      </w:r>
      <w:r w:rsidR="005E5B8B" w:rsidRPr="00FB60D8">
        <w:rPr>
          <w:vertAlign w:val="superscript"/>
          <w:lang w:val="de-AT"/>
        </w:rPr>
        <w:t>)</w:t>
      </w:r>
      <w:r w:rsidR="006B1938">
        <w:rPr>
          <w:lang w:val="de-AT"/>
        </w:rPr>
        <w:t xml:space="preserve"> Ggf. IT-Support:</w:t>
      </w:r>
      <w:r w:rsidR="005E5B8B">
        <w:rPr>
          <w:lang w:val="de-AT"/>
        </w:rPr>
        <w:t xml:space="preserve"> Die Instandhaltung und Wartung von IT-Systemen (Hardware und Software) </w:t>
      </w:r>
      <w:r w:rsidR="004D09D4">
        <w:rPr>
          <w:lang w:val="de-AT"/>
        </w:rPr>
        <w:t>erfolgt durch dafür beauftragte Unternehmer/innen (EDV-Betreuer/in, Softwarehersteller/in)</w:t>
      </w:r>
    </w:p>
    <w:p w14:paraId="6DA655D0" w14:textId="77777777" w:rsidR="00460FF1" w:rsidRDefault="00460FF1" w:rsidP="005E5B8B">
      <w:pPr>
        <w:jc w:val="both"/>
        <w:rPr>
          <w:lang w:val="de-AT"/>
        </w:rPr>
      </w:pPr>
    </w:p>
    <w:p w14:paraId="2137087F" w14:textId="116E02E7" w:rsidR="00460FF1" w:rsidRDefault="00460FF1" w:rsidP="00460FF1">
      <w:pPr>
        <w:jc w:val="both"/>
        <w:rPr>
          <w:lang w:val="de-AT"/>
        </w:rPr>
      </w:pPr>
      <w:r>
        <w:rPr>
          <w:vertAlign w:val="superscript"/>
          <w:lang w:val="de-AT"/>
        </w:rPr>
        <w:t>6</w:t>
      </w:r>
      <w:r w:rsidRPr="00FB60D8">
        <w:rPr>
          <w:vertAlign w:val="superscript"/>
          <w:lang w:val="de-AT"/>
        </w:rPr>
        <w:t>)</w:t>
      </w:r>
      <w:r>
        <w:rPr>
          <w:lang w:val="de-AT"/>
        </w:rPr>
        <w:t xml:space="preserve"> </w:t>
      </w:r>
      <w:r w:rsidR="00F52375">
        <w:rPr>
          <w:lang w:val="de-AT"/>
        </w:rPr>
        <w:t>RAK</w:t>
      </w:r>
      <w:r>
        <w:rPr>
          <w:lang w:val="de-AT"/>
        </w:rPr>
        <w:t xml:space="preserve"> und </w:t>
      </w:r>
      <w:r w:rsidR="00F52375">
        <w:rPr>
          <w:lang w:val="de-AT"/>
        </w:rPr>
        <w:t>Bank</w:t>
      </w:r>
      <w:r>
        <w:rPr>
          <w:lang w:val="de-AT"/>
        </w:rPr>
        <w:t xml:space="preserve">: </w:t>
      </w:r>
      <w:r w:rsidR="009A3335">
        <w:rPr>
          <w:lang w:val="de-AT"/>
        </w:rPr>
        <w:t xml:space="preserve">Im Rahmen des Elektronischen Treuhandbuchs der Rechtsanwaltskammern </w:t>
      </w:r>
      <w:r w:rsidR="00F52375">
        <w:rPr>
          <w:lang w:val="de-AT"/>
        </w:rPr>
        <w:t>erfolgen Übermittlungen an die Rechtsanwaltskammer und die Bank</w:t>
      </w:r>
    </w:p>
    <w:p w14:paraId="574DB465" w14:textId="77777777" w:rsidR="00460FF1" w:rsidRDefault="00460FF1" w:rsidP="005E5B8B">
      <w:pPr>
        <w:jc w:val="both"/>
        <w:rPr>
          <w:lang w:val="de-AT"/>
        </w:rPr>
      </w:pPr>
    </w:p>
    <w:p w14:paraId="5B0E72BD" w14:textId="77777777" w:rsidR="005E5B8B" w:rsidRDefault="005E5B8B" w:rsidP="005E5B8B">
      <w:pPr>
        <w:rPr>
          <w:lang w:val="de-AT"/>
        </w:rPr>
      </w:pPr>
    </w:p>
    <w:p w14:paraId="545493A7" w14:textId="77777777" w:rsidR="005E5B8B" w:rsidRDefault="005E5B8B" w:rsidP="005E5B8B">
      <w:pPr>
        <w:pStyle w:val="Heading4"/>
        <w:tabs>
          <w:tab w:val="clear" w:pos="0"/>
          <w:tab w:val="num" w:pos="851"/>
        </w:tabs>
      </w:pPr>
      <w:r>
        <w:t xml:space="preserve">Kategorien von Empfängern (inkl. Auftragsverarbeitung, Übermittlung an Drittland) </w:t>
      </w:r>
    </w:p>
    <w:p w14:paraId="4BB14316" w14:textId="77777777" w:rsidR="005E5B8B" w:rsidRDefault="005E5B8B" w:rsidP="005E5B8B">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5E5B8B" w14:paraId="1A035B10" w14:textId="77777777" w:rsidTr="00D21D70">
        <w:tc>
          <w:tcPr>
            <w:tcW w:w="4536" w:type="dxa"/>
            <w:shd w:val="clear" w:color="auto" w:fill="D9D9D9" w:themeFill="background1" w:themeFillShade="D9"/>
          </w:tcPr>
          <w:p w14:paraId="6A677F87" w14:textId="77777777" w:rsidR="005E5B8B" w:rsidRPr="00016E7A" w:rsidRDefault="005E5B8B" w:rsidP="00D21D70">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1F944466" w14:textId="77777777" w:rsidR="005E5B8B" w:rsidRPr="00016E7A" w:rsidRDefault="005E5B8B" w:rsidP="00D21D70">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610B52E" w14:textId="77777777" w:rsidR="005E5B8B" w:rsidRPr="00016E7A" w:rsidRDefault="005E5B8B" w:rsidP="00D21D70">
            <w:pPr>
              <w:rPr>
                <w:rFonts w:asciiTheme="minorHAnsi" w:hAnsiTheme="minorHAnsi"/>
                <w:sz w:val="18"/>
                <w:szCs w:val="18"/>
                <w:lang w:val="de-AT"/>
              </w:rPr>
            </w:pPr>
            <w:r>
              <w:rPr>
                <w:rFonts w:asciiTheme="minorHAnsi" w:hAnsiTheme="minorHAnsi"/>
                <w:sz w:val="18"/>
                <w:szCs w:val="18"/>
                <w:lang w:val="de-AT"/>
              </w:rPr>
              <w:t>Int. Organisation**</w:t>
            </w:r>
          </w:p>
        </w:tc>
      </w:tr>
      <w:tr w:rsidR="005E5B8B" w14:paraId="19A77730" w14:textId="77777777" w:rsidTr="00D21D70">
        <w:tc>
          <w:tcPr>
            <w:tcW w:w="4536" w:type="dxa"/>
            <w:vAlign w:val="center"/>
          </w:tcPr>
          <w:p w14:paraId="0DC934E1" w14:textId="77777777" w:rsidR="005E5B8B" w:rsidRPr="00016E7A" w:rsidRDefault="00093EFF" w:rsidP="00D21D70">
            <w:pPr>
              <w:rPr>
                <w:rFonts w:asciiTheme="minorHAnsi" w:hAnsiTheme="minorHAnsi"/>
                <w:sz w:val="18"/>
                <w:szCs w:val="18"/>
                <w:lang w:val="de-AT"/>
              </w:rPr>
            </w:pPr>
            <w:r>
              <w:rPr>
                <w:rFonts w:asciiTheme="minorHAnsi" w:hAnsiTheme="minorHAnsi"/>
                <w:sz w:val="18"/>
                <w:szCs w:val="18"/>
                <w:lang w:val="de-AT"/>
              </w:rPr>
              <w:t>Öst. Ger. &amp; Beh.</w:t>
            </w:r>
          </w:p>
        </w:tc>
        <w:tc>
          <w:tcPr>
            <w:tcW w:w="2268" w:type="dxa"/>
            <w:vAlign w:val="center"/>
          </w:tcPr>
          <w:p w14:paraId="7AFE5AD3" w14:textId="77777777" w:rsidR="005E5B8B" w:rsidRPr="00016E7A" w:rsidRDefault="00093EFF" w:rsidP="00D21D70">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0AEF4E9C" w14:textId="77777777" w:rsidR="005E5B8B" w:rsidRPr="00016E7A" w:rsidRDefault="00093EFF" w:rsidP="00D21D70">
            <w:pPr>
              <w:rPr>
                <w:rFonts w:asciiTheme="minorHAnsi" w:hAnsiTheme="minorHAnsi"/>
                <w:sz w:val="18"/>
                <w:szCs w:val="18"/>
                <w:lang w:val="de-AT"/>
              </w:rPr>
            </w:pPr>
            <w:r>
              <w:rPr>
                <w:rFonts w:asciiTheme="minorHAnsi" w:hAnsiTheme="minorHAnsi"/>
                <w:sz w:val="18"/>
                <w:szCs w:val="18"/>
                <w:lang w:val="de-AT"/>
              </w:rPr>
              <w:t>Nein</w:t>
            </w:r>
          </w:p>
        </w:tc>
      </w:tr>
      <w:tr w:rsidR="005E5B8B" w14:paraId="56C9A413" w14:textId="77777777" w:rsidTr="00D21D70">
        <w:tc>
          <w:tcPr>
            <w:tcW w:w="4536" w:type="dxa"/>
            <w:vAlign w:val="center"/>
          </w:tcPr>
          <w:p w14:paraId="48942EF9" w14:textId="77777777" w:rsidR="005E5B8B" w:rsidRDefault="00093EFF" w:rsidP="00D21D70">
            <w:pPr>
              <w:rPr>
                <w:rFonts w:asciiTheme="minorHAnsi" w:hAnsiTheme="minorHAnsi"/>
                <w:sz w:val="18"/>
                <w:szCs w:val="18"/>
                <w:lang w:val="de-AT"/>
              </w:rPr>
            </w:pPr>
            <w:r>
              <w:rPr>
                <w:rFonts w:asciiTheme="minorHAnsi" w:hAnsiTheme="minorHAnsi"/>
                <w:sz w:val="18"/>
                <w:szCs w:val="18"/>
                <w:lang w:val="de-AT"/>
              </w:rPr>
              <w:t>Österr. RAs</w:t>
            </w:r>
          </w:p>
        </w:tc>
        <w:tc>
          <w:tcPr>
            <w:tcW w:w="2268" w:type="dxa"/>
            <w:vAlign w:val="center"/>
          </w:tcPr>
          <w:p w14:paraId="77DAEBAF" w14:textId="77777777" w:rsidR="005E5B8B" w:rsidRDefault="00093EFF" w:rsidP="00D21D70">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249081A0"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Nein</w:t>
            </w:r>
          </w:p>
        </w:tc>
      </w:tr>
      <w:tr w:rsidR="005E5B8B" w14:paraId="6F8075E1" w14:textId="77777777" w:rsidTr="00D21D70">
        <w:tc>
          <w:tcPr>
            <w:tcW w:w="4536" w:type="dxa"/>
            <w:vAlign w:val="center"/>
          </w:tcPr>
          <w:p w14:paraId="10A85BA6"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ERV-Überm.St.</w:t>
            </w:r>
          </w:p>
        </w:tc>
        <w:tc>
          <w:tcPr>
            <w:tcW w:w="2268" w:type="dxa"/>
            <w:vAlign w:val="center"/>
          </w:tcPr>
          <w:p w14:paraId="25D0B49E"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2ADC58C"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Nein</w:t>
            </w:r>
          </w:p>
        </w:tc>
      </w:tr>
      <w:tr w:rsidR="00460FF1" w14:paraId="1D34E652" w14:textId="77777777" w:rsidTr="00AA5358">
        <w:tc>
          <w:tcPr>
            <w:tcW w:w="4536" w:type="dxa"/>
            <w:vAlign w:val="center"/>
          </w:tcPr>
          <w:p w14:paraId="2E3739C4" w14:textId="77777777" w:rsidR="00460FF1" w:rsidRDefault="00460FF1" w:rsidP="00AA5358">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17AFE5F4" w14:textId="77777777" w:rsidR="00460FF1" w:rsidRDefault="00460FF1" w:rsidP="00AA5358">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2157BA2" w14:textId="77777777" w:rsidR="00460FF1" w:rsidRDefault="00460FF1" w:rsidP="00AA5358">
            <w:pPr>
              <w:rPr>
                <w:rFonts w:asciiTheme="minorHAnsi" w:hAnsiTheme="minorHAnsi"/>
                <w:sz w:val="18"/>
                <w:szCs w:val="18"/>
                <w:lang w:val="de-AT"/>
              </w:rPr>
            </w:pPr>
            <w:r>
              <w:rPr>
                <w:rFonts w:asciiTheme="minorHAnsi" w:hAnsiTheme="minorHAnsi"/>
                <w:sz w:val="18"/>
                <w:szCs w:val="18"/>
                <w:lang w:val="de-AT"/>
              </w:rPr>
              <w:t>Nein</w:t>
            </w:r>
          </w:p>
        </w:tc>
      </w:tr>
      <w:tr w:rsidR="005E5B8B" w14:paraId="706026A3" w14:textId="77777777" w:rsidTr="00D21D70">
        <w:tc>
          <w:tcPr>
            <w:tcW w:w="4536" w:type="dxa"/>
            <w:vAlign w:val="center"/>
          </w:tcPr>
          <w:p w14:paraId="1174A3EB" w14:textId="64C23362" w:rsidR="005E5B8B" w:rsidRDefault="00460FF1" w:rsidP="00D21D70">
            <w:pPr>
              <w:rPr>
                <w:rFonts w:asciiTheme="minorHAnsi" w:hAnsiTheme="minorHAnsi"/>
                <w:sz w:val="18"/>
                <w:szCs w:val="18"/>
                <w:lang w:val="de-AT"/>
              </w:rPr>
            </w:pPr>
            <w:r>
              <w:rPr>
                <w:rFonts w:asciiTheme="minorHAnsi" w:hAnsiTheme="minorHAnsi"/>
                <w:sz w:val="18"/>
                <w:szCs w:val="18"/>
                <w:lang w:val="de-AT"/>
              </w:rPr>
              <w:t>Banken</w:t>
            </w:r>
          </w:p>
        </w:tc>
        <w:tc>
          <w:tcPr>
            <w:tcW w:w="2268" w:type="dxa"/>
            <w:vAlign w:val="center"/>
          </w:tcPr>
          <w:p w14:paraId="42C136D4"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09612F4C" w14:textId="77777777" w:rsidR="005E5B8B" w:rsidRDefault="005E5B8B" w:rsidP="00D21D70">
            <w:pPr>
              <w:rPr>
                <w:rFonts w:asciiTheme="minorHAnsi" w:hAnsiTheme="minorHAnsi"/>
                <w:sz w:val="18"/>
                <w:szCs w:val="18"/>
                <w:lang w:val="de-AT"/>
              </w:rPr>
            </w:pPr>
            <w:r>
              <w:rPr>
                <w:rFonts w:asciiTheme="minorHAnsi" w:hAnsiTheme="minorHAnsi"/>
                <w:sz w:val="18"/>
                <w:szCs w:val="18"/>
                <w:lang w:val="de-AT"/>
              </w:rPr>
              <w:t>Nein</w:t>
            </w:r>
          </w:p>
        </w:tc>
      </w:tr>
    </w:tbl>
    <w:p w14:paraId="33B7259D" w14:textId="77777777" w:rsidR="005E5B8B" w:rsidRDefault="005E5B8B" w:rsidP="005E5B8B">
      <w:pPr>
        <w:rPr>
          <w:sz w:val="16"/>
          <w:lang w:val="de-AT"/>
        </w:rPr>
      </w:pPr>
      <w:r>
        <w:rPr>
          <w:sz w:val="16"/>
          <w:lang w:val="de-AT"/>
        </w:rPr>
        <w:t>* Drittstaaten: Angabe des Drittstaats / der Drittstaaten (= Staaten außerhalb der EU); Nein = Keine Übermittlung an Drittstaaten</w:t>
      </w:r>
    </w:p>
    <w:p w14:paraId="142ACF2E" w14:textId="77777777" w:rsidR="005E5B8B" w:rsidRPr="00E96445" w:rsidRDefault="005E5B8B" w:rsidP="005E5B8B">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495AD4B4" w14:textId="77777777" w:rsidR="005E5B8B" w:rsidRPr="00262455" w:rsidRDefault="005E5B8B" w:rsidP="005E5B8B">
      <w:pPr>
        <w:jc w:val="both"/>
        <w:rPr>
          <w:lang w:val="de-AT"/>
        </w:rPr>
      </w:pPr>
    </w:p>
    <w:p w14:paraId="3C9ED1AF" w14:textId="77777777" w:rsidR="00093EFF" w:rsidRPr="00262455" w:rsidRDefault="00093EFF" w:rsidP="00093EFF">
      <w:pPr>
        <w:jc w:val="both"/>
        <w:rPr>
          <w:b/>
          <w:u w:val="single"/>
          <w:lang w:val="de-AT"/>
        </w:rPr>
      </w:pPr>
      <w:r w:rsidRPr="00262455">
        <w:rPr>
          <w:b/>
          <w:u w:val="single"/>
          <w:lang w:val="de-AT"/>
        </w:rPr>
        <w:t>Garantien für die Übermittlung an Drittstaaten / internationale Organisationen:</w:t>
      </w:r>
    </w:p>
    <w:p w14:paraId="33DF0DAD" w14:textId="77777777" w:rsidR="00093EFF" w:rsidRDefault="00093EFF" w:rsidP="00093EFF">
      <w:pPr>
        <w:jc w:val="both"/>
        <w:rPr>
          <w:lang w:val="de-AT"/>
        </w:rPr>
      </w:pPr>
    </w:p>
    <w:p w14:paraId="0F1C7D4B" w14:textId="77777777" w:rsidR="00093EFF" w:rsidRDefault="00093EFF" w:rsidP="00093EFF">
      <w:pPr>
        <w:rPr>
          <w:lang w:val="de-AT"/>
        </w:rPr>
      </w:pPr>
      <w:r>
        <w:rPr>
          <w:lang w:val="de-AT"/>
        </w:rPr>
        <w:t>Keine Übermittlung an Drittstaaten oder internationale Organisationen.</w:t>
      </w:r>
    </w:p>
    <w:p w14:paraId="52FF58BF" w14:textId="77777777" w:rsidR="005E5B8B" w:rsidRDefault="005E5B8B" w:rsidP="005E5B8B">
      <w:pPr>
        <w:jc w:val="both"/>
        <w:rPr>
          <w:lang w:val="de-AT"/>
        </w:rPr>
      </w:pPr>
    </w:p>
    <w:p w14:paraId="28FC8190" w14:textId="77777777" w:rsidR="005E5B8B" w:rsidRDefault="005E5B8B" w:rsidP="005E5B8B">
      <w:pPr>
        <w:pStyle w:val="Heading4"/>
        <w:tabs>
          <w:tab w:val="clear" w:pos="0"/>
          <w:tab w:val="num" w:pos="851"/>
        </w:tabs>
        <w:jc w:val="both"/>
      </w:pPr>
      <w:r>
        <w:t>Lösch- und Aufbewahrungsfristen (Speicherbegrenzung), Verarbeitungssperren</w:t>
      </w:r>
    </w:p>
    <w:p w14:paraId="7A03338C" w14:textId="77777777" w:rsidR="005E5B8B" w:rsidRDefault="005E5B8B" w:rsidP="005E5B8B">
      <w:pPr>
        <w:jc w:val="both"/>
        <w:rPr>
          <w:lang w:val="de-AT"/>
        </w:rPr>
      </w:pPr>
    </w:p>
    <w:p w14:paraId="67DD7193" w14:textId="77777777" w:rsidR="005E5B8B" w:rsidRDefault="005E5B8B" w:rsidP="005E5B8B">
      <w:pPr>
        <w:jc w:val="both"/>
        <w:rPr>
          <w:lang w:val="de-AT"/>
        </w:rPr>
      </w:pPr>
      <w:r>
        <w:rPr>
          <w:lang w:val="de-AT"/>
        </w:rPr>
        <w:t>Die Aufbewahrung erfolgt in Erfüllung der rechtsanwaltlichen Aufbewahrungspflichten gemäß § 12 RAO für die Dauer von fünf Jahren ab Abschluss der jeweiligen Causa und umfasst sämtliche Datenkategorien. Der Abschluss wird durch Vergabe eines Ablagedatums je Akt dokumentiert, wodurch ein systemisches Bereinigen (Löschen von alten Akten) möglich ist.</w:t>
      </w:r>
    </w:p>
    <w:p w14:paraId="355B0E03" w14:textId="77777777" w:rsidR="005E5B8B" w:rsidRDefault="005E5B8B" w:rsidP="005E5B8B">
      <w:pPr>
        <w:jc w:val="both"/>
        <w:rPr>
          <w:lang w:val="de-AT"/>
        </w:rPr>
      </w:pPr>
    </w:p>
    <w:p w14:paraId="01355B5E" w14:textId="77777777" w:rsidR="005E5B8B" w:rsidRDefault="00BB7BC4" w:rsidP="005E5B8B">
      <w:pPr>
        <w:jc w:val="both"/>
        <w:rPr>
          <w:lang w:val="de-AT"/>
        </w:rPr>
      </w:pPr>
      <w:r>
        <w:rPr>
          <w:lang w:val="de-AT"/>
        </w:rPr>
        <w:t>Soweit es zur Abwehr etwaiger Schadenersatzansprüche erforderlich ist</w:t>
      </w:r>
      <w:r w:rsidR="005E5B8B">
        <w:rPr>
          <w:lang w:val="de-AT"/>
        </w:rPr>
        <w:t>, werden die Daten eines Aktes und der involvierten Personen für die Dauer von 30 Jahren (lange Verjährungsfrist) ab Abschluss der jeweiligen Causa aufbewahrt.</w:t>
      </w:r>
    </w:p>
    <w:p w14:paraId="76FEC331" w14:textId="77777777" w:rsidR="005E5B8B" w:rsidRDefault="005E5B8B" w:rsidP="005E5B8B">
      <w:pPr>
        <w:jc w:val="both"/>
        <w:rPr>
          <w:lang w:val="de-AT"/>
        </w:rPr>
      </w:pPr>
    </w:p>
    <w:p w14:paraId="269328C9" w14:textId="77777777" w:rsidR="005E5B8B" w:rsidRDefault="005E5B8B" w:rsidP="005E5B8B">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7690814E" w14:textId="77777777" w:rsidR="005E5B8B" w:rsidRDefault="005E5B8B" w:rsidP="005E5B8B">
      <w:pPr>
        <w:jc w:val="both"/>
        <w:rPr>
          <w:lang w:val="de-AT"/>
        </w:rPr>
      </w:pPr>
    </w:p>
    <w:p w14:paraId="20BD88D2" w14:textId="77777777" w:rsidR="005E5B8B" w:rsidRDefault="005E5B8B" w:rsidP="005E5B8B">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2236A0F4" w14:textId="77777777" w:rsidR="00D622D7" w:rsidRDefault="00D622D7" w:rsidP="005E5B8B">
      <w:pPr>
        <w:jc w:val="both"/>
        <w:rPr>
          <w:lang w:val="de-AT"/>
        </w:rPr>
      </w:pPr>
    </w:p>
    <w:p w14:paraId="24C9811E" w14:textId="77777777" w:rsidR="002B3CB4" w:rsidRDefault="002B3CB4" w:rsidP="002B3CB4">
      <w:pPr>
        <w:jc w:val="both"/>
        <w:rPr>
          <w:lang w:val="de-AT"/>
        </w:rPr>
      </w:pPr>
      <w:r>
        <w:rPr>
          <w:lang w:val="de-AT"/>
        </w:rPr>
        <w:t>Die Aufbewahrung von personenbezogenen Daten bei ERV-Übermittlungsstellen erfolgt gemäß den Vertragsbedingungen zur Ausschreibung betreffend Übermittlungsstellen für den Elektronis</w:t>
      </w:r>
      <w:r w:rsidR="00F61FA4">
        <w:rPr>
          <w:lang w:val="de-AT"/>
        </w:rPr>
        <w:t>chen Rechtsverkehr. Gemäß diesen</w:t>
      </w:r>
      <w:r>
        <w:rPr>
          <w:lang w:val="de-AT"/>
        </w:rPr>
        <w:t xml:space="preserve"> erfolgt eine Aufbewahrung von an die Kanzlei übermittelten Nachrichten (ERV-Rückverkehr) für die Dauer von drei Monaten (Punkte 7.5 und 13.1 der genannten </w:t>
      </w:r>
      <w:r>
        <w:rPr>
          <w:lang w:val="de-AT"/>
        </w:rPr>
        <w:lastRenderedPageBreak/>
        <w:t>Vertragsbedingungen).</w:t>
      </w:r>
      <w:r w:rsidR="009D09D1">
        <w:rPr>
          <w:lang w:val="de-AT"/>
        </w:rPr>
        <w:t xml:space="preserve"> </w:t>
      </w:r>
      <w:r w:rsidR="006B1938">
        <w:rPr>
          <w:lang w:val="de-AT"/>
        </w:rPr>
        <w:t>Überhaupt werden sämtliche Daten höchstens für die Dauer von drei Monaten zwischengespeichert</w:t>
      </w:r>
      <w:r w:rsidR="009D09D1">
        <w:rPr>
          <w:lang w:val="de-AT"/>
        </w:rPr>
        <w:t xml:space="preserve"> und i</w:t>
      </w:r>
      <w:r>
        <w:rPr>
          <w:lang w:val="de-AT"/>
        </w:rPr>
        <w:t>m Anschluss vollständig gelöscht.</w:t>
      </w:r>
    </w:p>
    <w:p w14:paraId="616B1285" w14:textId="77777777" w:rsidR="00F76454" w:rsidRDefault="00F76454" w:rsidP="002B3CB4">
      <w:pPr>
        <w:jc w:val="both"/>
        <w:rPr>
          <w:lang w:val="de-AT"/>
        </w:rPr>
      </w:pPr>
    </w:p>
    <w:p w14:paraId="63B2621D" w14:textId="77777777" w:rsidR="00F76454" w:rsidRDefault="00F76454" w:rsidP="002B3CB4">
      <w:pPr>
        <w:jc w:val="both"/>
        <w:rPr>
          <w:lang w:val="de-AT"/>
        </w:rPr>
      </w:pPr>
      <w:r>
        <w:rPr>
          <w:lang w:val="de-AT"/>
        </w:rPr>
        <w:t xml:space="preserve">Es </w:t>
      </w:r>
      <w:r w:rsidR="005F4693">
        <w:rPr>
          <w:lang w:val="de-AT"/>
        </w:rPr>
        <w:t xml:space="preserve">gilt zusätzlich das </w:t>
      </w:r>
      <w:r>
        <w:rPr>
          <w:lang w:val="de-AT"/>
        </w:rPr>
        <w:t>bei „Abfrage von Registern</w:t>
      </w:r>
      <w:r w:rsidR="005F4693">
        <w:rPr>
          <w:lang w:val="de-AT"/>
        </w:rPr>
        <w:t xml:space="preserve"> / </w:t>
      </w:r>
      <w:r>
        <w:rPr>
          <w:lang w:val="de-AT"/>
        </w:rPr>
        <w:t>Lösch- und Aufbewahrungsfristen“</w:t>
      </w:r>
      <w:r w:rsidR="005F4693">
        <w:rPr>
          <w:lang w:val="de-AT"/>
        </w:rPr>
        <w:t xml:space="preserve"> unter „Das Folgende gilt für alle Dienste“ Ausgeführte.</w:t>
      </w:r>
    </w:p>
    <w:p w14:paraId="4D6ADEA8" w14:textId="77777777" w:rsidR="002B3CB4" w:rsidRDefault="002B3CB4" w:rsidP="002B3CB4">
      <w:pPr>
        <w:jc w:val="both"/>
        <w:rPr>
          <w:lang w:val="de-AT"/>
        </w:rPr>
      </w:pPr>
    </w:p>
    <w:p w14:paraId="17ECB0FE" w14:textId="77777777" w:rsidR="005E5B8B" w:rsidRDefault="005E5B8B" w:rsidP="005E5B8B">
      <w:pPr>
        <w:pStyle w:val="Heading4"/>
        <w:tabs>
          <w:tab w:val="clear" w:pos="0"/>
          <w:tab w:val="num" w:pos="851"/>
        </w:tabs>
        <w:jc w:val="both"/>
      </w:pPr>
      <w:r>
        <w:t>Datenminimierung</w:t>
      </w:r>
    </w:p>
    <w:p w14:paraId="6E4ED191" w14:textId="77777777" w:rsidR="005E5B8B" w:rsidRDefault="005E5B8B" w:rsidP="005E5B8B">
      <w:pPr>
        <w:jc w:val="both"/>
        <w:rPr>
          <w:lang w:val="de-AT"/>
        </w:rPr>
      </w:pPr>
    </w:p>
    <w:p w14:paraId="60CAAAF3" w14:textId="77777777" w:rsidR="00B20DDA" w:rsidRDefault="00B20DDA" w:rsidP="005E5B8B">
      <w:pPr>
        <w:jc w:val="both"/>
        <w:rPr>
          <w:lang w:val="de-AT"/>
        </w:rPr>
      </w:pPr>
      <w:r>
        <w:rPr>
          <w:lang w:val="de-AT"/>
        </w:rPr>
        <w:t xml:space="preserve">Die Kommunikation via ERV ist </w:t>
      </w:r>
      <w:r w:rsidR="00442592">
        <w:rPr>
          <w:lang w:val="de-AT"/>
        </w:rPr>
        <w:t>detailliert reglementiert. Datenmenge und Umfang der Verarbeitung sind daher vorgegeben und durch die Kanzlei nicht beeinflussbar. Soweit Daten in freier Form (Weiteres Vorbringen, Anlagen) übermittelt werden, erfolgt dies nur in einem für die Zwecke der Verarbeitung notwendigen bzw. zweckmäßigen Umfang.</w:t>
      </w:r>
    </w:p>
    <w:p w14:paraId="5A0D0F1B" w14:textId="77777777" w:rsidR="00B20DDA" w:rsidRDefault="00B20DDA" w:rsidP="005E5B8B">
      <w:pPr>
        <w:jc w:val="both"/>
        <w:rPr>
          <w:lang w:val="de-AT"/>
        </w:rPr>
      </w:pPr>
    </w:p>
    <w:p w14:paraId="42096F0D" w14:textId="2F753412" w:rsidR="005E5B8B" w:rsidRDefault="005E5B8B" w:rsidP="005E5B8B">
      <w:pPr>
        <w:jc w:val="both"/>
        <w:rPr>
          <w:lang w:val="de-AT"/>
        </w:rPr>
      </w:pPr>
      <w:r>
        <w:rPr>
          <w:lang w:val="de-AT"/>
        </w:rPr>
        <w:t xml:space="preserve">Das Erfassen </w:t>
      </w:r>
      <w:r w:rsidR="00442592">
        <w:rPr>
          <w:lang w:val="de-AT"/>
        </w:rPr>
        <w:t xml:space="preserve">und Senden </w:t>
      </w:r>
      <w:r>
        <w:rPr>
          <w:lang w:val="de-AT"/>
        </w:rPr>
        <w:t xml:space="preserve">von </w:t>
      </w:r>
      <w:r w:rsidR="00442592">
        <w:rPr>
          <w:lang w:val="de-AT"/>
        </w:rPr>
        <w:t xml:space="preserve">ERV-Nachrichten </w:t>
      </w:r>
      <w:r w:rsidR="00261D78">
        <w:rPr>
          <w:lang w:val="de-AT"/>
        </w:rPr>
        <w:t>erfolgt ausschließlich manuell durch Kanzleipersonal</w:t>
      </w:r>
      <w:r>
        <w:rPr>
          <w:lang w:val="de-AT"/>
        </w:rPr>
        <w:t xml:space="preserve">. Das Fehlen einer automatisierten </w:t>
      </w:r>
      <w:r w:rsidR="00442592">
        <w:rPr>
          <w:lang w:val="de-AT"/>
        </w:rPr>
        <w:t>E</w:t>
      </w:r>
      <w:r>
        <w:rPr>
          <w:lang w:val="de-AT"/>
        </w:rPr>
        <w:t xml:space="preserve">rfassung </w:t>
      </w:r>
      <w:r w:rsidR="00442592">
        <w:rPr>
          <w:lang w:val="de-AT"/>
        </w:rPr>
        <w:t xml:space="preserve">und Übermittlung </w:t>
      </w:r>
      <w:r>
        <w:rPr>
          <w:lang w:val="de-AT"/>
        </w:rPr>
        <w:t xml:space="preserve">fördert den Grundsatz der Datenminimierung, zumal das Erfassen jedes einzelnen Datums </w:t>
      </w:r>
      <w:r w:rsidR="00442592">
        <w:rPr>
          <w:lang w:val="de-AT"/>
        </w:rPr>
        <w:t xml:space="preserve">und jede Übermittlung </w:t>
      </w:r>
      <w:r>
        <w:rPr>
          <w:lang w:val="de-AT"/>
        </w:rPr>
        <w:t xml:space="preserve">mit Arbeitszeit und damit auch mit Kosten </w:t>
      </w:r>
      <w:r w:rsidR="00442592">
        <w:rPr>
          <w:lang w:val="de-AT"/>
        </w:rPr>
        <w:t>verbunden sind</w:t>
      </w:r>
      <w:r>
        <w:rPr>
          <w:lang w:val="de-AT"/>
        </w:rPr>
        <w:t>.</w:t>
      </w:r>
    </w:p>
    <w:p w14:paraId="7EF6234E" w14:textId="77777777" w:rsidR="005E5B8B" w:rsidRDefault="005E5B8B" w:rsidP="005E5B8B">
      <w:pPr>
        <w:jc w:val="both"/>
        <w:rPr>
          <w:lang w:val="de-AT"/>
        </w:rPr>
      </w:pPr>
    </w:p>
    <w:p w14:paraId="43B56285" w14:textId="51219038" w:rsidR="005E5B8B" w:rsidRDefault="005E5B8B" w:rsidP="005E5B8B">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20915379" w14:textId="77777777" w:rsidR="005E5B8B" w:rsidRDefault="005E5B8B" w:rsidP="005E5B8B">
      <w:pPr>
        <w:jc w:val="both"/>
        <w:rPr>
          <w:lang w:val="de-AT"/>
        </w:rPr>
      </w:pPr>
    </w:p>
    <w:p w14:paraId="023C038E" w14:textId="08E850CD" w:rsidR="005E5B8B" w:rsidRDefault="005E5B8B" w:rsidP="005E5B8B">
      <w:pPr>
        <w:jc w:val="both"/>
        <w:rPr>
          <w:lang w:val="de-AT"/>
        </w:rPr>
      </w:pPr>
      <w:r>
        <w:rPr>
          <w:lang w:val="de-AT"/>
        </w:rPr>
        <w:t xml:space="preserve">Zugang zu </w:t>
      </w:r>
      <w:r w:rsidR="00442592">
        <w:rPr>
          <w:lang w:val="de-AT"/>
        </w:rPr>
        <w:t>ERV-Nachrichten</w:t>
      </w:r>
      <w:r>
        <w:rPr>
          <w:lang w:val="de-AT"/>
        </w:rPr>
        <w:t xml:space="preserve">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w:t>
      </w:r>
      <w:r w:rsidR="00442592">
        <w:rPr>
          <w:lang w:val="de-AT"/>
        </w:rPr>
        <w:t>hergestellt. Bedarfsweise bietet</w:t>
      </w:r>
      <w:r>
        <w:rPr>
          <w:lang w:val="de-AT"/>
        </w:rPr>
        <w:t xml:space="preserve"> ADVOKAT-Security (Berechtigungssystem der Software ADVOKAT zur akt- und aktgruppenweisen Rechteverwaltung) zusätzliche Sicherheit durch eine Verfeinerung der effektiven Zugangsberechtigungen.</w:t>
      </w:r>
    </w:p>
    <w:p w14:paraId="536113B6" w14:textId="77777777" w:rsidR="005E5B8B" w:rsidRDefault="005E5B8B" w:rsidP="005E5B8B">
      <w:pPr>
        <w:jc w:val="both"/>
        <w:rPr>
          <w:lang w:val="de-AT"/>
        </w:rPr>
      </w:pPr>
    </w:p>
    <w:p w14:paraId="4E3DFEA4" w14:textId="77777777" w:rsidR="005E5B8B" w:rsidRDefault="005E5B8B" w:rsidP="005E5B8B">
      <w:pPr>
        <w:pStyle w:val="Heading4"/>
        <w:tabs>
          <w:tab w:val="clear" w:pos="0"/>
          <w:tab w:val="num" w:pos="851"/>
        </w:tabs>
        <w:jc w:val="both"/>
      </w:pPr>
      <w:r>
        <w:t>Risikobewertung</w:t>
      </w:r>
    </w:p>
    <w:p w14:paraId="3B5EBC09" w14:textId="77777777" w:rsidR="005E5B8B" w:rsidRDefault="005E5B8B" w:rsidP="005E5B8B">
      <w:pPr>
        <w:jc w:val="both"/>
        <w:rPr>
          <w:lang w:val="de-AT"/>
        </w:rPr>
      </w:pPr>
    </w:p>
    <w:p w14:paraId="3C6072AC" w14:textId="77777777" w:rsidR="005E5B8B" w:rsidRDefault="007007D2" w:rsidP="005E5B8B">
      <w:pPr>
        <w:jc w:val="both"/>
        <w:rPr>
          <w:lang w:val="de-AT"/>
        </w:rPr>
      </w:pPr>
      <w:r>
        <w:rPr>
          <w:lang w:val="de-AT"/>
        </w:rPr>
        <w:t>Nachfolgend wird das Risiko für die Rechte und Freiheiten</w:t>
      </w:r>
      <w:r w:rsidR="005E5B8B">
        <w:rPr>
          <w:lang w:val="de-AT"/>
        </w:rPr>
        <w:t xml:space="preserve"> natürlicher Personen bei Verarbeitung von Daten im Zusammenhang mit dem gegenständlichen Verarbeitungsvorgang bewertet.</w:t>
      </w:r>
    </w:p>
    <w:p w14:paraId="5B1BFC4F" w14:textId="77777777" w:rsidR="005E5B8B" w:rsidRDefault="005E5B8B" w:rsidP="005E5B8B">
      <w:pPr>
        <w:jc w:val="both"/>
        <w:rPr>
          <w:lang w:val="de-AT"/>
        </w:rPr>
      </w:pPr>
    </w:p>
    <w:p w14:paraId="5BAB5C02" w14:textId="77777777" w:rsidR="005E5B8B" w:rsidRPr="00D93645" w:rsidRDefault="005E5B8B" w:rsidP="005E5B8B">
      <w:pPr>
        <w:jc w:val="both"/>
        <w:rPr>
          <w:u w:val="single"/>
          <w:lang w:val="de-AT"/>
        </w:rPr>
      </w:pPr>
      <w:r w:rsidRPr="00D93645">
        <w:rPr>
          <w:u w:val="single"/>
          <w:lang w:val="de-AT"/>
        </w:rPr>
        <w:t>Für ein hohes Risiko sprechen folgende Faktoren:</w:t>
      </w:r>
    </w:p>
    <w:p w14:paraId="57F5957D" w14:textId="77777777" w:rsidR="005E5B8B" w:rsidRDefault="005E5B8B" w:rsidP="005E5B8B">
      <w:pPr>
        <w:pStyle w:val="ListParagraph"/>
        <w:numPr>
          <w:ilvl w:val="0"/>
          <w:numId w:val="5"/>
        </w:numPr>
        <w:ind w:left="360"/>
        <w:jc w:val="both"/>
        <w:rPr>
          <w:lang w:val="de-AT"/>
        </w:rPr>
      </w:pPr>
      <w:r>
        <w:rPr>
          <w:lang w:val="de-AT"/>
        </w:rPr>
        <w:t>Teilweise Verarbeitung sensibler Daten gemäß Art. 9 und 10 DSGVO</w:t>
      </w:r>
    </w:p>
    <w:p w14:paraId="0374B14F" w14:textId="77777777" w:rsidR="005E5B8B" w:rsidRDefault="005E5B8B" w:rsidP="005E5B8B">
      <w:pPr>
        <w:pStyle w:val="ListParagraph"/>
        <w:numPr>
          <w:ilvl w:val="0"/>
          <w:numId w:val="5"/>
        </w:numPr>
        <w:ind w:left="360"/>
        <w:jc w:val="both"/>
        <w:rPr>
          <w:lang w:val="de-AT"/>
        </w:rPr>
      </w:pPr>
      <w:r>
        <w:rPr>
          <w:lang w:val="de-AT"/>
        </w:rPr>
        <w:t>Verarbeitung geheimer Daten im Sinne der aktbeteiligten Personen</w:t>
      </w:r>
    </w:p>
    <w:p w14:paraId="2EC2CF75" w14:textId="77777777" w:rsidR="005E5B8B" w:rsidRPr="000F667A" w:rsidRDefault="005E5B8B" w:rsidP="005E5B8B">
      <w:pPr>
        <w:pStyle w:val="ListParagraph"/>
        <w:numPr>
          <w:ilvl w:val="0"/>
          <w:numId w:val="5"/>
        </w:numPr>
        <w:ind w:left="360"/>
        <w:jc w:val="both"/>
        <w:rPr>
          <w:lang w:val="de-AT"/>
        </w:rPr>
      </w:pPr>
      <w:r>
        <w:rPr>
          <w:lang w:val="de-AT"/>
        </w:rPr>
        <w:t>Verarbeitung von Daten, welche der rechtsanwaltlichen Verschwiegenheitspflicht gem. § 9 RAO unterliegen</w:t>
      </w:r>
    </w:p>
    <w:p w14:paraId="029D9858" w14:textId="77777777" w:rsidR="005E5B8B" w:rsidRDefault="005E5B8B" w:rsidP="005E5B8B">
      <w:pPr>
        <w:jc w:val="both"/>
        <w:rPr>
          <w:lang w:val="de-AT"/>
        </w:rPr>
      </w:pPr>
    </w:p>
    <w:p w14:paraId="72EA1D77" w14:textId="77777777" w:rsidR="005E5B8B" w:rsidRPr="00D93645" w:rsidRDefault="005E5B8B" w:rsidP="005E5B8B">
      <w:pPr>
        <w:jc w:val="both"/>
        <w:rPr>
          <w:u w:val="single"/>
          <w:lang w:val="de-AT"/>
        </w:rPr>
      </w:pPr>
      <w:r w:rsidRPr="00D93645">
        <w:rPr>
          <w:u w:val="single"/>
          <w:lang w:val="de-AT"/>
        </w:rPr>
        <w:t>Für ein niedriges Risiko sprechen folgende Faktoren:</w:t>
      </w:r>
    </w:p>
    <w:p w14:paraId="1A795299" w14:textId="77777777" w:rsidR="005E5B8B" w:rsidRDefault="005E5B8B" w:rsidP="005E5B8B">
      <w:pPr>
        <w:pStyle w:val="ListParagraph"/>
        <w:numPr>
          <w:ilvl w:val="0"/>
          <w:numId w:val="6"/>
        </w:numPr>
        <w:ind w:left="360"/>
        <w:jc w:val="both"/>
        <w:rPr>
          <w:lang w:val="de-AT"/>
        </w:rPr>
      </w:pPr>
      <w:r>
        <w:rPr>
          <w:lang w:val="de-AT"/>
        </w:rPr>
        <w:t xml:space="preserve">Keine </w:t>
      </w:r>
      <w:r w:rsidR="00A11D12">
        <w:rPr>
          <w:lang w:val="de-AT"/>
        </w:rPr>
        <w:t>voll</w:t>
      </w:r>
      <w:r>
        <w:rPr>
          <w:lang w:val="de-AT"/>
        </w:rPr>
        <w:t>automatisierte Verarbeitung von Daten</w:t>
      </w:r>
      <w:r w:rsidR="009044C0">
        <w:rPr>
          <w:lang w:val="de-AT"/>
        </w:rPr>
        <w:t xml:space="preserve"> (keine Verarbeitung ohne Benutzerinteraktion)</w:t>
      </w:r>
    </w:p>
    <w:p w14:paraId="3B62856F" w14:textId="25497954" w:rsidR="005E5B8B" w:rsidRDefault="009044C0" w:rsidP="005E5B8B">
      <w:pPr>
        <w:pStyle w:val="ListParagraph"/>
        <w:numPr>
          <w:ilvl w:val="0"/>
          <w:numId w:val="6"/>
        </w:numPr>
        <w:ind w:left="360"/>
        <w:jc w:val="both"/>
        <w:rPr>
          <w:lang w:val="de-AT"/>
        </w:rPr>
      </w:pPr>
      <w:r>
        <w:rPr>
          <w:lang w:val="de-AT"/>
        </w:rPr>
        <w:t xml:space="preserve">Die Übermittlung von Daten im elektronischen Rechtsverkehr erfolgt ausschließlich durch die </w:t>
      </w:r>
      <w:r w:rsidR="00E737F1">
        <w:rPr>
          <w:lang w:val="de-AT"/>
        </w:rPr>
        <w:t xml:space="preserve">staatlich </w:t>
      </w:r>
      <w:r w:rsidR="005655EC">
        <w:rPr>
          <w:lang w:val="de-AT"/>
        </w:rPr>
        <w:t>konzessioniert</w:t>
      </w:r>
      <w:r w:rsidR="00E737F1">
        <w:rPr>
          <w:lang w:val="de-AT"/>
        </w:rPr>
        <w:t>e</w:t>
      </w:r>
      <w:r>
        <w:rPr>
          <w:lang w:val="de-AT"/>
        </w:rPr>
        <w:t xml:space="preserve"> Übermittlungsstelle ADVOKAT Unternehmensberatung Greiter &amp; Greiter GmbH. Sämtliche Übermittlungen erfolgen über einen verschlüsselten Kommunikationstunnel (HTTPS) und die Zwischenspeicherung bei der Übermittlungsstelle erfolgt auf von dieser betriebenen, in Österreich befindlichen Servern, welche in modernsten, hochsicheren Datenzentren untergebracht sind. Die Authentisierung und Authentifizierung erfolgt via von der ERV-Übermittlungsstelle ausgestelltem Softwarezertifikat (SHA-2-Standard).</w:t>
      </w:r>
    </w:p>
    <w:p w14:paraId="4DA5C299" w14:textId="02E09157" w:rsidR="009044C0" w:rsidRDefault="009044C0" w:rsidP="005E5B8B">
      <w:pPr>
        <w:pStyle w:val="ListParagraph"/>
        <w:numPr>
          <w:ilvl w:val="0"/>
          <w:numId w:val="6"/>
        </w:numPr>
        <w:ind w:left="360"/>
        <w:jc w:val="both"/>
        <w:rPr>
          <w:lang w:val="de-AT"/>
        </w:rPr>
      </w:pPr>
      <w:r>
        <w:rPr>
          <w:lang w:val="de-AT"/>
        </w:rPr>
        <w:t xml:space="preserve">Die Übermittlung erfolgt über einen </w:t>
      </w:r>
      <w:r w:rsidR="005655EC">
        <w:rPr>
          <w:lang w:val="de-AT"/>
        </w:rPr>
        <w:t>gesetzlich</w:t>
      </w:r>
      <w:r>
        <w:rPr>
          <w:lang w:val="de-AT"/>
        </w:rPr>
        <w:t xml:space="preserve"> verpflichtend vorgegebenen Kanal</w:t>
      </w:r>
      <w:r w:rsidR="00510A08">
        <w:rPr>
          <w:lang w:val="de-AT"/>
        </w:rPr>
        <w:t xml:space="preserve"> und </w:t>
      </w:r>
      <w:r w:rsidR="004416B3">
        <w:rPr>
          <w:lang w:val="de-AT"/>
        </w:rPr>
        <w:t>die Gesetzgebung</w:t>
      </w:r>
      <w:r w:rsidR="00510A08">
        <w:rPr>
          <w:lang w:val="de-AT"/>
        </w:rPr>
        <w:t xml:space="preserve"> hat ein hohes Interesse an der Sicherheit dieses Kanals, wie er aufgrund der DSGVO auch dazu verpflichtet ist.</w:t>
      </w:r>
    </w:p>
    <w:p w14:paraId="6B27482A" w14:textId="09C968E2" w:rsidR="005E5B8B" w:rsidRDefault="005E5B8B" w:rsidP="005E5B8B">
      <w:pPr>
        <w:pStyle w:val="ListParagraph"/>
        <w:numPr>
          <w:ilvl w:val="0"/>
          <w:numId w:val="6"/>
        </w:numPr>
        <w:ind w:left="360"/>
        <w:jc w:val="both"/>
        <w:rPr>
          <w:lang w:val="de-AT"/>
        </w:rPr>
      </w:pPr>
      <w:r>
        <w:rPr>
          <w:lang w:val="de-AT"/>
        </w:rPr>
        <w:t xml:space="preserve">Die Weitergabe von Daten erfolgt ausschließlich an </w:t>
      </w:r>
      <w:r w:rsidR="009044C0">
        <w:rPr>
          <w:lang w:val="de-AT"/>
        </w:rPr>
        <w:t>österreichische Gerichte, Behörden und</w:t>
      </w:r>
      <w:r w:rsidR="00261D78">
        <w:rPr>
          <w:lang w:val="de-AT"/>
        </w:rPr>
        <w:t xml:space="preserve"> Rechtsanwält/innen</w:t>
      </w:r>
      <w:r>
        <w:rPr>
          <w:lang w:val="de-AT"/>
        </w:rPr>
        <w:t>, welche ihrerseits ein hohes Schutzniveau bieten, zumal diese selbst ein Interesse an einem hohen Schutzniveau haben.</w:t>
      </w:r>
    </w:p>
    <w:p w14:paraId="5D085244" w14:textId="77777777" w:rsidR="005E5B8B" w:rsidRDefault="005E5B8B" w:rsidP="005E5B8B">
      <w:pPr>
        <w:pStyle w:val="ListParagraph"/>
        <w:numPr>
          <w:ilvl w:val="0"/>
          <w:numId w:val="6"/>
        </w:numPr>
        <w:ind w:left="360"/>
        <w:jc w:val="both"/>
        <w:rPr>
          <w:lang w:val="de-AT"/>
        </w:rPr>
      </w:pPr>
      <w:r>
        <w:rPr>
          <w:lang w:val="de-AT"/>
        </w:rPr>
        <w:lastRenderedPageBreak/>
        <w:t>Branchentypisch ist das Bewusstsein für Verschwiegenheit und Datenschutz vergleichsweise sehr hoch.</w:t>
      </w:r>
    </w:p>
    <w:p w14:paraId="2348E0D5" w14:textId="77777777" w:rsidR="005E5B8B" w:rsidRPr="00F21BA6" w:rsidRDefault="005E5B8B" w:rsidP="005E5B8B">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3DE614F5" w14:textId="77777777" w:rsidR="005E5B8B" w:rsidRDefault="005E5B8B" w:rsidP="005E5B8B">
      <w:pPr>
        <w:jc w:val="both"/>
        <w:rPr>
          <w:lang w:val="de-AT"/>
        </w:rPr>
      </w:pPr>
    </w:p>
    <w:p w14:paraId="3EBEE314" w14:textId="77777777" w:rsidR="005E5B8B" w:rsidRPr="00A126B7" w:rsidRDefault="005E5B8B" w:rsidP="005E5B8B">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3C1A5B92" w14:textId="77777777" w:rsidR="005E5B8B" w:rsidRPr="001C073B" w:rsidRDefault="005E5B8B" w:rsidP="005E5B8B">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w:t>
      </w:r>
      <w:r w:rsidR="006D7262">
        <w:rPr>
          <w:lang w:val="de-AT"/>
        </w:rPr>
        <w:t>sichere HTTPS</w:t>
      </w:r>
      <w:r>
        <w:rPr>
          <w:lang w:val="de-AT"/>
        </w:rPr>
        <w:t>-</w:t>
      </w:r>
      <w:r w:rsidR="006D7262">
        <w:rPr>
          <w:lang w:val="de-AT"/>
        </w:rPr>
        <w:t>Kommunikation</w:t>
      </w:r>
      <w:r>
        <w:rPr>
          <w:lang w:val="de-AT"/>
        </w:rPr>
        <w:t>;</w:t>
      </w:r>
      <w:r w:rsidR="006D7262">
        <w:rPr>
          <w:lang w:val="de-AT"/>
        </w:rPr>
        <w:t xml:space="preserve"> sicheres</w:t>
      </w:r>
      <w:r>
        <w:rPr>
          <w:lang w:val="de-AT"/>
        </w:rPr>
        <w:t xml:space="preserve"> </w:t>
      </w:r>
      <w:r>
        <w:rPr>
          <w:lang w:val="de-AT"/>
        </w:rPr>
        <w:br/>
      </w:r>
      <w:r>
        <w:rPr>
          <w:lang w:val="de-AT"/>
        </w:rPr>
        <w:tab/>
      </w:r>
      <w:r w:rsidR="006D7262">
        <w:rPr>
          <w:lang w:val="de-AT"/>
        </w:rPr>
        <w:t xml:space="preserve">Authentisierungs- und Authentifizierungsverfahren via </w:t>
      </w:r>
      <w:r w:rsidR="006D7262">
        <w:rPr>
          <w:lang w:val="de-AT"/>
        </w:rPr>
        <w:br/>
      </w:r>
      <w:r w:rsidR="006D7262">
        <w:rPr>
          <w:lang w:val="de-AT"/>
        </w:rPr>
        <w:tab/>
        <w:t>Softwarezertifikate nach SHA-2-Standard)</w:t>
      </w:r>
    </w:p>
    <w:p w14:paraId="5A37B9B1" w14:textId="77777777" w:rsidR="005E5B8B" w:rsidRPr="001C073B" w:rsidRDefault="005E5B8B" w:rsidP="005E5B8B">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(Verarbeitung</w:t>
      </w:r>
      <w:r w:rsidR="006D7262">
        <w:rPr>
          <w:lang w:val="de-AT"/>
        </w:rPr>
        <w:t xml:space="preserve"> nur bei Benutzerinteraktion;</w:t>
      </w:r>
      <w:r w:rsidR="006D7262">
        <w:rPr>
          <w:lang w:val="de-AT"/>
        </w:rPr>
        <w:br/>
      </w:r>
      <w:r w:rsidR="006D7262">
        <w:rPr>
          <w:lang w:val="de-AT"/>
        </w:rPr>
        <w:tab/>
        <w:t>Übermittlungen erfolgten nur durch vertrauenswürdige</w:t>
      </w:r>
      <w:r w:rsidR="006D7262">
        <w:rPr>
          <w:lang w:val="de-AT"/>
        </w:rPr>
        <w:br/>
      </w:r>
      <w:r w:rsidR="006D7262">
        <w:rPr>
          <w:lang w:val="de-AT"/>
        </w:rPr>
        <w:tab/>
        <w:t>Auftragsverarbeiter: Gerichte, Behörden, von Ministerien</w:t>
      </w:r>
      <w:r w:rsidR="006D7262">
        <w:rPr>
          <w:lang w:val="de-AT"/>
        </w:rPr>
        <w:br/>
      </w:r>
      <w:r w:rsidR="006D7262">
        <w:rPr>
          <w:lang w:val="de-AT"/>
        </w:rPr>
        <w:tab/>
        <w:t>beauftragte ERV-Übermittlungsstellen</w:t>
      </w:r>
      <w:r>
        <w:rPr>
          <w:lang w:val="de-AT"/>
        </w:rPr>
        <w:t>)</w:t>
      </w:r>
    </w:p>
    <w:p w14:paraId="26DBAA59" w14:textId="77777777" w:rsidR="005E5B8B" w:rsidRPr="001C073B" w:rsidRDefault="005E5B8B" w:rsidP="005E5B8B">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6D7262">
        <w:rPr>
          <w:lang w:val="de-AT"/>
        </w:rPr>
        <w:t>je Causa erfolgen nur sehr wenige</w:t>
      </w:r>
      <w:r w:rsidR="006D7262">
        <w:rPr>
          <w:lang w:val="de-AT"/>
        </w:rPr>
        <w:br/>
      </w:r>
      <w:r w:rsidR="006D7262">
        <w:rPr>
          <w:lang w:val="de-AT"/>
        </w:rPr>
        <w:tab/>
        <w:t>Datenübermittlungen an einen geschlossenen und</w:t>
      </w:r>
      <w:r w:rsidR="006D7262">
        <w:rPr>
          <w:lang w:val="de-AT"/>
        </w:rPr>
        <w:br/>
      </w:r>
      <w:r w:rsidR="006D7262">
        <w:rPr>
          <w:lang w:val="de-AT"/>
        </w:rPr>
        <w:tab/>
        <w:t xml:space="preserve">vertrauenswürdigen </w:t>
      </w:r>
      <w:r>
        <w:rPr>
          <w:lang w:val="de-AT"/>
        </w:rPr>
        <w:t>Empfängerkreis</w:t>
      </w:r>
      <w:r w:rsidR="006D7262">
        <w:rPr>
          <w:lang w:val="de-AT"/>
        </w:rPr>
        <w:t xml:space="preserve"> (Gerichte, Behörden, von</w:t>
      </w:r>
      <w:r w:rsidR="006D7262">
        <w:rPr>
          <w:lang w:val="de-AT"/>
        </w:rPr>
        <w:br/>
      </w:r>
      <w:r w:rsidR="006D7262">
        <w:rPr>
          <w:lang w:val="de-AT"/>
        </w:rPr>
        <w:tab/>
        <w:t>Ministerien</w:t>
      </w:r>
      <w:r w:rsidR="006D7262">
        <w:rPr>
          <w:lang w:val="de-AT"/>
        </w:rPr>
        <w:tab/>
        <w:t>beauftragte ERV-Übermittlungsstellen,</w:t>
      </w:r>
      <w:r w:rsidR="006D7262">
        <w:rPr>
          <w:lang w:val="de-AT"/>
        </w:rPr>
        <w:br/>
      </w:r>
      <w:r w:rsidR="006D7262">
        <w:rPr>
          <w:lang w:val="de-AT"/>
        </w:rPr>
        <w:tab/>
        <w:t>Rechtsanwälte)</w:t>
      </w:r>
      <w:r>
        <w:rPr>
          <w:lang w:val="de-AT"/>
        </w:rPr>
        <w:t xml:space="preserve">; aufgrund </w:t>
      </w:r>
      <w:r w:rsidR="006D7262">
        <w:rPr>
          <w:lang w:val="de-AT"/>
        </w:rPr>
        <w:t>hoher Formalisierung sind die Daten</w:t>
      </w:r>
      <w:r w:rsidR="006D7262">
        <w:rPr>
          <w:lang w:val="de-AT"/>
        </w:rPr>
        <w:br/>
      </w:r>
      <w:r w:rsidR="006D7262">
        <w:rPr>
          <w:lang w:val="de-AT"/>
        </w:rPr>
        <w:tab/>
      </w:r>
      <w:r>
        <w:rPr>
          <w:lang w:val="de-AT"/>
        </w:rPr>
        <w:t>auf das Notwendige</w:t>
      </w:r>
      <w:r w:rsidR="006D7262">
        <w:rPr>
          <w:lang w:val="de-AT"/>
        </w:rPr>
        <w:t xml:space="preserve"> </w:t>
      </w:r>
      <w:r>
        <w:rPr>
          <w:lang w:val="de-AT"/>
        </w:rPr>
        <w:t>reduziert)</w:t>
      </w:r>
    </w:p>
    <w:p w14:paraId="5422D326" w14:textId="218575AD" w:rsidR="005E5B8B" w:rsidRDefault="005E5B8B" w:rsidP="005E5B8B">
      <w:pPr>
        <w:pStyle w:val="ListParagraph"/>
        <w:numPr>
          <w:ilvl w:val="0"/>
          <w:numId w:val="7"/>
        </w:numPr>
        <w:tabs>
          <w:tab w:val="left" w:pos="3544"/>
        </w:tabs>
        <w:ind w:left="360"/>
        <w:jc w:val="both"/>
        <w:rPr>
          <w:lang w:val="de-AT"/>
        </w:rPr>
      </w:pPr>
      <w:r>
        <w:rPr>
          <w:lang w:val="de-AT"/>
        </w:rPr>
        <w:t>Umstände der Vera</w:t>
      </w:r>
      <w:r w:rsidR="006D7262">
        <w:rPr>
          <w:lang w:val="de-AT"/>
        </w:rPr>
        <w:t>rbeitung:</w:t>
      </w:r>
      <w:r w:rsidR="006D7262">
        <w:rPr>
          <w:lang w:val="de-AT"/>
        </w:rPr>
        <w:tab/>
        <w:t>Niedriges Risiko (Erfassen, Senden und Empfangen von</w:t>
      </w:r>
      <w:r w:rsidR="006D7262">
        <w:rPr>
          <w:lang w:val="de-AT"/>
        </w:rPr>
        <w:br/>
      </w:r>
      <w:r w:rsidR="006D7262">
        <w:rPr>
          <w:lang w:val="de-AT"/>
        </w:rPr>
        <w:tab/>
        <w:t xml:space="preserve">ERV-Nachrichten erfolgt ausschließlich </w:t>
      </w:r>
      <w:r w:rsidR="00426204">
        <w:rPr>
          <w:lang w:val="de-AT"/>
        </w:rPr>
        <w:t>innerhalb der</w:t>
      </w:r>
      <w:r w:rsidR="00426204">
        <w:rPr>
          <w:lang w:val="de-AT"/>
        </w:rPr>
        <w:br/>
      </w:r>
      <w:r w:rsidR="00426204">
        <w:rPr>
          <w:lang w:val="de-AT"/>
        </w:rPr>
        <w:tab/>
      </w:r>
      <w:r>
        <w:rPr>
          <w:lang w:val="de-AT"/>
        </w:rPr>
        <w:t xml:space="preserve">Kanzleiräumlichkeiten und durch qualifiziertes </w:t>
      </w:r>
      <w:r w:rsidR="00426204">
        <w:rPr>
          <w:lang w:val="de-AT"/>
        </w:rPr>
        <w:t>Personal; es</w:t>
      </w:r>
      <w:r w:rsidR="00426204">
        <w:rPr>
          <w:lang w:val="de-AT"/>
        </w:rPr>
        <w:br/>
      </w:r>
      <w:r w:rsidR="00426204">
        <w:rPr>
          <w:lang w:val="de-AT"/>
        </w:rPr>
        <w:tab/>
        <w:t xml:space="preserve">besteht zu keinem </w:t>
      </w:r>
      <w:r>
        <w:rPr>
          <w:lang w:val="de-AT"/>
        </w:rPr>
        <w:t>Ze</w:t>
      </w:r>
      <w:r w:rsidR="00426204">
        <w:rPr>
          <w:lang w:val="de-AT"/>
        </w:rPr>
        <w:t>itpunkt eine Not-, Stress- oder</w:t>
      </w:r>
      <w:r w:rsidR="00426204">
        <w:rPr>
          <w:lang w:val="de-AT"/>
        </w:rPr>
        <w:br/>
      </w:r>
      <w:r w:rsidR="00426204">
        <w:rPr>
          <w:lang w:val="de-AT"/>
        </w:rPr>
        <w:tab/>
      </w:r>
      <w:r>
        <w:rPr>
          <w:lang w:val="de-AT"/>
        </w:rPr>
        <w:t>Verführungssituation</w:t>
      </w:r>
      <w:r w:rsidR="00426204">
        <w:rPr>
          <w:lang w:val="de-AT"/>
        </w:rPr>
        <w:t>; die Nachrichten und der</w:t>
      </w:r>
      <w:r w:rsidR="00426204">
        <w:rPr>
          <w:lang w:val="de-AT"/>
        </w:rPr>
        <w:br/>
      </w:r>
      <w:r w:rsidR="00426204">
        <w:rPr>
          <w:lang w:val="de-AT"/>
        </w:rPr>
        <w:tab/>
        <w:t xml:space="preserve">Übermittlungsweg sind </w:t>
      </w:r>
      <w:r w:rsidR="005655EC">
        <w:rPr>
          <w:lang w:val="de-AT"/>
        </w:rPr>
        <w:t>gesetzlich</w:t>
      </w:r>
      <w:r w:rsidR="00426204">
        <w:rPr>
          <w:lang w:val="de-AT"/>
        </w:rPr>
        <w:t xml:space="preserve"> vorgegeben</w:t>
      </w:r>
      <w:r>
        <w:rPr>
          <w:lang w:val="de-AT"/>
        </w:rPr>
        <w:t>)</w:t>
      </w:r>
    </w:p>
    <w:p w14:paraId="570B4932" w14:textId="03E481A4" w:rsidR="005E5B8B" w:rsidRPr="001C073B" w:rsidRDefault="005E5B8B" w:rsidP="005E5B8B">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4416B3">
        <w:rPr>
          <w:lang w:val="de-AT"/>
        </w:rPr>
        <w:t>die Gesetzgebung</w:t>
      </w:r>
      <w:r w:rsidR="00426204">
        <w:rPr>
          <w:lang w:val="de-AT"/>
        </w:rPr>
        <w:t xml:space="preserve"> hat den ERV als Kanal</w:t>
      </w:r>
      <w:r w:rsidR="00426204">
        <w:rPr>
          <w:lang w:val="de-AT"/>
        </w:rPr>
        <w:br/>
      </w:r>
      <w:r w:rsidR="00426204">
        <w:rPr>
          <w:lang w:val="de-AT"/>
        </w:rPr>
        <w:tab/>
        <w:t>speziell für diesen Zweck geschaffen, sodass der Zweck als für</w:t>
      </w:r>
      <w:r w:rsidR="00426204">
        <w:rPr>
          <w:lang w:val="de-AT"/>
        </w:rPr>
        <w:br/>
      </w:r>
      <w:r w:rsidR="00426204">
        <w:rPr>
          <w:lang w:val="de-AT"/>
        </w:rPr>
        <w:tab/>
        <w:t>die Allgemeinheit wesentlich und legitim betrachtet werden</w:t>
      </w:r>
      <w:r w:rsidR="00426204">
        <w:rPr>
          <w:lang w:val="de-AT"/>
        </w:rPr>
        <w:br/>
      </w:r>
      <w:r w:rsidR="00426204">
        <w:rPr>
          <w:lang w:val="de-AT"/>
        </w:rPr>
        <w:tab/>
        <w:t>kann</w:t>
      </w:r>
      <w:r>
        <w:rPr>
          <w:lang w:val="de-AT"/>
        </w:rPr>
        <w:t>)</w:t>
      </w:r>
    </w:p>
    <w:p w14:paraId="6703EEAF" w14:textId="77777777" w:rsidR="005E5B8B" w:rsidRDefault="005E5B8B" w:rsidP="005E5B8B">
      <w:pPr>
        <w:jc w:val="both"/>
        <w:rPr>
          <w:lang w:val="de-AT"/>
        </w:rPr>
      </w:pPr>
    </w:p>
    <w:p w14:paraId="1CE8A284" w14:textId="77777777" w:rsidR="005E5B8B" w:rsidRDefault="005E5B8B" w:rsidP="005E5B8B">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23AF6DDC" w14:textId="77777777" w:rsidR="005E5B8B" w:rsidRDefault="005E5B8B" w:rsidP="005E5B8B">
      <w:pPr>
        <w:jc w:val="both"/>
        <w:rPr>
          <w:lang w:val="de-AT"/>
        </w:rPr>
      </w:pPr>
    </w:p>
    <w:p w14:paraId="1C16447A" w14:textId="77777777" w:rsidR="005E5B8B" w:rsidRDefault="005E5B8B" w:rsidP="005E5B8B">
      <w:pPr>
        <w:pStyle w:val="Heading4"/>
        <w:tabs>
          <w:tab w:val="clear" w:pos="0"/>
          <w:tab w:val="num" w:pos="851"/>
        </w:tabs>
        <w:jc w:val="both"/>
      </w:pPr>
      <w:r>
        <w:t xml:space="preserve">Spezifische </w:t>
      </w:r>
      <w:r w:rsidRPr="00A82CFD">
        <w:t>TOMs</w:t>
      </w:r>
    </w:p>
    <w:p w14:paraId="1D4DAE9A" w14:textId="77777777" w:rsidR="005E5B8B" w:rsidRDefault="005E5B8B" w:rsidP="005E5B8B">
      <w:pPr>
        <w:jc w:val="both"/>
        <w:rPr>
          <w:lang w:val="de-AT"/>
        </w:rPr>
      </w:pPr>
    </w:p>
    <w:p w14:paraId="482FF8DA" w14:textId="3866796B" w:rsidR="0080743C" w:rsidRDefault="0080743C" w:rsidP="005E5B8B">
      <w:pPr>
        <w:jc w:val="both"/>
        <w:rPr>
          <w:lang w:val="de-AT"/>
        </w:rPr>
      </w:pPr>
      <w:r>
        <w:rPr>
          <w:lang w:val="de-AT"/>
        </w:rPr>
        <w:t xml:space="preserve">Empfangene und gesendete ERV-Nachrichten werden, mit AES-256 verschlüsselt, in einem proprietären Format als Dateien gespeichert. Die Dateien können daher nur mit der </w:t>
      </w:r>
      <w:r w:rsidR="00D433B8">
        <w:rPr>
          <w:lang w:val="de-AT"/>
        </w:rPr>
        <w:t>Anwaltssoftware „ADVOKAT“</w:t>
      </w:r>
      <w:r w:rsidR="00BB5A7A">
        <w:rPr>
          <w:lang w:val="de-AT"/>
        </w:rPr>
        <w:t xml:space="preserve"> gelesen werden. Bei Verwendung von ADVOKAT Security kann der Zugriff auf ERV-Nachrichten auf einzelne </w:t>
      </w:r>
      <w:r w:rsidR="0069031E">
        <w:rPr>
          <w:lang w:val="de-AT"/>
        </w:rPr>
        <w:t>Benutzer/innen und -gruppen</w:t>
      </w:r>
      <w:r w:rsidR="00BB5A7A">
        <w:rPr>
          <w:lang w:val="de-AT"/>
        </w:rPr>
        <w:t xml:space="preserve"> eingeschränkt werden. Diese Einschränkung kann für ERV-Nachrichten generell, aber auch abhängig vom zugehörigen Akt erfolgen (z.B.: </w:t>
      </w:r>
      <w:r w:rsidR="00261D78">
        <w:rPr>
          <w:lang w:val="de-AT"/>
        </w:rPr>
        <w:t>Wenn ein/e Benutzer/in Zugriff auf einen Akt hat</w:t>
      </w:r>
      <w:r w:rsidR="00BB5A7A">
        <w:rPr>
          <w:lang w:val="de-AT"/>
        </w:rPr>
        <w:t>, darf er auch zugehörige ERV-Nachrichten sehen).</w:t>
      </w:r>
      <w:r w:rsidR="002A2D1A">
        <w:rPr>
          <w:lang w:val="de-AT"/>
        </w:rPr>
        <w:t xml:space="preserve"> Auch kann der Zugriff auf das ERV-Programm insgesamt </w:t>
      </w:r>
      <w:r w:rsidR="00CA3170">
        <w:rPr>
          <w:lang w:val="de-AT"/>
        </w:rPr>
        <w:t>gesperrt bzw. erlaubt werden.</w:t>
      </w:r>
    </w:p>
    <w:p w14:paraId="736A91CB" w14:textId="77777777" w:rsidR="0080743C" w:rsidRDefault="0080743C" w:rsidP="005E5B8B">
      <w:pPr>
        <w:jc w:val="both"/>
        <w:rPr>
          <w:lang w:val="de-AT"/>
        </w:rPr>
      </w:pPr>
    </w:p>
    <w:p w14:paraId="5A680757" w14:textId="025F8F61" w:rsidR="002100B9" w:rsidRDefault="002100B9" w:rsidP="005E5B8B">
      <w:pPr>
        <w:jc w:val="both"/>
        <w:rPr>
          <w:lang w:val="de-AT"/>
        </w:rPr>
      </w:pPr>
      <w:r>
        <w:rPr>
          <w:lang w:val="de-AT"/>
        </w:rPr>
        <w:t xml:space="preserve">Die Übermittlung von Daten im elektronischen Rechtsverkehr erfolgt ausschließlich durch die </w:t>
      </w:r>
      <w:r w:rsidR="00A06640">
        <w:rPr>
          <w:lang w:val="de-AT"/>
        </w:rPr>
        <w:t xml:space="preserve">staatlich </w:t>
      </w:r>
      <w:r w:rsidR="005655EC">
        <w:rPr>
          <w:lang w:val="de-AT"/>
        </w:rPr>
        <w:t>konzessioniert</w:t>
      </w:r>
      <w:r w:rsidR="00A06640">
        <w:rPr>
          <w:lang w:val="de-AT"/>
        </w:rPr>
        <w:t>e</w:t>
      </w:r>
      <w:r>
        <w:rPr>
          <w:lang w:val="de-AT"/>
        </w:rPr>
        <w:t xml:space="preserve"> Übermittlungsstelle ADVOKAT Unternehmensberatung Greiter &amp; Greiter GmbH. Sämtliche Übermittlungen erfolgen über einen verschlüsselten Kommunikationstunnel (HTTPS) und die Zwischenspeicherung bei der genannten ERV-Übermittlungsstelle erfolgt auf von dieser betriebenen, in Österreich befindlichen Servern, welche in modernsten, hochsicheren Datenzentren untergebracht sind. Die Authentisierung und Authentifizierung erfolgt via von der ERV-Übermittlungsstelle ausgestelltem Softwarezertifikat (SHA-2-Standard).</w:t>
      </w:r>
    </w:p>
    <w:p w14:paraId="63EE7257" w14:textId="77777777" w:rsidR="009D09D1" w:rsidRDefault="009D09D1" w:rsidP="00D22664">
      <w:pPr>
        <w:jc w:val="both"/>
        <w:rPr>
          <w:lang w:val="de-AT"/>
        </w:rPr>
      </w:pPr>
    </w:p>
    <w:p w14:paraId="4DA5565C" w14:textId="640030C8" w:rsidR="005E5B8B" w:rsidRDefault="005E5B8B" w:rsidP="005E5B8B">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w:t>
      </w:r>
      <w:r>
        <w:rPr>
          <w:lang w:val="de-AT"/>
        </w:rPr>
        <w:lastRenderedPageBreak/>
        <w:t>den Kanzleibetrieb maßgeblich stören würden. Diese Arbeiten werden ausschließlich von vertrauenswürdigen und dazu beauftragten Personen vorgenommen.</w:t>
      </w:r>
    </w:p>
    <w:p w14:paraId="5AEEF0B2" w14:textId="77777777" w:rsidR="005E5B8B" w:rsidRDefault="005E5B8B" w:rsidP="005E5B8B">
      <w:pPr>
        <w:jc w:val="both"/>
        <w:rPr>
          <w:lang w:val="de-AT"/>
        </w:rPr>
      </w:pPr>
    </w:p>
    <w:p w14:paraId="1B94BE60" w14:textId="77777777" w:rsidR="00537C99" w:rsidRPr="00A23B7C" w:rsidRDefault="00537C99" w:rsidP="00537C99">
      <w:pPr>
        <w:pStyle w:val="Heading3"/>
        <w:rPr>
          <w:lang w:val="de-AT"/>
        </w:rPr>
      </w:pPr>
      <w:bookmarkStart w:id="13" w:name="_Toc70328969"/>
      <w:r w:rsidRPr="00A23B7C">
        <w:rPr>
          <w:lang w:val="de-AT"/>
        </w:rPr>
        <w:t>Elektronische Akteneinsicht (eAkt)</w:t>
      </w:r>
      <w:bookmarkEnd w:id="13"/>
    </w:p>
    <w:p w14:paraId="345816F5" w14:textId="77777777" w:rsidR="00537C99" w:rsidRDefault="00537C99" w:rsidP="00537C99">
      <w:pPr>
        <w:rPr>
          <w:lang w:val="de-AT"/>
        </w:rPr>
      </w:pPr>
    </w:p>
    <w:p w14:paraId="327583AE" w14:textId="77777777" w:rsidR="00537C99" w:rsidRPr="00817F6F" w:rsidRDefault="00537C99" w:rsidP="00537C99">
      <w:pPr>
        <w:pStyle w:val="Heading4"/>
        <w:tabs>
          <w:tab w:val="clear" w:pos="0"/>
          <w:tab w:val="num" w:pos="851"/>
        </w:tabs>
      </w:pPr>
      <w:r w:rsidRPr="00817F6F">
        <w:t>Kurzbeschreibung</w:t>
      </w:r>
    </w:p>
    <w:p w14:paraId="61497969" w14:textId="77777777" w:rsidR="00537C99" w:rsidRDefault="00537C99" w:rsidP="00537C99">
      <w:pPr>
        <w:rPr>
          <w:lang w:val="de-AT"/>
        </w:rPr>
      </w:pPr>
    </w:p>
    <w:p w14:paraId="5AC38AC2" w14:textId="17226D18" w:rsidR="00537C99" w:rsidRDefault="00537C99" w:rsidP="00537C99">
      <w:pPr>
        <w:jc w:val="both"/>
        <w:rPr>
          <w:lang w:val="de-AT"/>
        </w:rPr>
      </w:pPr>
      <w:r>
        <w:rPr>
          <w:lang w:val="de-AT"/>
        </w:rPr>
        <w:t xml:space="preserve">Im Zusammenhang mit der anwaltschaftlichen Vertretung von Personen </w:t>
      </w:r>
      <w:r w:rsidR="006D7FD9">
        <w:rPr>
          <w:lang w:val="de-AT"/>
        </w:rPr>
        <w:t>nehmen</w:t>
      </w:r>
      <w:r w:rsidR="00261D78">
        <w:rPr>
          <w:lang w:val="de-AT"/>
        </w:rPr>
        <w:t xml:space="preserve"> Rechtsanwält/innen </w:t>
      </w:r>
      <w:r w:rsidR="006D7FD9">
        <w:rPr>
          <w:lang w:val="de-AT"/>
        </w:rPr>
        <w:t>online Einsicht in Gerichtsakten (elektronische Akteneinsicht).</w:t>
      </w:r>
      <w:r>
        <w:rPr>
          <w:lang w:val="de-AT"/>
        </w:rPr>
        <w:t xml:space="preserve"> </w:t>
      </w:r>
      <w:r w:rsidR="006D7FD9">
        <w:rPr>
          <w:lang w:val="de-AT"/>
        </w:rPr>
        <w:t xml:space="preserve">Die elektronische Akteneinsicht ist eine </w:t>
      </w:r>
      <w:r w:rsidR="005655EC">
        <w:rPr>
          <w:lang w:val="de-AT"/>
        </w:rPr>
        <w:t>gesetzlich</w:t>
      </w:r>
      <w:r w:rsidR="006D7FD9">
        <w:rPr>
          <w:lang w:val="de-AT"/>
        </w:rPr>
        <w:t xml:space="preserve"> vorgegebene Möglichkeit, welche über </w:t>
      </w:r>
      <w:r w:rsidR="00035C44">
        <w:rPr>
          <w:lang w:val="de-AT"/>
        </w:rPr>
        <w:t xml:space="preserve">die staatlich </w:t>
      </w:r>
      <w:r w:rsidR="005655EC">
        <w:rPr>
          <w:lang w:val="de-AT"/>
        </w:rPr>
        <w:t>konzessioniert</w:t>
      </w:r>
      <w:r w:rsidR="00035C44">
        <w:rPr>
          <w:lang w:val="de-AT"/>
        </w:rPr>
        <w:t>e Verrechnungsstelle</w:t>
      </w:r>
      <w:r w:rsidR="006D7FD9">
        <w:rPr>
          <w:lang w:val="de-AT"/>
        </w:rPr>
        <w:t xml:space="preserve"> ADVOKAT Unternehmensberatung Greiter &amp; Greiter GmbH abgewickelt wird (§ 89i GOG, § 219 Abs. 1 ZPO, §§ 51, 57 Abs. 2 und 68 Abs. 1 und 2 StPO).</w:t>
      </w:r>
    </w:p>
    <w:p w14:paraId="1AAF179C" w14:textId="77777777" w:rsidR="00537C99" w:rsidRDefault="00537C99" w:rsidP="00537C99">
      <w:pPr>
        <w:rPr>
          <w:lang w:val="de-AT"/>
        </w:rPr>
      </w:pPr>
    </w:p>
    <w:p w14:paraId="4A297B10" w14:textId="77777777" w:rsidR="00537C99" w:rsidRPr="007269A0" w:rsidRDefault="00537C99" w:rsidP="00537C99">
      <w:pPr>
        <w:pStyle w:val="Heading4"/>
        <w:tabs>
          <w:tab w:val="clear" w:pos="0"/>
          <w:tab w:val="num" w:pos="851"/>
        </w:tabs>
      </w:pPr>
      <w:r>
        <w:t>Zweck(e) der Verarbeitung</w:t>
      </w:r>
    </w:p>
    <w:p w14:paraId="3462E1EA" w14:textId="77777777" w:rsidR="00537C99" w:rsidRDefault="00537C99" w:rsidP="00537C99">
      <w:pPr>
        <w:rPr>
          <w:lang w:val="de-AT"/>
        </w:rPr>
      </w:pPr>
    </w:p>
    <w:p w14:paraId="5081A453" w14:textId="2954BBD6" w:rsidR="00537C99" w:rsidRDefault="00537C99" w:rsidP="00537C99">
      <w:pPr>
        <w:jc w:val="both"/>
        <w:rPr>
          <w:lang w:val="de-AT"/>
        </w:rPr>
      </w:pPr>
      <w:r>
        <w:rPr>
          <w:lang w:val="de-AT"/>
        </w:rPr>
        <w:t xml:space="preserve">Zweck dieses Verarbeitungsvorgangs ist die rechtsanwaltliche Vertretung </w:t>
      </w:r>
      <w:r w:rsidR="00261D78">
        <w:rPr>
          <w:lang w:val="de-AT"/>
        </w:rPr>
        <w:t>von Klient/innen</w:t>
      </w:r>
      <w:r w:rsidR="001A4D6B">
        <w:rPr>
          <w:lang w:val="de-AT"/>
        </w:rPr>
        <w:t xml:space="preserve"> im Umfang des jeweiligen Mandats</w:t>
      </w:r>
      <w:r>
        <w:rPr>
          <w:lang w:val="de-AT"/>
        </w:rPr>
        <w:t xml:space="preserve"> </w:t>
      </w:r>
      <w:r w:rsidR="001A4D6B" w:rsidRPr="001A4D6B">
        <w:rPr>
          <w:i/>
          <w:lang w:val="de-AT"/>
        </w:rPr>
        <w:t>„unter Bedachtnahme auf eine einfache und sparsame Verwaltung“</w:t>
      </w:r>
      <w:r w:rsidR="001A4D6B">
        <w:rPr>
          <w:lang w:val="de-AT"/>
        </w:rPr>
        <w:t xml:space="preserve"> (vgl. § 89i GOG) und auf eine kosteneffiziente Bearbeitung durch die Kanzlei</w:t>
      </w:r>
      <w:r>
        <w:rPr>
          <w:lang w:val="de-AT"/>
        </w:rPr>
        <w:t>.</w:t>
      </w:r>
    </w:p>
    <w:p w14:paraId="1889E796" w14:textId="77777777" w:rsidR="00537C99" w:rsidRDefault="00537C99" w:rsidP="00537C99">
      <w:pPr>
        <w:rPr>
          <w:lang w:val="de-AT"/>
        </w:rPr>
      </w:pPr>
    </w:p>
    <w:p w14:paraId="7D861A63" w14:textId="77777777" w:rsidR="00537C99" w:rsidRDefault="00537C99" w:rsidP="00537C99">
      <w:pPr>
        <w:pStyle w:val="Heading4"/>
        <w:tabs>
          <w:tab w:val="clear" w:pos="0"/>
          <w:tab w:val="num" w:pos="851"/>
        </w:tabs>
      </w:pPr>
      <w:r>
        <w:t>Kategorien betroffener Personen, Rechtsgrundlagen, Informationspflichten</w:t>
      </w:r>
    </w:p>
    <w:p w14:paraId="1CAF5150" w14:textId="77777777" w:rsidR="00537C99" w:rsidRDefault="00537C99" w:rsidP="00537C99">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37C99" w:rsidRPr="00A126A1" w14:paraId="5610DF11" w14:textId="77777777" w:rsidTr="00E91104">
        <w:tc>
          <w:tcPr>
            <w:tcW w:w="1644" w:type="dxa"/>
            <w:shd w:val="clear" w:color="auto" w:fill="D9D9D9" w:themeFill="background1" w:themeFillShade="D9"/>
          </w:tcPr>
          <w:p w14:paraId="0CCF1B98"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00624C2C" w14:textId="1EFFBDA1" w:rsidR="00537C99" w:rsidRPr="00A126A1" w:rsidRDefault="0004331F" w:rsidP="00E91104">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537C99">
              <w:rPr>
                <w:rFonts w:asciiTheme="minorHAnsi" w:hAnsiTheme="minorHAnsi" w:cstheme="minorHAnsi"/>
                <w:b/>
                <w:sz w:val="18"/>
                <w:szCs w:val="18"/>
                <w:lang w:val="de-AT"/>
              </w:rPr>
              <w:t>. Kontaktpersonen bei diesen</w:t>
            </w:r>
            <w:r w:rsidR="00537C99">
              <w:rPr>
                <w:rFonts w:asciiTheme="minorHAnsi" w:hAnsiTheme="minorHAnsi" w:cstheme="minorHAnsi"/>
                <w:b/>
                <w:sz w:val="18"/>
                <w:szCs w:val="18"/>
                <w:lang w:val="de-AT"/>
              </w:rPr>
              <w:tab/>
            </w:r>
          </w:p>
        </w:tc>
      </w:tr>
      <w:tr w:rsidR="00537C99" w14:paraId="185CC15E" w14:textId="77777777" w:rsidTr="00E91104">
        <w:tc>
          <w:tcPr>
            <w:tcW w:w="1644" w:type="dxa"/>
            <w:shd w:val="clear" w:color="auto" w:fill="auto"/>
          </w:tcPr>
          <w:p w14:paraId="604A7A06"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24382128" w14:textId="7B2A67C9" w:rsidR="00537C99" w:rsidRPr="000B3529" w:rsidRDefault="0004331F"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537C99">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537C99" w14:paraId="3AE979EF" w14:textId="77777777" w:rsidTr="00E91104">
        <w:tc>
          <w:tcPr>
            <w:tcW w:w="1644" w:type="dxa"/>
            <w:shd w:val="clear" w:color="auto" w:fill="auto"/>
          </w:tcPr>
          <w:p w14:paraId="3972F1B7"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9AFC6A9"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764F851" w14:textId="77777777" w:rsidR="00537C99" w:rsidRDefault="00537C99" w:rsidP="00E91104">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37971ABC" w14:textId="77777777"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537C99" w14:paraId="301A272A" w14:textId="77777777" w:rsidTr="00E91104">
        <w:tc>
          <w:tcPr>
            <w:tcW w:w="1644" w:type="dxa"/>
            <w:shd w:val="clear" w:color="auto" w:fill="auto"/>
          </w:tcPr>
          <w:p w14:paraId="29F7A549"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C8CA4BC" w14:textId="77777777" w:rsidR="00537C99" w:rsidRPr="00CD1BD5"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A987126" w14:textId="77777777" w:rsidR="00537C9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2539A921" w14:textId="484E6DC3"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765D375E" w14:textId="77777777" w:rsidR="00537C99" w:rsidRDefault="00537C99" w:rsidP="00537C99">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37C99" w:rsidRPr="00A126A1" w14:paraId="7CCEF13F" w14:textId="77777777" w:rsidTr="00E91104">
        <w:tc>
          <w:tcPr>
            <w:tcW w:w="1644" w:type="dxa"/>
            <w:shd w:val="clear" w:color="auto" w:fill="D9D9D9" w:themeFill="background1" w:themeFillShade="D9"/>
          </w:tcPr>
          <w:p w14:paraId="71220B6E"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421D6596"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537C99" w14:paraId="6F9387A8" w14:textId="77777777" w:rsidTr="00E91104">
        <w:tc>
          <w:tcPr>
            <w:tcW w:w="1644" w:type="dxa"/>
            <w:shd w:val="clear" w:color="auto" w:fill="auto"/>
          </w:tcPr>
          <w:p w14:paraId="2A0A0236"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D03A310" w14:textId="174CBDD3" w:rsidR="00537C99" w:rsidRPr="000B3529" w:rsidRDefault="0004331F"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537C99">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537C99" w14:paraId="6C730A8E" w14:textId="77777777" w:rsidTr="00E91104">
        <w:tc>
          <w:tcPr>
            <w:tcW w:w="1644" w:type="dxa"/>
            <w:shd w:val="clear" w:color="auto" w:fill="auto"/>
          </w:tcPr>
          <w:p w14:paraId="09C838FD"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613EE640"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51402C3" w14:textId="77777777" w:rsidR="00537C99" w:rsidRDefault="00537C99" w:rsidP="00E91104">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2BBAC0B1" w14:textId="77777777" w:rsidR="00537C99" w:rsidRDefault="00537C99" w:rsidP="00E91104">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367F1593" w14:textId="77777777" w:rsidR="00537C99" w:rsidRDefault="00537C99" w:rsidP="00E91104">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446B88FC" w14:textId="786D0A2C" w:rsidR="00537C99" w:rsidRPr="004C4CC2" w:rsidRDefault="00537C99" w:rsidP="00E91104">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537C99" w14:paraId="17765FE5" w14:textId="77777777" w:rsidTr="00E91104">
        <w:tc>
          <w:tcPr>
            <w:tcW w:w="1644" w:type="dxa"/>
            <w:shd w:val="clear" w:color="auto" w:fill="auto"/>
          </w:tcPr>
          <w:p w14:paraId="1468CFB7"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3F56923" w14:textId="77777777" w:rsidR="00537C99" w:rsidRPr="00CD1BD5"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8CF2C65" w14:textId="77777777" w:rsidR="00537C99" w:rsidRPr="00310C28" w:rsidRDefault="00537C99" w:rsidP="00E91104">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4EE6FFDF" w14:textId="77777777" w:rsidR="00537C9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0EF2FE68" w14:textId="77777777" w:rsidR="00537C99" w:rsidRDefault="00537C99" w:rsidP="00E91104">
            <w:pPr>
              <w:jc w:val="both"/>
              <w:rPr>
                <w:rFonts w:asciiTheme="minorHAnsi" w:hAnsiTheme="minorHAnsi" w:cstheme="minorHAnsi"/>
                <w:sz w:val="18"/>
                <w:szCs w:val="18"/>
                <w:lang w:val="de-AT"/>
              </w:rPr>
            </w:pPr>
          </w:p>
          <w:p w14:paraId="1B16A0F1" w14:textId="77777777" w:rsidR="00537C99" w:rsidRPr="00D15170" w:rsidRDefault="00537C99" w:rsidP="00E91104">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4E290A21" w14:textId="77777777"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334987BE" w14:textId="77777777" w:rsidR="00537C99" w:rsidRDefault="00537C99" w:rsidP="00537C99">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37C99" w:rsidRPr="00A126A1" w14:paraId="21D7CA25" w14:textId="77777777" w:rsidTr="00E91104">
        <w:tc>
          <w:tcPr>
            <w:tcW w:w="1644" w:type="dxa"/>
            <w:shd w:val="clear" w:color="auto" w:fill="D9D9D9" w:themeFill="background1" w:themeFillShade="D9"/>
          </w:tcPr>
          <w:p w14:paraId="26E95CAA"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6194BB06"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537C99" w14:paraId="2727F82D" w14:textId="77777777" w:rsidTr="00E91104">
        <w:tc>
          <w:tcPr>
            <w:tcW w:w="1644" w:type="dxa"/>
            <w:shd w:val="clear" w:color="auto" w:fill="auto"/>
          </w:tcPr>
          <w:p w14:paraId="6E72B5AB"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 xml:space="preserve">Anmerkungen zur </w:t>
            </w:r>
            <w:r>
              <w:rPr>
                <w:rFonts w:asciiTheme="minorHAnsi" w:hAnsiTheme="minorHAnsi" w:cstheme="minorHAnsi"/>
                <w:sz w:val="18"/>
                <w:szCs w:val="18"/>
                <w:lang w:val="de-AT"/>
              </w:rPr>
              <w:lastRenderedPageBreak/>
              <w:t>Personenkategorie</w:t>
            </w:r>
          </w:p>
        </w:tc>
        <w:tc>
          <w:tcPr>
            <w:tcW w:w="7428" w:type="dxa"/>
            <w:shd w:val="clear" w:color="auto" w:fill="auto"/>
          </w:tcPr>
          <w:p w14:paraId="41B06538" w14:textId="77777777"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lastRenderedPageBreak/>
              <w:t xml:space="preserve">Im Zusammenhang mit der jeweiligen Causa befasste Gerichte (zuständige Zivil- und Strafgerichte) </w:t>
            </w:r>
            <w:r>
              <w:rPr>
                <w:rFonts w:asciiTheme="minorHAnsi" w:hAnsiTheme="minorHAnsi" w:cstheme="minorHAnsi"/>
                <w:sz w:val="18"/>
                <w:szCs w:val="18"/>
                <w:lang w:val="de-AT"/>
              </w:rPr>
              <w:lastRenderedPageBreak/>
              <w:t>und Behörden (z.B. Finanzämter, Vermessungsämter, Grundverkehrsbehörden, Bezirkshauptmannschaften, Gemeinden, Kammern).</w:t>
            </w:r>
          </w:p>
        </w:tc>
      </w:tr>
      <w:tr w:rsidR="00537C99" w14:paraId="61DC444A" w14:textId="77777777" w:rsidTr="00E91104">
        <w:tc>
          <w:tcPr>
            <w:tcW w:w="1644" w:type="dxa"/>
            <w:shd w:val="clear" w:color="auto" w:fill="auto"/>
          </w:tcPr>
          <w:p w14:paraId="4368A03A"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Rechtsgrundlage</w:t>
            </w:r>
          </w:p>
          <w:p w14:paraId="1FD7AEA8"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05437DA" w14:textId="77777777" w:rsidR="00537C99" w:rsidRDefault="00537C99" w:rsidP="00E91104">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29EF715A" w14:textId="09A07811" w:rsidR="00537C99" w:rsidRPr="000B3529" w:rsidRDefault="004416B3"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537C99">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537C99">
              <w:rPr>
                <w:rFonts w:asciiTheme="minorHAnsi" w:hAnsiTheme="minorHAnsi" w:cstheme="minorHAnsi"/>
                <w:sz w:val="18"/>
                <w:szCs w:val="18"/>
                <w:lang w:val="de-AT"/>
              </w:rPr>
              <w:t xml:space="preserve"> bedienen soll und muss. Die Verwendung dieser ist daher im öffentlichen Interesse gelegen.</w:t>
            </w:r>
          </w:p>
        </w:tc>
      </w:tr>
      <w:tr w:rsidR="00537C99" w14:paraId="5107BADA" w14:textId="77777777" w:rsidTr="00E91104">
        <w:tc>
          <w:tcPr>
            <w:tcW w:w="1644" w:type="dxa"/>
            <w:shd w:val="clear" w:color="auto" w:fill="auto"/>
          </w:tcPr>
          <w:p w14:paraId="5A34A65E"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30DF5C09" w14:textId="77777777" w:rsidR="00537C99" w:rsidRPr="00CD1BD5"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3DA90BA" w14:textId="77777777" w:rsidR="00537C9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72EEDFAC" w14:textId="60CF5DDD"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3098104B" w14:textId="77777777" w:rsidR="00537C99" w:rsidRDefault="00537C99" w:rsidP="00537C99">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537C99" w:rsidRPr="00A126A1" w14:paraId="5ABB8487" w14:textId="77777777" w:rsidTr="00E91104">
        <w:tc>
          <w:tcPr>
            <w:tcW w:w="1644" w:type="dxa"/>
            <w:shd w:val="clear" w:color="auto" w:fill="D9D9D9" w:themeFill="background1" w:themeFillShade="D9"/>
          </w:tcPr>
          <w:p w14:paraId="54B5D194" w14:textId="77777777" w:rsidR="00537C99" w:rsidRPr="00A126A1" w:rsidRDefault="00537C99" w:rsidP="00E91104">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5E360DC7" w14:textId="79F7D674" w:rsidR="00537C99" w:rsidRPr="00A126A1" w:rsidRDefault="004D09D4" w:rsidP="00E91104">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537C99" w14:paraId="5BC60A39" w14:textId="77777777" w:rsidTr="00E91104">
        <w:tc>
          <w:tcPr>
            <w:tcW w:w="1644" w:type="dxa"/>
            <w:shd w:val="clear" w:color="auto" w:fill="auto"/>
          </w:tcPr>
          <w:p w14:paraId="66D804D5"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83E5EC3" w14:textId="2D518E9C"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w:t>
            </w:r>
            <w:r w:rsidR="0036379D">
              <w:rPr>
                <w:rFonts w:asciiTheme="minorHAnsi" w:hAnsiTheme="minorHAnsi" w:cstheme="minorHAnsi"/>
                <w:sz w:val="18"/>
                <w:szCs w:val="18"/>
                <w:lang w:val="de-AT"/>
              </w:rPr>
              <w:t>der Verarbeitung von Abfragen aus der elektronischen Akteneinsicht</w:t>
            </w:r>
            <w:r>
              <w:rPr>
                <w:rFonts w:asciiTheme="minorHAnsi" w:hAnsiTheme="minorHAnsi" w:cstheme="minorHAnsi"/>
                <w:sz w:val="18"/>
                <w:szCs w:val="18"/>
                <w:lang w:val="de-AT"/>
              </w:rPr>
              <w:t xml:space="preserve">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537C99" w14:paraId="42182C19" w14:textId="77777777" w:rsidTr="00E91104">
        <w:tc>
          <w:tcPr>
            <w:tcW w:w="1644" w:type="dxa"/>
            <w:shd w:val="clear" w:color="auto" w:fill="auto"/>
          </w:tcPr>
          <w:p w14:paraId="57830D10"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9990F47" w14:textId="77777777" w:rsidR="00537C99" w:rsidRPr="00CD1BD5" w:rsidRDefault="00537C99" w:rsidP="00E9110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FEC0948"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7D2CFDF9" w14:textId="13242904" w:rsidR="00537C99"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537C99" w14:paraId="0DCEBB5E" w14:textId="77777777" w:rsidTr="00E91104">
        <w:tc>
          <w:tcPr>
            <w:tcW w:w="1644" w:type="dxa"/>
            <w:shd w:val="clear" w:color="auto" w:fill="auto"/>
          </w:tcPr>
          <w:p w14:paraId="346091A0" w14:textId="77777777" w:rsidR="00537C99"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7BF7918" w14:textId="77777777" w:rsidR="00537C99" w:rsidRPr="00CD1BD5" w:rsidRDefault="00537C99" w:rsidP="00E9110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79582FC" w14:textId="77777777" w:rsidR="00537C99" w:rsidRPr="000B3529" w:rsidRDefault="00537C99" w:rsidP="00E91104">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4EF6B301" w14:textId="77777777" w:rsidR="00537C99" w:rsidRDefault="00537C99" w:rsidP="00537C99">
      <w:pPr>
        <w:rPr>
          <w:lang w:val="de-AT"/>
        </w:rPr>
      </w:pPr>
    </w:p>
    <w:p w14:paraId="693E0D7E" w14:textId="77777777" w:rsidR="00537C99" w:rsidRDefault="00537C99" w:rsidP="00537C99">
      <w:pPr>
        <w:pStyle w:val="Heading4"/>
        <w:tabs>
          <w:tab w:val="clear" w:pos="0"/>
          <w:tab w:val="num" w:pos="851"/>
        </w:tabs>
      </w:pPr>
      <w:r>
        <w:t>Kategorien der verarbeiteten Daten und Empfänger</w:t>
      </w:r>
    </w:p>
    <w:p w14:paraId="0C989CB4" w14:textId="77777777" w:rsidR="00537C99" w:rsidRDefault="00537C99" w:rsidP="00537C99">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537C99" w:rsidRPr="008D30AE" w14:paraId="2F648E37" w14:textId="77777777" w:rsidTr="00DA5B6D">
        <w:tc>
          <w:tcPr>
            <w:tcW w:w="448" w:type="dxa"/>
            <w:vMerge w:val="restart"/>
            <w:shd w:val="clear" w:color="auto" w:fill="D9D9D9" w:themeFill="background1" w:themeFillShade="D9"/>
            <w:textDirection w:val="btLr"/>
            <w:vAlign w:val="center"/>
          </w:tcPr>
          <w:p w14:paraId="55C05784" w14:textId="77777777" w:rsidR="00537C99" w:rsidRPr="008D30AE" w:rsidRDefault="00537C99" w:rsidP="00E91104">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4EEA50A6" w14:textId="77777777" w:rsidR="00537C99" w:rsidRPr="008D30AE" w:rsidRDefault="00537C99" w:rsidP="00E91104">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0E24C726" w14:textId="77777777" w:rsidR="00537C99" w:rsidRPr="008D30AE" w:rsidRDefault="00537C99" w:rsidP="00E91104">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33F8C44A" w14:textId="77777777" w:rsidR="00537C99" w:rsidRPr="008D30AE" w:rsidRDefault="00537C99" w:rsidP="00E91104">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698F094C" w14:textId="77777777" w:rsidR="00537C99" w:rsidRDefault="00537C99" w:rsidP="00E91104">
            <w:pPr>
              <w:jc w:val="center"/>
              <w:rPr>
                <w:rFonts w:asciiTheme="minorHAnsi" w:hAnsiTheme="minorHAnsi"/>
                <w:sz w:val="18"/>
                <w:szCs w:val="18"/>
                <w:lang w:val="de-AT"/>
              </w:rPr>
            </w:pPr>
            <w:r>
              <w:rPr>
                <w:rFonts w:asciiTheme="minorHAnsi" w:hAnsiTheme="minorHAnsi"/>
                <w:sz w:val="18"/>
                <w:szCs w:val="18"/>
                <w:lang w:val="de-AT"/>
              </w:rPr>
              <w:t>Empfänger</w:t>
            </w:r>
          </w:p>
        </w:tc>
      </w:tr>
      <w:tr w:rsidR="00833A98" w:rsidRPr="008D30AE" w14:paraId="6DF8128D" w14:textId="77777777" w:rsidTr="00DA5B6D">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3FB09325" w14:textId="77777777" w:rsidR="00833A98" w:rsidRPr="008D30AE" w:rsidRDefault="00833A98" w:rsidP="00833A98">
            <w:pPr>
              <w:rPr>
                <w:rFonts w:asciiTheme="minorHAnsi" w:hAnsiTheme="minorHAnsi"/>
                <w:sz w:val="18"/>
                <w:szCs w:val="18"/>
                <w:lang w:val="de-AT"/>
              </w:rPr>
            </w:pPr>
          </w:p>
        </w:tc>
        <w:tc>
          <w:tcPr>
            <w:tcW w:w="448" w:type="dxa"/>
            <w:vMerge/>
            <w:shd w:val="clear" w:color="auto" w:fill="D9D9D9" w:themeFill="background1" w:themeFillShade="D9"/>
            <w:vAlign w:val="center"/>
          </w:tcPr>
          <w:p w14:paraId="7409D100" w14:textId="77777777" w:rsidR="00833A98" w:rsidRPr="008D30AE" w:rsidRDefault="00833A98" w:rsidP="00833A98">
            <w:pPr>
              <w:rPr>
                <w:rFonts w:asciiTheme="minorHAnsi" w:hAnsiTheme="minorHAnsi"/>
                <w:sz w:val="18"/>
                <w:szCs w:val="18"/>
                <w:lang w:val="de-AT"/>
              </w:rPr>
            </w:pPr>
          </w:p>
        </w:tc>
        <w:tc>
          <w:tcPr>
            <w:tcW w:w="3925" w:type="dxa"/>
            <w:vMerge/>
            <w:shd w:val="clear" w:color="auto" w:fill="D9D9D9" w:themeFill="background1" w:themeFillShade="D9"/>
            <w:vAlign w:val="center"/>
          </w:tcPr>
          <w:p w14:paraId="37A3CFAE" w14:textId="77777777" w:rsidR="00833A98" w:rsidRPr="008D30AE" w:rsidRDefault="00833A98" w:rsidP="00833A98">
            <w:pPr>
              <w:rPr>
                <w:rFonts w:asciiTheme="minorHAnsi" w:hAnsiTheme="minorHAnsi"/>
                <w:sz w:val="18"/>
                <w:szCs w:val="18"/>
                <w:lang w:val="de-AT"/>
              </w:rPr>
            </w:pPr>
          </w:p>
        </w:tc>
        <w:tc>
          <w:tcPr>
            <w:tcW w:w="567" w:type="dxa"/>
            <w:vMerge/>
            <w:shd w:val="clear" w:color="auto" w:fill="D9D9D9" w:themeFill="background1" w:themeFillShade="D9"/>
            <w:vAlign w:val="center"/>
          </w:tcPr>
          <w:p w14:paraId="22632898" w14:textId="77777777" w:rsidR="00833A98" w:rsidRPr="008D30AE" w:rsidRDefault="00833A98" w:rsidP="00833A98">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11915A7" w14:textId="77777777" w:rsidR="00833A98" w:rsidRDefault="0010187E" w:rsidP="00833A98">
            <w:pPr>
              <w:ind w:left="113" w:right="113"/>
              <w:rPr>
                <w:rFonts w:asciiTheme="minorHAnsi" w:hAnsiTheme="minorHAnsi"/>
                <w:sz w:val="18"/>
                <w:szCs w:val="18"/>
                <w:lang w:val="de-AT"/>
              </w:rPr>
            </w:pPr>
            <w:r>
              <w:rPr>
                <w:rFonts w:asciiTheme="minorHAnsi" w:hAnsiTheme="minorHAnsi"/>
                <w:sz w:val="18"/>
                <w:szCs w:val="18"/>
                <w:lang w:val="de-AT"/>
              </w:rPr>
              <w:t>Verrechnungsst.</w:t>
            </w:r>
            <w:r w:rsidR="00833A98">
              <w:rPr>
                <w:rFonts w:asciiTheme="minorHAnsi" w:hAnsiTheme="minorHAnsi"/>
                <w:sz w:val="18"/>
                <w:szCs w:val="18"/>
                <w:vertAlign w:val="superscript"/>
                <w:lang w:val="de-AT"/>
              </w:rPr>
              <w:t>2</w:t>
            </w:r>
            <w:r w:rsidR="00833A98" w:rsidRPr="008322B9">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4A60779E" w14:textId="77777777" w:rsidR="00833A98" w:rsidRDefault="00833A98" w:rsidP="00833A98">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3</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71D9BAF7" w14:textId="77777777" w:rsidR="00833A98" w:rsidRDefault="00833A98" w:rsidP="00833A98">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48E69C60" w14:textId="77777777" w:rsidR="00833A98" w:rsidRDefault="00833A98" w:rsidP="00833A9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209F873" w14:textId="77777777" w:rsidR="00833A98" w:rsidRDefault="00833A98" w:rsidP="00833A98">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38D2AFE" w14:textId="77777777" w:rsidR="00833A98" w:rsidRDefault="00833A98" w:rsidP="00833A9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9B73C99" w14:textId="77777777" w:rsidR="00833A98" w:rsidRDefault="00833A98" w:rsidP="00833A98">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59C89C1" w14:textId="77777777" w:rsidR="00833A98" w:rsidRDefault="00833A98" w:rsidP="00833A9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15D9897" w14:textId="77777777" w:rsidR="00833A98" w:rsidRDefault="00833A98" w:rsidP="00833A9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EB3ACC7" w14:textId="77777777" w:rsidR="00833A98" w:rsidRDefault="00833A98" w:rsidP="00833A98">
            <w:pPr>
              <w:ind w:left="113" w:right="113"/>
              <w:rPr>
                <w:rFonts w:asciiTheme="minorHAnsi" w:hAnsiTheme="minorHAnsi"/>
                <w:sz w:val="18"/>
                <w:szCs w:val="18"/>
                <w:lang w:val="de-AT"/>
              </w:rPr>
            </w:pPr>
          </w:p>
        </w:tc>
      </w:tr>
      <w:tr w:rsidR="00833A98" w:rsidRPr="008D30AE" w14:paraId="74CFAD47" w14:textId="77777777" w:rsidTr="00DA5B6D">
        <w:tc>
          <w:tcPr>
            <w:tcW w:w="448" w:type="dxa"/>
            <w:tcBorders>
              <w:bottom w:val="nil"/>
            </w:tcBorders>
          </w:tcPr>
          <w:p w14:paraId="60EC9745"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A</w:t>
            </w:r>
          </w:p>
          <w:p w14:paraId="6F740935"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5192199C"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6CED4A1D"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66412F92"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DCAE9C0"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C76524E"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2402F0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358542A"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EA1B371"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C6DBAE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8A853B6"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CA04981"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C30B24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3343485" w14:textId="77777777" w:rsidR="00833A98" w:rsidRPr="008D30AE" w:rsidRDefault="00833A98" w:rsidP="00833A98">
            <w:pPr>
              <w:jc w:val="center"/>
              <w:rPr>
                <w:rFonts w:asciiTheme="minorHAnsi" w:hAnsiTheme="minorHAnsi"/>
                <w:sz w:val="18"/>
                <w:szCs w:val="18"/>
                <w:lang w:val="de-AT"/>
              </w:rPr>
            </w:pPr>
          </w:p>
        </w:tc>
      </w:tr>
      <w:tr w:rsidR="00833A98" w:rsidRPr="008D30AE" w14:paraId="7ADEB070" w14:textId="77777777" w:rsidTr="00EE0A42">
        <w:tc>
          <w:tcPr>
            <w:tcW w:w="448" w:type="dxa"/>
            <w:tcBorders>
              <w:top w:val="nil"/>
              <w:bottom w:val="nil"/>
            </w:tcBorders>
            <w:vAlign w:val="center"/>
          </w:tcPr>
          <w:p w14:paraId="5E376A43" w14:textId="77777777" w:rsidR="00833A98" w:rsidRPr="008D30AE" w:rsidRDefault="00833A98" w:rsidP="00833A98">
            <w:pPr>
              <w:rPr>
                <w:rFonts w:asciiTheme="minorHAnsi" w:hAnsiTheme="minorHAnsi"/>
                <w:sz w:val="18"/>
                <w:szCs w:val="18"/>
                <w:lang w:val="de-AT"/>
              </w:rPr>
            </w:pPr>
          </w:p>
        </w:tc>
        <w:tc>
          <w:tcPr>
            <w:tcW w:w="448" w:type="dxa"/>
            <w:vAlign w:val="center"/>
          </w:tcPr>
          <w:p w14:paraId="0EF474B8"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532E6B4B"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36D6FBC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085F1D5" w14:textId="77777777" w:rsidR="00833A98" w:rsidRPr="008D30AE" w:rsidRDefault="00EE0A42"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D9B71D6"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F6B098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858E093"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4AC362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1DA64C5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FCB54BD"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67E93CE"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0F901B4"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BC33540" w14:textId="77777777" w:rsidR="00833A98" w:rsidRPr="008D30AE" w:rsidRDefault="00833A98" w:rsidP="00833A98">
            <w:pPr>
              <w:jc w:val="center"/>
              <w:rPr>
                <w:rFonts w:asciiTheme="minorHAnsi" w:hAnsiTheme="minorHAnsi"/>
                <w:sz w:val="18"/>
                <w:szCs w:val="18"/>
                <w:lang w:val="de-AT"/>
              </w:rPr>
            </w:pPr>
          </w:p>
        </w:tc>
      </w:tr>
      <w:tr w:rsidR="00833A98" w:rsidRPr="008D30AE" w14:paraId="1DDA63F7" w14:textId="77777777" w:rsidTr="00DA5B6D">
        <w:tc>
          <w:tcPr>
            <w:tcW w:w="448" w:type="dxa"/>
            <w:tcBorders>
              <w:top w:val="nil"/>
              <w:bottom w:val="nil"/>
            </w:tcBorders>
            <w:vAlign w:val="center"/>
          </w:tcPr>
          <w:p w14:paraId="4C23B0DF" w14:textId="77777777" w:rsidR="00833A98" w:rsidRPr="008D30AE" w:rsidRDefault="00833A98" w:rsidP="00833A98">
            <w:pPr>
              <w:rPr>
                <w:rFonts w:asciiTheme="minorHAnsi" w:hAnsiTheme="minorHAnsi"/>
                <w:sz w:val="18"/>
                <w:szCs w:val="18"/>
                <w:lang w:val="de-AT"/>
              </w:rPr>
            </w:pPr>
          </w:p>
        </w:tc>
        <w:tc>
          <w:tcPr>
            <w:tcW w:w="448" w:type="dxa"/>
            <w:vAlign w:val="center"/>
          </w:tcPr>
          <w:p w14:paraId="10454257"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C0EC997"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6E58725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227F85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26F991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E5105FB"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55F6D5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F25F86"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5476501"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EFAC296"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507CBA3"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171BE93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4CE6A8D" w14:textId="77777777" w:rsidR="00833A98" w:rsidRPr="008D30AE" w:rsidRDefault="00833A98" w:rsidP="00833A98">
            <w:pPr>
              <w:jc w:val="center"/>
              <w:rPr>
                <w:rFonts w:asciiTheme="minorHAnsi" w:hAnsiTheme="minorHAnsi"/>
                <w:sz w:val="18"/>
                <w:szCs w:val="18"/>
                <w:lang w:val="de-AT"/>
              </w:rPr>
            </w:pPr>
          </w:p>
        </w:tc>
      </w:tr>
      <w:tr w:rsidR="00833A98" w:rsidRPr="008D30AE" w14:paraId="57EF2708" w14:textId="77777777" w:rsidTr="00DA5B6D">
        <w:tc>
          <w:tcPr>
            <w:tcW w:w="448" w:type="dxa"/>
            <w:tcBorders>
              <w:top w:val="nil"/>
              <w:bottom w:val="nil"/>
            </w:tcBorders>
            <w:vAlign w:val="center"/>
          </w:tcPr>
          <w:p w14:paraId="5E39ABCF" w14:textId="77777777" w:rsidR="00833A98" w:rsidRPr="008D30AE" w:rsidRDefault="00833A98" w:rsidP="00833A98">
            <w:pPr>
              <w:rPr>
                <w:rFonts w:asciiTheme="minorHAnsi" w:hAnsiTheme="minorHAnsi"/>
                <w:sz w:val="18"/>
                <w:szCs w:val="18"/>
                <w:lang w:val="de-AT"/>
              </w:rPr>
            </w:pPr>
          </w:p>
        </w:tc>
        <w:tc>
          <w:tcPr>
            <w:tcW w:w="448" w:type="dxa"/>
            <w:vAlign w:val="center"/>
          </w:tcPr>
          <w:p w14:paraId="6580FD10"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207938FD" w14:textId="77777777" w:rsidR="00833A98" w:rsidRPr="005C75A9" w:rsidRDefault="0085341A" w:rsidP="00833A98">
            <w:pPr>
              <w:rPr>
                <w:rFonts w:asciiTheme="minorHAnsi" w:hAnsiTheme="minorHAnsi"/>
                <w:sz w:val="18"/>
                <w:szCs w:val="18"/>
                <w:lang w:val="de-AT"/>
              </w:rPr>
            </w:pPr>
            <w:r>
              <w:rPr>
                <w:rFonts w:asciiTheme="minorHAnsi" w:hAnsiTheme="minorHAnsi"/>
                <w:sz w:val="18"/>
                <w:szCs w:val="18"/>
                <w:lang w:val="de-AT"/>
              </w:rPr>
              <w:t>Kontaktdaten</w:t>
            </w:r>
            <w:r w:rsidR="00833A98">
              <w:rPr>
                <w:rFonts w:asciiTheme="minorHAnsi" w:hAnsiTheme="minorHAnsi"/>
                <w:sz w:val="18"/>
                <w:szCs w:val="18"/>
                <w:lang w:val="de-AT"/>
              </w:rPr>
              <w:t xml:space="preserve"> (Tel., Mail, Fax)</w:t>
            </w:r>
          </w:p>
        </w:tc>
        <w:tc>
          <w:tcPr>
            <w:tcW w:w="567" w:type="dxa"/>
            <w:vAlign w:val="center"/>
          </w:tcPr>
          <w:p w14:paraId="658C0425"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787EF2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4EECB1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7F1167B"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6F83538"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B1E523A"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65454D5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EB4ED61"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6E0375D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15CD47AD"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4367B9" w14:textId="77777777" w:rsidR="00833A98" w:rsidRPr="008D30AE" w:rsidRDefault="00833A98" w:rsidP="00833A98">
            <w:pPr>
              <w:jc w:val="center"/>
              <w:rPr>
                <w:rFonts w:asciiTheme="minorHAnsi" w:hAnsiTheme="minorHAnsi"/>
                <w:sz w:val="18"/>
                <w:szCs w:val="18"/>
                <w:lang w:val="de-AT"/>
              </w:rPr>
            </w:pPr>
          </w:p>
        </w:tc>
      </w:tr>
      <w:tr w:rsidR="00833A98" w:rsidRPr="008D30AE" w14:paraId="4E464902" w14:textId="77777777" w:rsidTr="00EE0A42">
        <w:tc>
          <w:tcPr>
            <w:tcW w:w="448" w:type="dxa"/>
            <w:tcBorders>
              <w:top w:val="nil"/>
              <w:bottom w:val="nil"/>
            </w:tcBorders>
            <w:vAlign w:val="center"/>
          </w:tcPr>
          <w:p w14:paraId="0CB93D71" w14:textId="77777777" w:rsidR="00833A98" w:rsidRPr="008D30AE" w:rsidRDefault="00833A98" w:rsidP="00833A98">
            <w:pPr>
              <w:rPr>
                <w:rFonts w:asciiTheme="minorHAnsi" w:hAnsiTheme="minorHAnsi"/>
                <w:sz w:val="18"/>
                <w:szCs w:val="18"/>
                <w:lang w:val="de-AT"/>
              </w:rPr>
            </w:pPr>
          </w:p>
        </w:tc>
        <w:tc>
          <w:tcPr>
            <w:tcW w:w="448" w:type="dxa"/>
            <w:vAlign w:val="center"/>
          </w:tcPr>
          <w:p w14:paraId="3976E23B"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20D1C488"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2A6D59BE"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0189AAD" w14:textId="77777777" w:rsidR="00833A98" w:rsidRPr="008D30AE" w:rsidRDefault="00EE0A42"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AF2B1B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B98B5A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C7D073B"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8B342D"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E5DA912"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A2BE1CB"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08202CF"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6B2A5C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8E9065" w14:textId="77777777" w:rsidR="00833A98" w:rsidRPr="008D30AE" w:rsidRDefault="00833A98" w:rsidP="00833A98">
            <w:pPr>
              <w:jc w:val="center"/>
              <w:rPr>
                <w:rFonts w:asciiTheme="minorHAnsi" w:hAnsiTheme="minorHAnsi"/>
                <w:sz w:val="18"/>
                <w:szCs w:val="18"/>
                <w:lang w:val="de-AT"/>
              </w:rPr>
            </w:pPr>
          </w:p>
        </w:tc>
      </w:tr>
      <w:tr w:rsidR="00833A98" w:rsidRPr="008D30AE" w14:paraId="2045FD0A" w14:textId="77777777" w:rsidTr="00DA5B6D">
        <w:tc>
          <w:tcPr>
            <w:tcW w:w="448" w:type="dxa"/>
            <w:tcBorders>
              <w:top w:val="nil"/>
              <w:bottom w:val="nil"/>
            </w:tcBorders>
            <w:vAlign w:val="center"/>
          </w:tcPr>
          <w:p w14:paraId="796BB527" w14:textId="77777777" w:rsidR="00833A98" w:rsidRPr="008D30AE" w:rsidRDefault="00833A98" w:rsidP="00833A98">
            <w:pPr>
              <w:rPr>
                <w:rFonts w:asciiTheme="minorHAnsi" w:hAnsiTheme="minorHAnsi"/>
                <w:sz w:val="18"/>
                <w:szCs w:val="18"/>
                <w:lang w:val="de-AT"/>
              </w:rPr>
            </w:pPr>
          </w:p>
        </w:tc>
        <w:tc>
          <w:tcPr>
            <w:tcW w:w="448" w:type="dxa"/>
            <w:vAlign w:val="center"/>
          </w:tcPr>
          <w:p w14:paraId="34119ACC"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226C40E1"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2E01B72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2DB3A1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F505AA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48B35BEA"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3D9FB5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8C48EA"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CD63311"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071E8F8"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1D034B1C"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26542E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1C511BB" w14:textId="77777777" w:rsidR="00833A98" w:rsidRPr="008D30AE" w:rsidRDefault="00833A98" w:rsidP="00833A98">
            <w:pPr>
              <w:jc w:val="center"/>
              <w:rPr>
                <w:rFonts w:asciiTheme="minorHAnsi" w:hAnsiTheme="minorHAnsi"/>
                <w:sz w:val="18"/>
                <w:szCs w:val="18"/>
                <w:lang w:val="de-AT"/>
              </w:rPr>
            </w:pPr>
          </w:p>
        </w:tc>
      </w:tr>
      <w:tr w:rsidR="00833A98" w:rsidRPr="008D30AE" w14:paraId="02702209" w14:textId="77777777" w:rsidTr="00DA5B6D">
        <w:tc>
          <w:tcPr>
            <w:tcW w:w="448" w:type="dxa"/>
            <w:tcBorders>
              <w:top w:val="nil"/>
              <w:bottom w:val="nil"/>
            </w:tcBorders>
            <w:vAlign w:val="center"/>
          </w:tcPr>
          <w:p w14:paraId="380934C3" w14:textId="77777777" w:rsidR="00833A98" w:rsidRPr="008D30AE" w:rsidRDefault="00833A98" w:rsidP="00833A98">
            <w:pPr>
              <w:rPr>
                <w:rFonts w:asciiTheme="minorHAnsi" w:hAnsiTheme="minorHAnsi"/>
                <w:sz w:val="18"/>
                <w:szCs w:val="18"/>
                <w:lang w:val="de-AT"/>
              </w:rPr>
            </w:pPr>
          </w:p>
        </w:tc>
        <w:tc>
          <w:tcPr>
            <w:tcW w:w="448" w:type="dxa"/>
            <w:vAlign w:val="center"/>
          </w:tcPr>
          <w:p w14:paraId="5439E54B"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4C1E60E3" w14:textId="77777777" w:rsidR="00833A98" w:rsidRDefault="00902290" w:rsidP="00833A98">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4477BAD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0484DF5"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0E38726"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3C479CC"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3815B6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9C6585"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EEF76C3"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13ABC958"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057F8C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9EFD2E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07A648C" w14:textId="77777777" w:rsidR="00833A98" w:rsidRPr="008D30AE" w:rsidRDefault="00833A98" w:rsidP="00833A98">
            <w:pPr>
              <w:jc w:val="center"/>
              <w:rPr>
                <w:rFonts w:asciiTheme="minorHAnsi" w:hAnsiTheme="minorHAnsi"/>
                <w:sz w:val="18"/>
                <w:szCs w:val="18"/>
                <w:lang w:val="de-AT"/>
              </w:rPr>
            </w:pPr>
          </w:p>
        </w:tc>
      </w:tr>
      <w:tr w:rsidR="00833A98" w:rsidRPr="008D30AE" w14:paraId="03EDE005" w14:textId="77777777" w:rsidTr="00DA5B6D">
        <w:tc>
          <w:tcPr>
            <w:tcW w:w="448" w:type="dxa"/>
            <w:tcBorders>
              <w:top w:val="nil"/>
              <w:bottom w:val="nil"/>
            </w:tcBorders>
            <w:vAlign w:val="center"/>
          </w:tcPr>
          <w:p w14:paraId="22D65836" w14:textId="77777777" w:rsidR="00833A98" w:rsidRPr="008D30AE" w:rsidRDefault="00833A98" w:rsidP="00833A98">
            <w:pPr>
              <w:rPr>
                <w:rFonts w:asciiTheme="minorHAnsi" w:hAnsiTheme="minorHAnsi"/>
                <w:sz w:val="18"/>
                <w:szCs w:val="18"/>
                <w:lang w:val="de-AT"/>
              </w:rPr>
            </w:pPr>
          </w:p>
        </w:tc>
        <w:tc>
          <w:tcPr>
            <w:tcW w:w="448" w:type="dxa"/>
            <w:vAlign w:val="center"/>
          </w:tcPr>
          <w:p w14:paraId="1402D827"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4C2B140D" w14:textId="77777777" w:rsidR="00833A98" w:rsidRDefault="00EE672E" w:rsidP="00833A98">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2BAD264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A2D07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D24D23A"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8A1E938"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67CBD6B"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7B94ED"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20D26E2"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D997D53"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469AF18"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56F12A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12C19FE" w14:textId="77777777" w:rsidR="00833A98" w:rsidRPr="008D30AE" w:rsidRDefault="00833A98" w:rsidP="00833A98">
            <w:pPr>
              <w:jc w:val="center"/>
              <w:rPr>
                <w:rFonts w:asciiTheme="minorHAnsi" w:hAnsiTheme="minorHAnsi"/>
                <w:sz w:val="18"/>
                <w:szCs w:val="18"/>
                <w:lang w:val="de-AT"/>
              </w:rPr>
            </w:pPr>
          </w:p>
        </w:tc>
      </w:tr>
      <w:tr w:rsidR="00833A98" w:rsidRPr="008D30AE" w14:paraId="74B67EAE" w14:textId="77777777" w:rsidTr="00DA5B6D">
        <w:tc>
          <w:tcPr>
            <w:tcW w:w="448" w:type="dxa"/>
            <w:tcBorders>
              <w:top w:val="nil"/>
              <w:bottom w:val="nil"/>
            </w:tcBorders>
            <w:vAlign w:val="center"/>
          </w:tcPr>
          <w:p w14:paraId="57B7E2E0" w14:textId="77777777" w:rsidR="00833A98" w:rsidRPr="008D30AE" w:rsidRDefault="00833A98" w:rsidP="00833A98">
            <w:pPr>
              <w:rPr>
                <w:rFonts w:asciiTheme="minorHAnsi" w:hAnsiTheme="minorHAnsi"/>
                <w:sz w:val="18"/>
                <w:szCs w:val="18"/>
                <w:lang w:val="de-AT"/>
              </w:rPr>
            </w:pPr>
          </w:p>
        </w:tc>
        <w:tc>
          <w:tcPr>
            <w:tcW w:w="448" w:type="dxa"/>
            <w:vAlign w:val="center"/>
          </w:tcPr>
          <w:p w14:paraId="44879B05"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2152DB05"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02A91E3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F9F8AE" w14:textId="77777777" w:rsidR="00833A98" w:rsidRPr="008D30AE" w:rsidRDefault="0010187E"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CC601F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346D1B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EE79FD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ECA0F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EE85994"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2C17CE6"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3E16064"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83BB831"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15FDCD" w14:textId="77777777" w:rsidR="00833A98" w:rsidRPr="008D30AE" w:rsidRDefault="00833A98" w:rsidP="00833A98">
            <w:pPr>
              <w:jc w:val="center"/>
              <w:rPr>
                <w:rFonts w:asciiTheme="minorHAnsi" w:hAnsiTheme="minorHAnsi"/>
                <w:sz w:val="18"/>
                <w:szCs w:val="18"/>
                <w:lang w:val="de-AT"/>
              </w:rPr>
            </w:pPr>
          </w:p>
        </w:tc>
      </w:tr>
      <w:tr w:rsidR="00833A98" w:rsidRPr="008D30AE" w14:paraId="29E7AD2C" w14:textId="77777777" w:rsidTr="00DA5B6D">
        <w:tc>
          <w:tcPr>
            <w:tcW w:w="448" w:type="dxa"/>
            <w:tcBorders>
              <w:top w:val="nil"/>
              <w:bottom w:val="nil"/>
            </w:tcBorders>
            <w:vAlign w:val="center"/>
          </w:tcPr>
          <w:p w14:paraId="1826D7EB" w14:textId="77777777" w:rsidR="00833A98" w:rsidRPr="008D30AE" w:rsidRDefault="00833A98" w:rsidP="00833A98">
            <w:pPr>
              <w:rPr>
                <w:rFonts w:asciiTheme="minorHAnsi" w:hAnsiTheme="minorHAnsi"/>
                <w:sz w:val="18"/>
                <w:szCs w:val="18"/>
                <w:lang w:val="de-AT"/>
              </w:rPr>
            </w:pPr>
          </w:p>
        </w:tc>
        <w:tc>
          <w:tcPr>
            <w:tcW w:w="448" w:type="dxa"/>
            <w:vAlign w:val="center"/>
          </w:tcPr>
          <w:p w14:paraId="25360BD8"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25711D29"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7F78708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A80F10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FACB16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F1DA36A"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F12F6C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92A90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66C59B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15BAEDAB"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F3C7C55"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E7AA01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5CA30C" w14:textId="77777777" w:rsidR="00833A98" w:rsidRPr="008D30AE" w:rsidRDefault="00833A98" w:rsidP="00833A98">
            <w:pPr>
              <w:jc w:val="center"/>
              <w:rPr>
                <w:rFonts w:asciiTheme="minorHAnsi" w:hAnsiTheme="minorHAnsi"/>
                <w:sz w:val="18"/>
                <w:szCs w:val="18"/>
                <w:lang w:val="de-AT"/>
              </w:rPr>
            </w:pPr>
          </w:p>
        </w:tc>
      </w:tr>
      <w:tr w:rsidR="00833A98" w:rsidRPr="008D30AE" w14:paraId="30DACEB0" w14:textId="77777777" w:rsidTr="00DA5B6D">
        <w:tc>
          <w:tcPr>
            <w:tcW w:w="448" w:type="dxa"/>
            <w:tcBorders>
              <w:top w:val="nil"/>
              <w:bottom w:val="nil"/>
            </w:tcBorders>
            <w:vAlign w:val="center"/>
          </w:tcPr>
          <w:p w14:paraId="37EB3219" w14:textId="77777777" w:rsidR="00833A98" w:rsidRPr="008D30AE" w:rsidRDefault="00833A98" w:rsidP="00833A98">
            <w:pPr>
              <w:rPr>
                <w:rFonts w:asciiTheme="minorHAnsi" w:hAnsiTheme="minorHAnsi"/>
                <w:sz w:val="18"/>
                <w:szCs w:val="18"/>
                <w:lang w:val="de-AT"/>
              </w:rPr>
            </w:pPr>
          </w:p>
        </w:tc>
        <w:tc>
          <w:tcPr>
            <w:tcW w:w="448" w:type="dxa"/>
            <w:vAlign w:val="center"/>
          </w:tcPr>
          <w:p w14:paraId="54EDBD00"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3F7893A0"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0FC426D0"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311AA30"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7BAEF3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97813E2"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E9F851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8C1A1D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76A90E4"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E45683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7BC340A"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7A253B98"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16C3FDE" w14:textId="77777777" w:rsidR="00833A98" w:rsidRPr="008D30AE" w:rsidRDefault="00833A98" w:rsidP="00833A98">
            <w:pPr>
              <w:jc w:val="center"/>
              <w:rPr>
                <w:rFonts w:asciiTheme="minorHAnsi" w:hAnsiTheme="minorHAnsi"/>
                <w:sz w:val="18"/>
                <w:szCs w:val="18"/>
                <w:lang w:val="de-AT"/>
              </w:rPr>
            </w:pPr>
          </w:p>
        </w:tc>
      </w:tr>
      <w:tr w:rsidR="00833A98" w:rsidRPr="008D30AE" w14:paraId="736D74F3" w14:textId="77777777" w:rsidTr="00DA5B6D">
        <w:tc>
          <w:tcPr>
            <w:tcW w:w="448" w:type="dxa"/>
            <w:tcBorders>
              <w:top w:val="nil"/>
              <w:bottom w:val="nil"/>
            </w:tcBorders>
            <w:vAlign w:val="center"/>
          </w:tcPr>
          <w:p w14:paraId="553801C4" w14:textId="77777777" w:rsidR="00833A98" w:rsidRPr="008D30AE" w:rsidRDefault="00833A98" w:rsidP="00833A98">
            <w:pPr>
              <w:rPr>
                <w:rFonts w:asciiTheme="minorHAnsi" w:hAnsiTheme="minorHAnsi"/>
                <w:sz w:val="18"/>
                <w:szCs w:val="18"/>
                <w:lang w:val="de-AT"/>
              </w:rPr>
            </w:pPr>
          </w:p>
        </w:tc>
        <w:tc>
          <w:tcPr>
            <w:tcW w:w="448" w:type="dxa"/>
            <w:vAlign w:val="center"/>
          </w:tcPr>
          <w:p w14:paraId="60A89AA6"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3F41BDC1"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58195AB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FBA3B3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67F1FFA"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5FA6F9E"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398EA4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604C2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556745F"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0BB322F"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8810E7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A14B975"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1B8942" w14:textId="77777777" w:rsidR="00833A98" w:rsidRPr="008D30AE" w:rsidRDefault="00833A98" w:rsidP="00833A98">
            <w:pPr>
              <w:jc w:val="center"/>
              <w:rPr>
                <w:rFonts w:asciiTheme="minorHAnsi" w:hAnsiTheme="minorHAnsi"/>
                <w:sz w:val="18"/>
                <w:szCs w:val="18"/>
                <w:lang w:val="de-AT"/>
              </w:rPr>
            </w:pPr>
          </w:p>
        </w:tc>
      </w:tr>
      <w:tr w:rsidR="00833A98" w:rsidRPr="008D30AE" w14:paraId="755BC362" w14:textId="77777777" w:rsidTr="00DA5B6D">
        <w:tc>
          <w:tcPr>
            <w:tcW w:w="448" w:type="dxa"/>
            <w:tcBorders>
              <w:top w:val="nil"/>
              <w:bottom w:val="nil"/>
            </w:tcBorders>
            <w:vAlign w:val="center"/>
          </w:tcPr>
          <w:p w14:paraId="492C9586" w14:textId="77777777" w:rsidR="00833A98" w:rsidRPr="008D30AE" w:rsidRDefault="00833A98" w:rsidP="00833A98">
            <w:pPr>
              <w:rPr>
                <w:rFonts w:asciiTheme="minorHAnsi" w:hAnsiTheme="minorHAnsi"/>
                <w:sz w:val="18"/>
                <w:szCs w:val="18"/>
                <w:lang w:val="de-AT"/>
              </w:rPr>
            </w:pPr>
          </w:p>
        </w:tc>
        <w:tc>
          <w:tcPr>
            <w:tcW w:w="448" w:type="dxa"/>
            <w:vAlign w:val="center"/>
          </w:tcPr>
          <w:p w14:paraId="4E710A46"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61A3FC0A"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6B08F8F3"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243830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305999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8E2736D"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272E534"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CCFED1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FC7B452"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7B5D7844"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BDBB7AC"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7221BC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290500D" w14:textId="77777777" w:rsidR="00833A98" w:rsidRPr="008D30AE" w:rsidRDefault="00833A98" w:rsidP="00833A98">
            <w:pPr>
              <w:jc w:val="center"/>
              <w:rPr>
                <w:rFonts w:asciiTheme="minorHAnsi" w:hAnsiTheme="minorHAnsi"/>
                <w:sz w:val="18"/>
                <w:szCs w:val="18"/>
                <w:lang w:val="de-AT"/>
              </w:rPr>
            </w:pPr>
          </w:p>
        </w:tc>
      </w:tr>
      <w:tr w:rsidR="00833A98" w:rsidRPr="008D30AE" w14:paraId="6BEDCFDC" w14:textId="77777777" w:rsidTr="00DA5B6D">
        <w:tc>
          <w:tcPr>
            <w:tcW w:w="448" w:type="dxa"/>
            <w:tcBorders>
              <w:top w:val="nil"/>
              <w:bottom w:val="nil"/>
            </w:tcBorders>
            <w:vAlign w:val="center"/>
          </w:tcPr>
          <w:p w14:paraId="5C637D70" w14:textId="77777777" w:rsidR="00833A98" w:rsidRPr="008D30AE" w:rsidRDefault="00833A98" w:rsidP="00833A98">
            <w:pPr>
              <w:rPr>
                <w:rFonts w:asciiTheme="minorHAnsi" w:hAnsiTheme="minorHAnsi"/>
                <w:sz w:val="18"/>
                <w:szCs w:val="18"/>
                <w:lang w:val="de-AT"/>
              </w:rPr>
            </w:pPr>
          </w:p>
        </w:tc>
        <w:tc>
          <w:tcPr>
            <w:tcW w:w="448" w:type="dxa"/>
            <w:vAlign w:val="center"/>
          </w:tcPr>
          <w:p w14:paraId="6FD025C0"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1F451E74"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39AE0A9A"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4D9943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A177C1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41FF3E3D"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8038E7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B7E3391"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38D19B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7206BBC"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1D1AE4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418200D"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C928465" w14:textId="77777777" w:rsidR="00833A98" w:rsidRPr="008D30AE" w:rsidRDefault="00833A98" w:rsidP="00833A98">
            <w:pPr>
              <w:jc w:val="center"/>
              <w:rPr>
                <w:rFonts w:asciiTheme="minorHAnsi" w:hAnsiTheme="minorHAnsi"/>
                <w:sz w:val="18"/>
                <w:szCs w:val="18"/>
                <w:lang w:val="de-AT"/>
              </w:rPr>
            </w:pPr>
          </w:p>
        </w:tc>
      </w:tr>
      <w:tr w:rsidR="00833A98" w:rsidRPr="008D30AE" w14:paraId="50FA7E3A" w14:textId="77777777" w:rsidTr="00DA5B6D">
        <w:tc>
          <w:tcPr>
            <w:tcW w:w="448" w:type="dxa"/>
            <w:tcBorders>
              <w:top w:val="nil"/>
              <w:bottom w:val="nil"/>
            </w:tcBorders>
            <w:vAlign w:val="center"/>
          </w:tcPr>
          <w:p w14:paraId="1D4C1B77" w14:textId="77777777" w:rsidR="00833A98" w:rsidRPr="008D30AE" w:rsidRDefault="00833A98" w:rsidP="00833A98">
            <w:pPr>
              <w:rPr>
                <w:rFonts w:asciiTheme="minorHAnsi" w:hAnsiTheme="minorHAnsi"/>
                <w:sz w:val="18"/>
                <w:szCs w:val="18"/>
                <w:lang w:val="de-AT"/>
              </w:rPr>
            </w:pPr>
          </w:p>
        </w:tc>
        <w:tc>
          <w:tcPr>
            <w:tcW w:w="448" w:type="dxa"/>
            <w:vAlign w:val="center"/>
          </w:tcPr>
          <w:p w14:paraId="0BC6777B"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57E25597"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20FA6CA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226301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E1070E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7C8E3E6"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0DBEA6A"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BCA1A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2923F88"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F9C49A0"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9C17DD4"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F050DD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F123E3" w14:textId="77777777" w:rsidR="00833A98" w:rsidRPr="008D30AE" w:rsidRDefault="00833A98" w:rsidP="00833A98">
            <w:pPr>
              <w:jc w:val="center"/>
              <w:rPr>
                <w:rFonts w:asciiTheme="minorHAnsi" w:hAnsiTheme="minorHAnsi"/>
                <w:sz w:val="18"/>
                <w:szCs w:val="18"/>
                <w:lang w:val="de-AT"/>
              </w:rPr>
            </w:pPr>
          </w:p>
        </w:tc>
      </w:tr>
      <w:tr w:rsidR="00833A98" w:rsidRPr="008D30AE" w14:paraId="0E9C0955" w14:textId="77777777" w:rsidTr="00DA5B6D">
        <w:tc>
          <w:tcPr>
            <w:tcW w:w="448" w:type="dxa"/>
            <w:tcBorders>
              <w:top w:val="nil"/>
              <w:bottom w:val="nil"/>
            </w:tcBorders>
            <w:vAlign w:val="center"/>
          </w:tcPr>
          <w:p w14:paraId="34C94AD7" w14:textId="77777777" w:rsidR="00833A98" w:rsidRPr="008D30AE" w:rsidRDefault="00833A98" w:rsidP="00833A98">
            <w:pPr>
              <w:rPr>
                <w:rFonts w:asciiTheme="minorHAnsi" w:hAnsiTheme="minorHAnsi"/>
                <w:sz w:val="18"/>
                <w:szCs w:val="18"/>
                <w:lang w:val="de-AT"/>
              </w:rPr>
            </w:pPr>
          </w:p>
        </w:tc>
        <w:tc>
          <w:tcPr>
            <w:tcW w:w="448" w:type="dxa"/>
            <w:vAlign w:val="center"/>
          </w:tcPr>
          <w:p w14:paraId="2948F6CB"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6F3097AB"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363777BA" w14:textId="77777777" w:rsidR="00833A98"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8F8F71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22CAD2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6FBDC62"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74250F3"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62860B5"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612BED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8303C0F"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D7CF253"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D69430D"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3E2EF4" w14:textId="77777777" w:rsidR="00833A98" w:rsidRPr="008D30AE" w:rsidRDefault="00833A98" w:rsidP="00833A98">
            <w:pPr>
              <w:jc w:val="center"/>
              <w:rPr>
                <w:rFonts w:asciiTheme="minorHAnsi" w:hAnsiTheme="minorHAnsi"/>
                <w:sz w:val="18"/>
                <w:szCs w:val="18"/>
                <w:lang w:val="de-AT"/>
              </w:rPr>
            </w:pPr>
          </w:p>
        </w:tc>
      </w:tr>
      <w:tr w:rsidR="00833A98" w:rsidRPr="008D30AE" w14:paraId="3EDEAD7D" w14:textId="77777777" w:rsidTr="00DA5B6D">
        <w:tc>
          <w:tcPr>
            <w:tcW w:w="448" w:type="dxa"/>
            <w:tcBorders>
              <w:top w:val="nil"/>
              <w:bottom w:val="nil"/>
            </w:tcBorders>
            <w:vAlign w:val="center"/>
          </w:tcPr>
          <w:p w14:paraId="131EA852" w14:textId="77777777" w:rsidR="00833A98" w:rsidRPr="008D30AE" w:rsidRDefault="00833A98" w:rsidP="00833A98">
            <w:pPr>
              <w:rPr>
                <w:rFonts w:asciiTheme="minorHAnsi" w:hAnsiTheme="minorHAnsi"/>
                <w:sz w:val="18"/>
                <w:szCs w:val="18"/>
                <w:lang w:val="de-AT"/>
              </w:rPr>
            </w:pPr>
          </w:p>
        </w:tc>
        <w:tc>
          <w:tcPr>
            <w:tcW w:w="448" w:type="dxa"/>
            <w:vAlign w:val="center"/>
          </w:tcPr>
          <w:p w14:paraId="1A2C0C3C"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26DE2759"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33985B19" w14:textId="77777777" w:rsidR="00833A98"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6EB98C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751348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1591343"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1449A41"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DE69D5"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28EEF63"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70828F1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BB8555F"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9B00CA1"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1E164A5" w14:textId="77777777" w:rsidR="00833A98" w:rsidRPr="008D30AE" w:rsidRDefault="00833A98" w:rsidP="00833A98">
            <w:pPr>
              <w:jc w:val="center"/>
              <w:rPr>
                <w:rFonts w:asciiTheme="minorHAnsi" w:hAnsiTheme="minorHAnsi"/>
                <w:sz w:val="18"/>
                <w:szCs w:val="18"/>
                <w:lang w:val="de-AT"/>
              </w:rPr>
            </w:pPr>
          </w:p>
        </w:tc>
      </w:tr>
      <w:tr w:rsidR="00833A98" w:rsidRPr="008D30AE" w14:paraId="14826879" w14:textId="77777777" w:rsidTr="00EE0A42">
        <w:tc>
          <w:tcPr>
            <w:tcW w:w="448" w:type="dxa"/>
            <w:tcBorders>
              <w:top w:val="nil"/>
              <w:bottom w:val="nil"/>
            </w:tcBorders>
            <w:vAlign w:val="center"/>
          </w:tcPr>
          <w:p w14:paraId="7FB259F1" w14:textId="77777777" w:rsidR="00833A98" w:rsidRPr="008D30AE" w:rsidRDefault="00833A98" w:rsidP="00833A98">
            <w:pPr>
              <w:rPr>
                <w:rFonts w:asciiTheme="minorHAnsi" w:hAnsiTheme="minorHAnsi"/>
                <w:sz w:val="18"/>
                <w:szCs w:val="18"/>
                <w:lang w:val="de-AT"/>
              </w:rPr>
            </w:pPr>
          </w:p>
        </w:tc>
        <w:tc>
          <w:tcPr>
            <w:tcW w:w="448" w:type="dxa"/>
            <w:vAlign w:val="center"/>
          </w:tcPr>
          <w:p w14:paraId="783178F8"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1CFABD34"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5A393826"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02BF5DA" w14:textId="77777777" w:rsidR="00833A98" w:rsidRPr="008D30AE" w:rsidRDefault="00EE0A42"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183833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D4C9DDA"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F50B71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8CFA25"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96542F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CC702A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9BDA380"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B362F61"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C479D3" w14:textId="77777777" w:rsidR="00833A98" w:rsidRPr="008D30AE" w:rsidRDefault="00833A98" w:rsidP="00833A98">
            <w:pPr>
              <w:jc w:val="center"/>
              <w:rPr>
                <w:rFonts w:asciiTheme="minorHAnsi" w:hAnsiTheme="minorHAnsi"/>
                <w:sz w:val="18"/>
                <w:szCs w:val="18"/>
                <w:lang w:val="de-AT"/>
              </w:rPr>
            </w:pPr>
          </w:p>
        </w:tc>
      </w:tr>
      <w:tr w:rsidR="00833A98" w:rsidRPr="008D30AE" w14:paraId="65565D01" w14:textId="77777777" w:rsidTr="00DA5B6D">
        <w:tc>
          <w:tcPr>
            <w:tcW w:w="448" w:type="dxa"/>
            <w:tcBorders>
              <w:top w:val="nil"/>
              <w:bottom w:val="nil"/>
            </w:tcBorders>
            <w:vAlign w:val="center"/>
          </w:tcPr>
          <w:p w14:paraId="69EEB51C" w14:textId="77777777" w:rsidR="00833A98" w:rsidRPr="008D30AE" w:rsidRDefault="00833A98" w:rsidP="00833A98">
            <w:pPr>
              <w:rPr>
                <w:rFonts w:asciiTheme="minorHAnsi" w:hAnsiTheme="minorHAnsi"/>
                <w:sz w:val="18"/>
                <w:szCs w:val="18"/>
                <w:lang w:val="de-AT"/>
              </w:rPr>
            </w:pPr>
          </w:p>
        </w:tc>
        <w:tc>
          <w:tcPr>
            <w:tcW w:w="448" w:type="dxa"/>
            <w:vAlign w:val="center"/>
          </w:tcPr>
          <w:p w14:paraId="05A6D422"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6C24D179"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5B8506D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96457ED"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98DCF3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052C8E6"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2F1CC3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134175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6670821A"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53C184F"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6D7D41A6"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794C6AE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AED60D" w14:textId="77777777" w:rsidR="00833A98" w:rsidRPr="008D30AE" w:rsidRDefault="00833A98" w:rsidP="00833A98">
            <w:pPr>
              <w:jc w:val="center"/>
              <w:rPr>
                <w:rFonts w:asciiTheme="minorHAnsi" w:hAnsiTheme="minorHAnsi"/>
                <w:sz w:val="18"/>
                <w:szCs w:val="18"/>
                <w:lang w:val="de-AT"/>
              </w:rPr>
            </w:pPr>
          </w:p>
        </w:tc>
      </w:tr>
      <w:tr w:rsidR="00833A98" w:rsidRPr="008D30AE" w14:paraId="773E5963" w14:textId="77777777" w:rsidTr="00DA5B6D">
        <w:tc>
          <w:tcPr>
            <w:tcW w:w="448" w:type="dxa"/>
            <w:tcBorders>
              <w:top w:val="nil"/>
              <w:bottom w:val="nil"/>
            </w:tcBorders>
            <w:vAlign w:val="center"/>
          </w:tcPr>
          <w:p w14:paraId="3D3AD69D" w14:textId="77777777" w:rsidR="00833A98" w:rsidRPr="008D30AE" w:rsidRDefault="00833A98" w:rsidP="00833A98">
            <w:pPr>
              <w:rPr>
                <w:rFonts w:asciiTheme="minorHAnsi" w:hAnsiTheme="minorHAnsi"/>
                <w:sz w:val="18"/>
                <w:szCs w:val="18"/>
                <w:lang w:val="de-AT"/>
              </w:rPr>
            </w:pPr>
          </w:p>
        </w:tc>
        <w:tc>
          <w:tcPr>
            <w:tcW w:w="448" w:type="dxa"/>
            <w:vAlign w:val="center"/>
          </w:tcPr>
          <w:p w14:paraId="15482A6B"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0C8FF522"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09BBDDEA"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073D153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D633266"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19149F8"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DCFA3E8"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1CFDC03"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E384C1D"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0CCB30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7FCD9C1"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A3A7C2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0B9E978" w14:textId="77777777" w:rsidR="00833A98" w:rsidRPr="008D30AE" w:rsidRDefault="00833A98" w:rsidP="00833A98">
            <w:pPr>
              <w:jc w:val="center"/>
              <w:rPr>
                <w:rFonts w:asciiTheme="minorHAnsi" w:hAnsiTheme="minorHAnsi"/>
                <w:sz w:val="18"/>
                <w:szCs w:val="18"/>
                <w:lang w:val="de-AT"/>
              </w:rPr>
            </w:pPr>
          </w:p>
        </w:tc>
      </w:tr>
      <w:tr w:rsidR="00833A98" w:rsidRPr="008D30AE" w14:paraId="2119A3DD" w14:textId="77777777" w:rsidTr="00DA5B6D">
        <w:tc>
          <w:tcPr>
            <w:tcW w:w="448" w:type="dxa"/>
            <w:tcBorders>
              <w:top w:val="nil"/>
              <w:bottom w:val="nil"/>
            </w:tcBorders>
            <w:vAlign w:val="center"/>
          </w:tcPr>
          <w:p w14:paraId="2DF81F08" w14:textId="77777777" w:rsidR="00833A98" w:rsidRPr="008D30AE" w:rsidRDefault="00833A98" w:rsidP="00833A98">
            <w:pPr>
              <w:rPr>
                <w:rFonts w:asciiTheme="minorHAnsi" w:hAnsiTheme="minorHAnsi"/>
                <w:sz w:val="18"/>
                <w:szCs w:val="18"/>
                <w:lang w:val="de-AT"/>
              </w:rPr>
            </w:pPr>
          </w:p>
        </w:tc>
        <w:tc>
          <w:tcPr>
            <w:tcW w:w="448" w:type="dxa"/>
            <w:vAlign w:val="center"/>
          </w:tcPr>
          <w:p w14:paraId="22CB42DC"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6AD0BA4D"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648807A5"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519A1F8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0B86F0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E8882CF"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60F378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0D251AC"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1F93F13A"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99A0B54"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5B1388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AD31655"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0C9769" w14:textId="77777777" w:rsidR="00833A98" w:rsidRPr="008D30AE" w:rsidRDefault="00833A98" w:rsidP="00833A98">
            <w:pPr>
              <w:jc w:val="center"/>
              <w:rPr>
                <w:rFonts w:asciiTheme="minorHAnsi" w:hAnsiTheme="minorHAnsi"/>
                <w:sz w:val="18"/>
                <w:szCs w:val="18"/>
                <w:lang w:val="de-AT"/>
              </w:rPr>
            </w:pPr>
          </w:p>
        </w:tc>
      </w:tr>
      <w:tr w:rsidR="00833A98" w:rsidRPr="008D30AE" w14:paraId="5B7DE139" w14:textId="77777777" w:rsidTr="00DA5B6D">
        <w:tc>
          <w:tcPr>
            <w:tcW w:w="448" w:type="dxa"/>
            <w:tcBorders>
              <w:top w:val="nil"/>
              <w:bottom w:val="nil"/>
            </w:tcBorders>
            <w:vAlign w:val="center"/>
          </w:tcPr>
          <w:p w14:paraId="6FB00D8E" w14:textId="77777777" w:rsidR="00833A98" w:rsidRPr="008D30AE" w:rsidRDefault="00833A98" w:rsidP="00833A98">
            <w:pPr>
              <w:rPr>
                <w:rFonts w:asciiTheme="minorHAnsi" w:hAnsiTheme="minorHAnsi"/>
                <w:sz w:val="18"/>
                <w:szCs w:val="18"/>
                <w:lang w:val="de-AT"/>
              </w:rPr>
            </w:pPr>
          </w:p>
        </w:tc>
        <w:tc>
          <w:tcPr>
            <w:tcW w:w="448" w:type="dxa"/>
            <w:vAlign w:val="center"/>
          </w:tcPr>
          <w:p w14:paraId="5004EA3C"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679ADE21"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3B488C21"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6934964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1769FF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EE30BE9"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74CD34B"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952C26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6F9DC2A"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A8007C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CB84DC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58D240F"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2AD4005" w14:textId="77777777" w:rsidR="00833A98" w:rsidRPr="008D30AE" w:rsidRDefault="00833A98" w:rsidP="00833A98">
            <w:pPr>
              <w:jc w:val="center"/>
              <w:rPr>
                <w:rFonts w:asciiTheme="minorHAnsi" w:hAnsiTheme="minorHAnsi"/>
                <w:sz w:val="18"/>
                <w:szCs w:val="18"/>
                <w:lang w:val="de-AT"/>
              </w:rPr>
            </w:pPr>
          </w:p>
        </w:tc>
      </w:tr>
      <w:tr w:rsidR="00833A98" w:rsidRPr="008D30AE" w14:paraId="0C90789A" w14:textId="77777777" w:rsidTr="00DA5B6D">
        <w:tc>
          <w:tcPr>
            <w:tcW w:w="448" w:type="dxa"/>
            <w:tcBorders>
              <w:top w:val="nil"/>
              <w:bottom w:val="nil"/>
            </w:tcBorders>
            <w:vAlign w:val="center"/>
          </w:tcPr>
          <w:p w14:paraId="073626A5" w14:textId="77777777" w:rsidR="00833A98" w:rsidRPr="008D30AE" w:rsidRDefault="00833A98" w:rsidP="00833A98">
            <w:pPr>
              <w:rPr>
                <w:rFonts w:asciiTheme="minorHAnsi" w:hAnsiTheme="minorHAnsi"/>
                <w:sz w:val="18"/>
                <w:szCs w:val="18"/>
                <w:lang w:val="de-AT"/>
              </w:rPr>
            </w:pPr>
          </w:p>
        </w:tc>
        <w:tc>
          <w:tcPr>
            <w:tcW w:w="448" w:type="dxa"/>
            <w:vAlign w:val="center"/>
          </w:tcPr>
          <w:p w14:paraId="437540BD"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0441605D"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5B1A911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53E3B1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F6D9940"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0A9D196D"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7E510A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9BD07B9"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3DE265D"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1C7295A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2E4EA28"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2F7F857"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FF0C88" w14:textId="77777777" w:rsidR="00833A98" w:rsidRPr="008D30AE" w:rsidRDefault="00833A98" w:rsidP="00833A98">
            <w:pPr>
              <w:jc w:val="center"/>
              <w:rPr>
                <w:rFonts w:asciiTheme="minorHAnsi" w:hAnsiTheme="minorHAnsi"/>
                <w:sz w:val="18"/>
                <w:szCs w:val="18"/>
                <w:lang w:val="de-AT"/>
              </w:rPr>
            </w:pPr>
          </w:p>
        </w:tc>
      </w:tr>
      <w:tr w:rsidR="00833A98" w:rsidRPr="008D30AE" w14:paraId="643EC218" w14:textId="77777777" w:rsidTr="00DA5B6D">
        <w:tc>
          <w:tcPr>
            <w:tcW w:w="448" w:type="dxa"/>
            <w:tcBorders>
              <w:top w:val="nil"/>
              <w:bottom w:val="nil"/>
            </w:tcBorders>
            <w:vAlign w:val="center"/>
          </w:tcPr>
          <w:p w14:paraId="1D6F7275" w14:textId="77777777" w:rsidR="00833A98" w:rsidRPr="008D30AE" w:rsidRDefault="00833A98" w:rsidP="00833A98">
            <w:pPr>
              <w:rPr>
                <w:rFonts w:asciiTheme="minorHAnsi" w:hAnsiTheme="minorHAnsi"/>
                <w:sz w:val="18"/>
                <w:szCs w:val="18"/>
                <w:lang w:val="de-AT"/>
              </w:rPr>
            </w:pPr>
          </w:p>
        </w:tc>
        <w:tc>
          <w:tcPr>
            <w:tcW w:w="448" w:type="dxa"/>
            <w:vAlign w:val="center"/>
          </w:tcPr>
          <w:p w14:paraId="5786A30E"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632A44E6"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67A20C36"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EBB599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468FE3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4AEDC106"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E12E7BC"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50E7F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78E0ED2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7F741B1"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13A010A0"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7EAA7E1F"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B56DB6" w14:textId="77777777" w:rsidR="00833A98" w:rsidRPr="008D30AE" w:rsidRDefault="00833A98" w:rsidP="00833A98">
            <w:pPr>
              <w:jc w:val="center"/>
              <w:rPr>
                <w:rFonts w:asciiTheme="minorHAnsi" w:hAnsiTheme="minorHAnsi"/>
                <w:sz w:val="18"/>
                <w:szCs w:val="18"/>
                <w:lang w:val="de-AT"/>
              </w:rPr>
            </w:pPr>
          </w:p>
        </w:tc>
      </w:tr>
      <w:tr w:rsidR="00833A98" w:rsidRPr="008D30AE" w14:paraId="7590963E" w14:textId="77777777" w:rsidTr="00DA5B6D">
        <w:tc>
          <w:tcPr>
            <w:tcW w:w="448" w:type="dxa"/>
            <w:tcBorders>
              <w:top w:val="nil"/>
              <w:bottom w:val="nil"/>
            </w:tcBorders>
            <w:vAlign w:val="center"/>
          </w:tcPr>
          <w:p w14:paraId="56A910F9" w14:textId="77777777" w:rsidR="00833A98" w:rsidRPr="008D30AE" w:rsidRDefault="00833A98" w:rsidP="00833A98">
            <w:pPr>
              <w:rPr>
                <w:rFonts w:asciiTheme="minorHAnsi" w:hAnsiTheme="minorHAnsi"/>
                <w:sz w:val="18"/>
                <w:szCs w:val="18"/>
                <w:lang w:val="de-AT"/>
              </w:rPr>
            </w:pPr>
          </w:p>
        </w:tc>
        <w:tc>
          <w:tcPr>
            <w:tcW w:w="448" w:type="dxa"/>
            <w:vAlign w:val="center"/>
          </w:tcPr>
          <w:p w14:paraId="2EFCFCC5"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3A79E304"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7106D4E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E23D5C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FCCFDF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638FD25"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35468A8"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83FC44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15AC4E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22414A62"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3DCF515E"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5714CBA"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69963A5" w14:textId="77777777" w:rsidR="00833A98" w:rsidRPr="008D30AE" w:rsidRDefault="00833A98" w:rsidP="00833A98">
            <w:pPr>
              <w:jc w:val="center"/>
              <w:rPr>
                <w:rFonts w:asciiTheme="minorHAnsi" w:hAnsiTheme="minorHAnsi"/>
                <w:sz w:val="18"/>
                <w:szCs w:val="18"/>
                <w:lang w:val="de-AT"/>
              </w:rPr>
            </w:pPr>
          </w:p>
        </w:tc>
      </w:tr>
      <w:tr w:rsidR="00833A98" w:rsidRPr="008D30AE" w14:paraId="43BDA9CB" w14:textId="77777777" w:rsidTr="00DA5B6D">
        <w:tc>
          <w:tcPr>
            <w:tcW w:w="448" w:type="dxa"/>
            <w:tcBorders>
              <w:top w:val="nil"/>
              <w:bottom w:val="nil"/>
            </w:tcBorders>
            <w:vAlign w:val="center"/>
          </w:tcPr>
          <w:p w14:paraId="46E0B88B" w14:textId="77777777" w:rsidR="00833A98" w:rsidRPr="008D30AE" w:rsidRDefault="00833A98" w:rsidP="00833A98">
            <w:pPr>
              <w:rPr>
                <w:rFonts w:asciiTheme="minorHAnsi" w:hAnsiTheme="minorHAnsi"/>
                <w:sz w:val="18"/>
                <w:szCs w:val="18"/>
                <w:lang w:val="de-AT"/>
              </w:rPr>
            </w:pPr>
          </w:p>
        </w:tc>
        <w:tc>
          <w:tcPr>
            <w:tcW w:w="448" w:type="dxa"/>
            <w:vAlign w:val="center"/>
          </w:tcPr>
          <w:p w14:paraId="36147541"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26</w:t>
            </w:r>
          </w:p>
        </w:tc>
        <w:tc>
          <w:tcPr>
            <w:tcW w:w="3925" w:type="dxa"/>
            <w:vAlign w:val="center"/>
          </w:tcPr>
          <w:p w14:paraId="49E30066"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2493355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3E719D0D"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7A2C4C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A63E3F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52CE36D"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61DB9F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2D75269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256E04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9E6C0B5"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47BD373"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D6B9847" w14:textId="77777777" w:rsidR="00833A98" w:rsidRPr="008D30AE" w:rsidRDefault="00833A98" w:rsidP="00833A98">
            <w:pPr>
              <w:jc w:val="center"/>
              <w:rPr>
                <w:rFonts w:asciiTheme="minorHAnsi" w:hAnsiTheme="minorHAnsi"/>
                <w:sz w:val="18"/>
                <w:szCs w:val="18"/>
                <w:lang w:val="de-AT"/>
              </w:rPr>
            </w:pPr>
          </w:p>
        </w:tc>
      </w:tr>
      <w:tr w:rsidR="00833A98" w:rsidRPr="008D30AE" w14:paraId="39A1D795" w14:textId="77777777" w:rsidTr="00DA5B6D">
        <w:tc>
          <w:tcPr>
            <w:tcW w:w="448" w:type="dxa"/>
            <w:tcBorders>
              <w:top w:val="nil"/>
              <w:bottom w:val="nil"/>
            </w:tcBorders>
            <w:vAlign w:val="center"/>
          </w:tcPr>
          <w:p w14:paraId="5E27ADF5" w14:textId="77777777" w:rsidR="00833A98" w:rsidRPr="008D30AE" w:rsidRDefault="00833A98" w:rsidP="00833A98">
            <w:pPr>
              <w:rPr>
                <w:rFonts w:asciiTheme="minorHAnsi" w:hAnsiTheme="minorHAnsi"/>
                <w:sz w:val="18"/>
                <w:szCs w:val="18"/>
                <w:lang w:val="de-AT"/>
              </w:rPr>
            </w:pPr>
          </w:p>
        </w:tc>
        <w:tc>
          <w:tcPr>
            <w:tcW w:w="448" w:type="dxa"/>
            <w:vAlign w:val="center"/>
          </w:tcPr>
          <w:p w14:paraId="33496858"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27</w:t>
            </w:r>
          </w:p>
        </w:tc>
        <w:tc>
          <w:tcPr>
            <w:tcW w:w="3925" w:type="dxa"/>
            <w:vAlign w:val="center"/>
          </w:tcPr>
          <w:p w14:paraId="2234D7BB"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6044D9A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C5EC8C3"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B48CCA9"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2E057D8"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396DB66"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D6BC16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09E7751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0F83EA0C"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2B6770B"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3D01D30A"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09EBA5" w14:textId="77777777" w:rsidR="00833A98" w:rsidRPr="008D30AE" w:rsidRDefault="00833A98" w:rsidP="00833A98">
            <w:pPr>
              <w:jc w:val="center"/>
              <w:rPr>
                <w:rFonts w:asciiTheme="minorHAnsi" w:hAnsiTheme="minorHAnsi"/>
                <w:sz w:val="18"/>
                <w:szCs w:val="18"/>
                <w:lang w:val="de-AT"/>
              </w:rPr>
            </w:pPr>
          </w:p>
        </w:tc>
      </w:tr>
      <w:tr w:rsidR="00833A98" w:rsidRPr="008D30AE" w14:paraId="73013591" w14:textId="77777777" w:rsidTr="00DA5B6D">
        <w:tc>
          <w:tcPr>
            <w:tcW w:w="448" w:type="dxa"/>
            <w:tcBorders>
              <w:top w:val="nil"/>
              <w:bottom w:val="double" w:sz="4" w:space="0" w:color="BFBFBF" w:themeColor="background1" w:themeShade="BF"/>
            </w:tcBorders>
            <w:vAlign w:val="center"/>
          </w:tcPr>
          <w:p w14:paraId="10D84347" w14:textId="77777777" w:rsidR="00833A98" w:rsidRPr="008D30AE" w:rsidRDefault="00833A98" w:rsidP="00833A98">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5399AD98"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28</w:t>
            </w:r>
          </w:p>
        </w:tc>
        <w:tc>
          <w:tcPr>
            <w:tcW w:w="3925" w:type="dxa"/>
            <w:tcBorders>
              <w:bottom w:val="double" w:sz="4" w:space="0" w:color="BFBFBF" w:themeColor="background1" w:themeShade="BF"/>
            </w:tcBorders>
            <w:vAlign w:val="center"/>
          </w:tcPr>
          <w:p w14:paraId="49A57FE7"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6D28990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4983B91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5D61C5C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shd w:val="clear" w:color="auto" w:fill="auto"/>
            <w:tcMar>
              <w:left w:w="0" w:type="dxa"/>
              <w:right w:w="0" w:type="dxa"/>
            </w:tcMar>
            <w:vAlign w:val="center"/>
          </w:tcPr>
          <w:p w14:paraId="0AED7C9A" w14:textId="77777777" w:rsidR="00833A98" w:rsidRPr="008D30AE" w:rsidRDefault="00833A98" w:rsidP="00833A98">
            <w:pPr>
              <w:jc w:val="center"/>
              <w:rPr>
                <w:rFonts w:asciiTheme="minorHAnsi" w:hAnsiTheme="minorHAnsi"/>
                <w:sz w:val="18"/>
                <w:szCs w:val="18"/>
                <w:lang w:val="de-AT"/>
              </w:rPr>
            </w:pPr>
          </w:p>
        </w:tc>
        <w:tc>
          <w:tcPr>
            <w:tcW w:w="378" w:type="dxa"/>
            <w:tcBorders>
              <w:bottom w:val="double" w:sz="4" w:space="0" w:color="BFBFBF" w:themeColor="background1" w:themeShade="BF"/>
            </w:tcBorders>
            <w:shd w:val="clear" w:color="auto" w:fill="auto"/>
            <w:tcMar>
              <w:left w:w="0" w:type="dxa"/>
              <w:right w:w="0" w:type="dxa"/>
            </w:tcMar>
            <w:vAlign w:val="center"/>
          </w:tcPr>
          <w:p w14:paraId="53D1C57C" w14:textId="77777777" w:rsidR="00833A98" w:rsidRPr="008D30AE" w:rsidRDefault="00833A98" w:rsidP="00833A98">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3191FFF6" w14:textId="77777777" w:rsidR="00833A98" w:rsidRPr="008D30AE" w:rsidRDefault="00833A98" w:rsidP="00833A98">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49155902" w14:textId="77777777" w:rsidR="00833A98" w:rsidRPr="008D30AE" w:rsidRDefault="00833A98" w:rsidP="00833A98">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530476FE" w14:textId="77777777" w:rsidR="00833A98" w:rsidRPr="008D30AE" w:rsidRDefault="00833A98" w:rsidP="00833A98">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6D55E33C" w14:textId="77777777" w:rsidR="00833A98" w:rsidRPr="008D30AE" w:rsidRDefault="00833A98" w:rsidP="00833A98">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12FB6365" w14:textId="77777777" w:rsidR="00833A98" w:rsidRPr="008D30AE" w:rsidRDefault="00833A98" w:rsidP="00833A98">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5120D110" w14:textId="77777777" w:rsidR="00833A98" w:rsidRPr="008D30AE" w:rsidRDefault="00833A98" w:rsidP="00833A98">
            <w:pPr>
              <w:jc w:val="center"/>
              <w:rPr>
                <w:rFonts w:asciiTheme="minorHAnsi" w:hAnsiTheme="minorHAnsi"/>
                <w:sz w:val="18"/>
                <w:szCs w:val="18"/>
                <w:lang w:val="de-AT"/>
              </w:rPr>
            </w:pPr>
          </w:p>
        </w:tc>
      </w:tr>
      <w:tr w:rsidR="00833A98" w:rsidRPr="008D30AE" w14:paraId="34945D41" w14:textId="77777777" w:rsidTr="00DA5B6D">
        <w:tc>
          <w:tcPr>
            <w:tcW w:w="448" w:type="dxa"/>
            <w:tcBorders>
              <w:top w:val="double" w:sz="4" w:space="0" w:color="BFBFBF" w:themeColor="background1" w:themeShade="BF"/>
              <w:bottom w:val="nil"/>
            </w:tcBorders>
          </w:tcPr>
          <w:p w14:paraId="1070E4F4"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560C200F"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29</w:t>
            </w:r>
          </w:p>
        </w:tc>
        <w:tc>
          <w:tcPr>
            <w:tcW w:w="3925" w:type="dxa"/>
            <w:tcBorders>
              <w:top w:val="double" w:sz="4" w:space="0" w:color="BFBFBF" w:themeColor="background1" w:themeShade="BF"/>
            </w:tcBorders>
            <w:vAlign w:val="center"/>
          </w:tcPr>
          <w:p w14:paraId="2A36BADD"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tcBorders>
            <w:vAlign w:val="center"/>
          </w:tcPr>
          <w:p w14:paraId="10AB7AD8"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1D9459AF"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5F413E4D"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650004DC" w14:textId="77777777" w:rsidR="00833A98" w:rsidRPr="008D30AE" w:rsidRDefault="00833A98" w:rsidP="00833A98">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4CC7538C"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15DD03B8" w14:textId="77777777" w:rsidR="00833A98" w:rsidRPr="008D30AE" w:rsidRDefault="00833A98" w:rsidP="00833A9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5AE465DC"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72495B9" w14:textId="77777777" w:rsidR="00833A98" w:rsidRPr="008D30AE" w:rsidRDefault="00833A98" w:rsidP="00833A9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19083CB"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01CD551"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D3064B6" w14:textId="77777777" w:rsidR="00833A98" w:rsidRPr="008D30AE" w:rsidRDefault="00833A98" w:rsidP="00833A98">
            <w:pPr>
              <w:jc w:val="center"/>
              <w:rPr>
                <w:rFonts w:asciiTheme="minorHAnsi" w:hAnsiTheme="minorHAnsi"/>
                <w:sz w:val="18"/>
                <w:szCs w:val="18"/>
                <w:lang w:val="de-AT"/>
              </w:rPr>
            </w:pPr>
          </w:p>
        </w:tc>
      </w:tr>
      <w:tr w:rsidR="00833A98" w:rsidRPr="008D30AE" w14:paraId="0DF5E12C" w14:textId="77777777" w:rsidTr="00DA5B6D">
        <w:tc>
          <w:tcPr>
            <w:tcW w:w="448" w:type="dxa"/>
            <w:tcBorders>
              <w:top w:val="double" w:sz="4" w:space="0" w:color="BFBFBF" w:themeColor="background1" w:themeShade="BF"/>
              <w:bottom w:val="nil"/>
            </w:tcBorders>
          </w:tcPr>
          <w:p w14:paraId="3ACA56DD"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7F73245D"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30</w:t>
            </w:r>
          </w:p>
        </w:tc>
        <w:tc>
          <w:tcPr>
            <w:tcW w:w="3925" w:type="dxa"/>
            <w:tcBorders>
              <w:top w:val="double" w:sz="4" w:space="0" w:color="BFBFBF" w:themeColor="background1" w:themeShade="BF"/>
            </w:tcBorders>
            <w:vAlign w:val="center"/>
          </w:tcPr>
          <w:p w14:paraId="7F46F9F2"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60EFA3F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6472EA1D"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278C4622"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auto"/>
            <w:tcMar>
              <w:left w:w="0" w:type="dxa"/>
              <w:right w:w="0" w:type="dxa"/>
            </w:tcMar>
            <w:vAlign w:val="center"/>
          </w:tcPr>
          <w:p w14:paraId="4B6B59E5" w14:textId="77777777" w:rsidR="00833A98" w:rsidRPr="008D30AE" w:rsidRDefault="00833A98" w:rsidP="00833A98">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70649455"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D9B8188" w14:textId="77777777" w:rsidR="00833A98" w:rsidRPr="008D30AE" w:rsidRDefault="00833A98" w:rsidP="00833A9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31C5139A"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08DC293" w14:textId="77777777" w:rsidR="00833A98" w:rsidRPr="008D30AE" w:rsidRDefault="00833A98" w:rsidP="00833A9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096E741F"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D698055" w14:textId="77777777" w:rsidR="00833A98" w:rsidRPr="008D30AE" w:rsidRDefault="00833A98" w:rsidP="00833A9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036D2A21" w14:textId="77777777" w:rsidR="00833A98" w:rsidRPr="008D30AE" w:rsidRDefault="00833A98" w:rsidP="00833A98">
            <w:pPr>
              <w:jc w:val="center"/>
              <w:rPr>
                <w:rFonts w:asciiTheme="minorHAnsi" w:hAnsiTheme="minorHAnsi"/>
                <w:sz w:val="18"/>
                <w:szCs w:val="18"/>
                <w:lang w:val="de-AT"/>
              </w:rPr>
            </w:pPr>
          </w:p>
        </w:tc>
      </w:tr>
      <w:tr w:rsidR="00833A98" w:rsidRPr="008D30AE" w14:paraId="3FA3891D" w14:textId="77777777" w:rsidTr="00DA5B6D">
        <w:tc>
          <w:tcPr>
            <w:tcW w:w="448" w:type="dxa"/>
            <w:tcBorders>
              <w:top w:val="nil"/>
              <w:bottom w:val="nil"/>
            </w:tcBorders>
            <w:vAlign w:val="center"/>
          </w:tcPr>
          <w:p w14:paraId="2CCC1CC4" w14:textId="77777777" w:rsidR="00833A98" w:rsidRDefault="00833A98" w:rsidP="00833A98">
            <w:pPr>
              <w:rPr>
                <w:rFonts w:asciiTheme="minorHAnsi" w:hAnsiTheme="minorHAnsi"/>
                <w:sz w:val="18"/>
                <w:szCs w:val="18"/>
                <w:lang w:val="de-AT"/>
              </w:rPr>
            </w:pPr>
          </w:p>
        </w:tc>
        <w:tc>
          <w:tcPr>
            <w:tcW w:w="448" w:type="dxa"/>
            <w:vAlign w:val="center"/>
          </w:tcPr>
          <w:p w14:paraId="2D78657E" w14:textId="77777777" w:rsidR="00833A98" w:rsidRPr="008D30AE" w:rsidRDefault="00833A98" w:rsidP="00833A98">
            <w:pPr>
              <w:rPr>
                <w:rFonts w:asciiTheme="minorHAnsi" w:hAnsiTheme="minorHAnsi"/>
                <w:sz w:val="18"/>
                <w:szCs w:val="18"/>
                <w:lang w:val="de-AT"/>
              </w:rPr>
            </w:pPr>
            <w:r>
              <w:rPr>
                <w:rFonts w:asciiTheme="minorHAnsi" w:hAnsiTheme="minorHAnsi"/>
                <w:sz w:val="18"/>
                <w:szCs w:val="18"/>
                <w:lang w:val="de-AT"/>
              </w:rPr>
              <w:t>31</w:t>
            </w:r>
          </w:p>
        </w:tc>
        <w:tc>
          <w:tcPr>
            <w:tcW w:w="3925" w:type="dxa"/>
            <w:vAlign w:val="center"/>
          </w:tcPr>
          <w:p w14:paraId="7EDA67E3"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1BD07CDB"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852AE1C"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6EE25C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92B8F84"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72DA774"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D7DC137"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6C6A3E09"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42DABE0E"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5CB9F062"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447BC83"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17D06C" w14:textId="77777777" w:rsidR="00833A98" w:rsidRPr="008D30AE" w:rsidRDefault="00833A98" w:rsidP="00833A98">
            <w:pPr>
              <w:jc w:val="center"/>
              <w:rPr>
                <w:rFonts w:asciiTheme="minorHAnsi" w:hAnsiTheme="minorHAnsi"/>
                <w:sz w:val="18"/>
                <w:szCs w:val="18"/>
                <w:lang w:val="de-AT"/>
              </w:rPr>
            </w:pPr>
          </w:p>
        </w:tc>
      </w:tr>
      <w:tr w:rsidR="00833A98" w:rsidRPr="008D30AE" w14:paraId="1BB92ED9" w14:textId="77777777" w:rsidTr="00DA5B6D">
        <w:tc>
          <w:tcPr>
            <w:tcW w:w="448" w:type="dxa"/>
            <w:tcBorders>
              <w:top w:val="nil"/>
            </w:tcBorders>
            <w:vAlign w:val="center"/>
          </w:tcPr>
          <w:p w14:paraId="7FCFFB1E" w14:textId="77777777" w:rsidR="00833A98" w:rsidRDefault="00833A98" w:rsidP="00833A98">
            <w:pPr>
              <w:rPr>
                <w:rFonts w:asciiTheme="minorHAnsi" w:hAnsiTheme="minorHAnsi"/>
                <w:sz w:val="18"/>
                <w:szCs w:val="18"/>
                <w:lang w:val="de-AT"/>
              </w:rPr>
            </w:pPr>
          </w:p>
        </w:tc>
        <w:tc>
          <w:tcPr>
            <w:tcW w:w="448" w:type="dxa"/>
            <w:vAlign w:val="center"/>
          </w:tcPr>
          <w:p w14:paraId="68E1A914" w14:textId="77777777" w:rsidR="00833A98" w:rsidRDefault="00833A98" w:rsidP="00833A98">
            <w:pPr>
              <w:rPr>
                <w:rFonts w:asciiTheme="minorHAnsi" w:hAnsiTheme="minorHAnsi"/>
                <w:sz w:val="18"/>
                <w:szCs w:val="18"/>
                <w:lang w:val="de-AT"/>
              </w:rPr>
            </w:pPr>
            <w:r>
              <w:rPr>
                <w:rFonts w:asciiTheme="minorHAnsi" w:hAnsiTheme="minorHAnsi"/>
                <w:sz w:val="18"/>
                <w:szCs w:val="18"/>
                <w:lang w:val="de-AT"/>
              </w:rPr>
              <w:t>32</w:t>
            </w:r>
          </w:p>
        </w:tc>
        <w:tc>
          <w:tcPr>
            <w:tcW w:w="3925" w:type="dxa"/>
            <w:vAlign w:val="center"/>
          </w:tcPr>
          <w:p w14:paraId="342055C8" w14:textId="77777777" w:rsidR="00833A98" w:rsidRPr="005C75A9" w:rsidRDefault="00833A98" w:rsidP="00833A98">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5787BA9D" w14:textId="77777777" w:rsidR="00833A98" w:rsidRDefault="00833A98" w:rsidP="00833A9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D0EF487"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1C78A34" w14:textId="77777777" w:rsidR="00833A98" w:rsidRPr="008D30AE" w:rsidRDefault="00833A98" w:rsidP="00833A98">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F0DB858" w14:textId="77777777" w:rsidR="00833A98" w:rsidRPr="008D30AE" w:rsidRDefault="00833A98" w:rsidP="00833A9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C65DE70"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B1339B1"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1B990E53"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59C74384" w14:textId="77777777" w:rsidR="00833A98" w:rsidRPr="008D30AE" w:rsidRDefault="00833A98" w:rsidP="00833A98">
            <w:pPr>
              <w:jc w:val="center"/>
              <w:rPr>
                <w:rFonts w:asciiTheme="minorHAnsi" w:hAnsiTheme="minorHAnsi"/>
                <w:sz w:val="18"/>
                <w:szCs w:val="18"/>
                <w:lang w:val="de-AT"/>
              </w:rPr>
            </w:pPr>
          </w:p>
        </w:tc>
        <w:tc>
          <w:tcPr>
            <w:tcW w:w="376" w:type="dxa"/>
            <w:tcMar>
              <w:left w:w="0" w:type="dxa"/>
              <w:right w:w="0" w:type="dxa"/>
            </w:tcMar>
            <w:vAlign w:val="center"/>
          </w:tcPr>
          <w:p w14:paraId="4C761617" w14:textId="77777777" w:rsidR="00833A98" w:rsidRPr="008D30AE" w:rsidRDefault="00833A98" w:rsidP="00833A98">
            <w:pPr>
              <w:jc w:val="center"/>
              <w:rPr>
                <w:rFonts w:asciiTheme="minorHAnsi" w:hAnsiTheme="minorHAnsi"/>
                <w:sz w:val="18"/>
                <w:szCs w:val="18"/>
                <w:lang w:val="de-AT"/>
              </w:rPr>
            </w:pPr>
          </w:p>
        </w:tc>
        <w:tc>
          <w:tcPr>
            <w:tcW w:w="377" w:type="dxa"/>
            <w:tcMar>
              <w:left w:w="0" w:type="dxa"/>
              <w:right w:w="0" w:type="dxa"/>
            </w:tcMar>
            <w:vAlign w:val="center"/>
          </w:tcPr>
          <w:p w14:paraId="693A42D9" w14:textId="77777777" w:rsidR="00833A98" w:rsidRPr="008D30AE" w:rsidRDefault="00833A98" w:rsidP="00833A9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B237E82" w14:textId="77777777" w:rsidR="00833A98" w:rsidRPr="008D30AE" w:rsidRDefault="00833A98" w:rsidP="00833A98">
            <w:pPr>
              <w:jc w:val="center"/>
              <w:rPr>
                <w:rFonts w:asciiTheme="minorHAnsi" w:hAnsiTheme="minorHAnsi"/>
                <w:sz w:val="18"/>
                <w:szCs w:val="18"/>
                <w:lang w:val="de-AT"/>
              </w:rPr>
            </w:pPr>
          </w:p>
        </w:tc>
      </w:tr>
    </w:tbl>
    <w:p w14:paraId="2A470AC8" w14:textId="77777777" w:rsidR="00537C99" w:rsidRDefault="00537C99" w:rsidP="00537C99">
      <w:pPr>
        <w:rPr>
          <w:sz w:val="16"/>
          <w:lang w:val="de-AT"/>
        </w:rPr>
      </w:pPr>
      <w:r>
        <w:rPr>
          <w:sz w:val="16"/>
          <w:lang w:val="de-AT"/>
        </w:rPr>
        <w:t>* Kategorie bP = Kategorie betroffener Personen</w:t>
      </w:r>
    </w:p>
    <w:p w14:paraId="02756D3B" w14:textId="77777777" w:rsidR="00537C99" w:rsidRPr="00E96445" w:rsidRDefault="00537C99" w:rsidP="00537C99">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6DEC2A5A" w14:textId="77777777" w:rsidR="00537C99" w:rsidRDefault="00537C99" w:rsidP="00537C99">
      <w:pPr>
        <w:rPr>
          <w:lang w:val="de-AT"/>
        </w:rPr>
      </w:pPr>
    </w:p>
    <w:p w14:paraId="1821A833" w14:textId="77777777" w:rsidR="00537C99" w:rsidRDefault="00537C99" w:rsidP="00537C99">
      <w:pPr>
        <w:jc w:val="both"/>
        <w:rPr>
          <w:lang w:val="de-AT"/>
        </w:rPr>
      </w:pPr>
      <w:r w:rsidRPr="00A453F0">
        <w:rPr>
          <w:vertAlign w:val="superscript"/>
          <w:lang w:val="de-AT"/>
        </w:rPr>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5E3E6D7D" w14:textId="77777777" w:rsidR="00537C99" w:rsidRDefault="00537C99" w:rsidP="00537C99">
      <w:pPr>
        <w:jc w:val="both"/>
        <w:rPr>
          <w:lang w:val="de-AT"/>
        </w:rPr>
      </w:pPr>
    </w:p>
    <w:p w14:paraId="1BFB40C2" w14:textId="4194EEAD" w:rsidR="00537C99" w:rsidRDefault="00833A98" w:rsidP="00537C99">
      <w:pPr>
        <w:jc w:val="both"/>
        <w:rPr>
          <w:lang w:val="de-AT"/>
        </w:rPr>
      </w:pPr>
      <w:r>
        <w:rPr>
          <w:vertAlign w:val="superscript"/>
          <w:lang w:val="de-AT"/>
        </w:rPr>
        <w:t>2</w:t>
      </w:r>
      <w:r w:rsidR="00537C99" w:rsidRPr="00F45EE7">
        <w:rPr>
          <w:vertAlign w:val="superscript"/>
          <w:lang w:val="de-AT"/>
        </w:rPr>
        <w:t>)</w:t>
      </w:r>
      <w:r w:rsidR="00537C99">
        <w:rPr>
          <w:lang w:val="de-AT"/>
        </w:rPr>
        <w:t xml:space="preserve"> </w:t>
      </w:r>
      <w:r w:rsidR="0010187E">
        <w:rPr>
          <w:lang w:val="de-AT"/>
        </w:rPr>
        <w:t>Verrechnungsst.</w:t>
      </w:r>
      <w:r w:rsidR="00E60889">
        <w:rPr>
          <w:lang w:val="de-AT"/>
        </w:rPr>
        <w:t>:</w:t>
      </w:r>
      <w:r w:rsidR="00537C99">
        <w:rPr>
          <w:lang w:val="de-AT"/>
        </w:rPr>
        <w:t xml:space="preserve"> </w:t>
      </w:r>
      <w:r w:rsidR="00707997">
        <w:rPr>
          <w:lang w:val="de-AT"/>
        </w:rPr>
        <w:t xml:space="preserve">Staatlich </w:t>
      </w:r>
      <w:r w:rsidR="005655EC">
        <w:rPr>
          <w:lang w:val="de-AT"/>
        </w:rPr>
        <w:t>konzessioniert</w:t>
      </w:r>
      <w:r w:rsidR="00707997">
        <w:rPr>
          <w:lang w:val="de-AT"/>
        </w:rPr>
        <w:t>e Verrechnungsstelle (z.B. die ADVOKAT Unternehmensberatung Greiter &amp; Greiter GmbH)</w:t>
      </w:r>
      <w:r>
        <w:rPr>
          <w:lang w:val="de-AT"/>
        </w:rPr>
        <w:t xml:space="preserve">, welche das für die elektronische Akteneinsicht benötigte Online-Service anbietet. Bei diesem Unternehmen handelt es sich um eine staatlich </w:t>
      </w:r>
      <w:r w:rsidR="005655EC">
        <w:rPr>
          <w:lang w:val="de-AT"/>
        </w:rPr>
        <w:t>konzessionierte</w:t>
      </w:r>
      <w:r>
        <w:rPr>
          <w:lang w:val="de-AT"/>
        </w:rPr>
        <w:t xml:space="preserve"> Verrechnungsstelle</w:t>
      </w:r>
      <w:r w:rsidR="005655EC">
        <w:rPr>
          <w:lang w:val="de-AT"/>
        </w:rPr>
        <w:t xml:space="preserve">. </w:t>
      </w:r>
    </w:p>
    <w:p w14:paraId="10F01EFB" w14:textId="77777777" w:rsidR="00537C99" w:rsidRDefault="00537C99" w:rsidP="00537C99">
      <w:pPr>
        <w:jc w:val="both"/>
        <w:rPr>
          <w:lang w:val="de-AT"/>
        </w:rPr>
      </w:pPr>
    </w:p>
    <w:p w14:paraId="66E1481E" w14:textId="290E52F2" w:rsidR="00537C99" w:rsidRDefault="00833A98" w:rsidP="00537C99">
      <w:pPr>
        <w:jc w:val="both"/>
        <w:rPr>
          <w:lang w:val="de-AT"/>
        </w:rPr>
      </w:pPr>
      <w:r>
        <w:rPr>
          <w:vertAlign w:val="superscript"/>
          <w:lang w:val="de-AT"/>
        </w:rPr>
        <w:t>3</w:t>
      </w:r>
      <w:r w:rsidR="00537C99" w:rsidRPr="00FB60D8">
        <w:rPr>
          <w:vertAlign w:val="superscript"/>
          <w:lang w:val="de-AT"/>
        </w:rPr>
        <w:t>)</w:t>
      </w:r>
      <w:r w:rsidR="00537C99">
        <w:rPr>
          <w:lang w:val="de-AT"/>
        </w:rPr>
        <w:t xml:space="preserve"> Ggf. IT-Support</w:t>
      </w:r>
      <w:r w:rsidR="00E60889">
        <w:rPr>
          <w:lang w:val="de-AT"/>
        </w:rPr>
        <w:t>:</w:t>
      </w:r>
      <w:r w:rsidR="00537C99">
        <w:rPr>
          <w:lang w:val="de-AT"/>
        </w:rPr>
        <w:t xml:space="preserve"> Die Instandhaltung und Wartung von IT-Systemen (Hardware und Software) </w:t>
      </w:r>
      <w:r w:rsidR="004D09D4">
        <w:rPr>
          <w:lang w:val="de-AT"/>
        </w:rPr>
        <w:t>erfolgt durch dafür beauftragte Unternehmer/innen (EDV-Betreuer/in, Softwarehersteller/in)</w:t>
      </w:r>
    </w:p>
    <w:p w14:paraId="6B9884EE" w14:textId="77777777" w:rsidR="00537C99" w:rsidRDefault="00537C99" w:rsidP="00537C99">
      <w:pPr>
        <w:rPr>
          <w:lang w:val="de-AT"/>
        </w:rPr>
      </w:pPr>
    </w:p>
    <w:p w14:paraId="55309D17" w14:textId="77777777" w:rsidR="00537C99" w:rsidRDefault="00537C99" w:rsidP="00537C99">
      <w:pPr>
        <w:pStyle w:val="Heading4"/>
        <w:tabs>
          <w:tab w:val="clear" w:pos="0"/>
          <w:tab w:val="num" w:pos="851"/>
        </w:tabs>
      </w:pPr>
      <w:r>
        <w:t xml:space="preserve">Kategorien von Empfängern (inkl. Auftragsverarbeitung, Übermittlung an Drittland) </w:t>
      </w:r>
    </w:p>
    <w:p w14:paraId="4507544C" w14:textId="77777777" w:rsidR="00537C99" w:rsidRDefault="00537C99" w:rsidP="00537C99">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537C99" w14:paraId="0E4DE218" w14:textId="77777777" w:rsidTr="00E91104">
        <w:tc>
          <w:tcPr>
            <w:tcW w:w="4536" w:type="dxa"/>
            <w:shd w:val="clear" w:color="auto" w:fill="D9D9D9" w:themeFill="background1" w:themeFillShade="D9"/>
          </w:tcPr>
          <w:p w14:paraId="4539B263" w14:textId="77777777" w:rsidR="00537C99" w:rsidRPr="00016E7A" w:rsidRDefault="00537C99" w:rsidP="00E91104">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517D6471" w14:textId="77777777" w:rsidR="00537C99" w:rsidRPr="00016E7A" w:rsidRDefault="00537C99" w:rsidP="00E91104">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52833325" w14:textId="77777777" w:rsidR="00537C99" w:rsidRPr="00016E7A" w:rsidRDefault="00537C99" w:rsidP="00E91104">
            <w:pPr>
              <w:rPr>
                <w:rFonts w:asciiTheme="minorHAnsi" w:hAnsiTheme="minorHAnsi"/>
                <w:sz w:val="18"/>
                <w:szCs w:val="18"/>
                <w:lang w:val="de-AT"/>
              </w:rPr>
            </w:pPr>
            <w:r>
              <w:rPr>
                <w:rFonts w:asciiTheme="minorHAnsi" w:hAnsiTheme="minorHAnsi"/>
                <w:sz w:val="18"/>
                <w:szCs w:val="18"/>
                <w:lang w:val="de-AT"/>
              </w:rPr>
              <w:t>Int. Organisation**</w:t>
            </w:r>
          </w:p>
        </w:tc>
      </w:tr>
      <w:tr w:rsidR="00537C99" w14:paraId="0F90C34D" w14:textId="77777777" w:rsidTr="00E91104">
        <w:tc>
          <w:tcPr>
            <w:tcW w:w="4536" w:type="dxa"/>
            <w:vAlign w:val="center"/>
          </w:tcPr>
          <w:p w14:paraId="5CE7696A" w14:textId="77777777" w:rsidR="00537C99" w:rsidRDefault="0010187E" w:rsidP="00E91104">
            <w:pPr>
              <w:rPr>
                <w:rFonts w:asciiTheme="minorHAnsi" w:hAnsiTheme="minorHAnsi"/>
                <w:sz w:val="18"/>
                <w:szCs w:val="18"/>
                <w:lang w:val="de-AT"/>
              </w:rPr>
            </w:pPr>
            <w:r>
              <w:rPr>
                <w:rFonts w:asciiTheme="minorHAnsi" w:hAnsiTheme="minorHAnsi"/>
                <w:sz w:val="18"/>
                <w:szCs w:val="18"/>
                <w:lang w:val="de-AT"/>
              </w:rPr>
              <w:t>Verrechnungsst.</w:t>
            </w:r>
          </w:p>
        </w:tc>
        <w:tc>
          <w:tcPr>
            <w:tcW w:w="2268" w:type="dxa"/>
            <w:vAlign w:val="center"/>
          </w:tcPr>
          <w:p w14:paraId="34C3F847" w14:textId="77777777" w:rsidR="00537C99" w:rsidRDefault="00537C99" w:rsidP="00E91104">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D187D6E" w14:textId="77777777" w:rsidR="00537C99" w:rsidRDefault="00537C99" w:rsidP="00E91104">
            <w:pPr>
              <w:rPr>
                <w:rFonts w:asciiTheme="minorHAnsi" w:hAnsiTheme="minorHAnsi"/>
                <w:sz w:val="18"/>
                <w:szCs w:val="18"/>
                <w:lang w:val="de-AT"/>
              </w:rPr>
            </w:pPr>
            <w:r>
              <w:rPr>
                <w:rFonts w:asciiTheme="minorHAnsi" w:hAnsiTheme="minorHAnsi"/>
                <w:sz w:val="18"/>
                <w:szCs w:val="18"/>
                <w:lang w:val="de-AT"/>
              </w:rPr>
              <w:t>Nein</w:t>
            </w:r>
          </w:p>
        </w:tc>
      </w:tr>
      <w:tr w:rsidR="00537C99" w14:paraId="18170934" w14:textId="77777777" w:rsidTr="00E91104">
        <w:tc>
          <w:tcPr>
            <w:tcW w:w="4536" w:type="dxa"/>
            <w:vAlign w:val="center"/>
          </w:tcPr>
          <w:p w14:paraId="3FA10863" w14:textId="77777777" w:rsidR="00537C99" w:rsidRDefault="00537C99" w:rsidP="00E91104">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1FCB8646" w14:textId="77777777" w:rsidR="00537C99" w:rsidRDefault="00537C99" w:rsidP="00E91104">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DEAE9C5" w14:textId="77777777" w:rsidR="00537C99" w:rsidRDefault="00537C99" w:rsidP="00E91104">
            <w:pPr>
              <w:rPr>
                <w:rFonts w:asciiTheme="minorHAnsi" w:hAnsiTheme="minorHAnsi"/>
                <w:sz w:val="18"/>
                <w:szCs w:val="18"/>
                <w:lang w:val="de-AT"/>
              </w:rPr>
            </w:pPr>
            <w:r>
              <w:rPr>
                <w:rFonts w:asciiTheme="minorHAnsi" w:hAnsiTheme="minorHAnsi"/>
                <w:sz w:val="18"/>
                <w:szCs w:val="18"/>
                <w:lang w:val="de-AT"/>
              </w:rPr>
              <w:t>Nein</w:t>
            </w:r>
          </w:p>
        </w:tc>
      </w:tr>
    </w:tbl>
    <w:p w14:paraId="46C8D32D" w14:textId="77777777" w:rsidR="00537C99" w:rsidRDefault="00537C99" w:rsidP="00537C99">
      <w:pPr>
        <w:rPr>
          <w:sz w:val="16"/>
          <w:lang w:val="de-AT"/>
        </w:rPr>
      </w:pPr>
      <w:r>
        <w:rPr>
          <w:sz w:val="16"/>
          <w:lang w:val="de-AT"/>
        </w:rPr>
        <w:t>* Drittstaaten: Angabe des Drittstaats / der Drittstaaten (= Staaten außerhalb der EU); Nein = Keine Übermittlung an Drittstaaten</w:t>
      </w:r>
    </w:p>
    <w:p w14:paraId="215A4389" w14:textId="77777777" w:rsidR="00537C99" w:rsidRPr="00E96445" w:rsidRDefault="00537C99" w:rsidP="00537C99">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1EDD9E9C" w14:textId="77777777" w:rsidR="00537C99" w:rsidRPr="00262455" w:rsidRDefault="00537C99" w:rsidP="00537C99">
      <w:pPr>
        <w:jc w:val="both"/>
        <w:rPr>
          <w:lang w:val="de-AT"/>
        </w:rPr>
      </w:pPr>
    </w:p>
    <w:p w14:paraId="371A9738" w14:textId="77777777" w:rsidR="00537C99" w:rsidRPr="00262455" w:rsidRDefault="00537C99" w:rsidP="00537C99">
      <w:pPr>
        <w:jc w:val="both"/>
        <w:rPr>
          <w:b/>
          <w:u w:val="single"/>
          <w:lang w:val="de-AT"/>
        </w:rPr>
      </w:pPr>
      <w:r w:rsidRPr="00262455">
        <w:rPr>
          <w:b/>
          <w:u w:val="single"/>
          <w:lang w:val="de-AT"/>
        </w:rPr>
        <w:t>Garantien für die Übermittlung an Drittstaaten / internationale Organisationen:</w:t>
      </w:r>
    </w:p>
    <w:p w14:paraId="1228234D" w14:textId="77777777" w:rsidR="00537C99" w:rsidRDefault="00537C99" w:rsidP="00537C99">
      <w:pPr>
        <w:jc w:val="both"/>
        <w:rPr>
          <w:lang w:val="de-AT"/>
        </w:rPr>
      </w:pPr>
    </w:p>
    <w:p w14:paraId="28DF004A" w14:textId="77777777" w:rsidR="00537C99" w:rsidRDefault="00537C99" w:rsidP="00537C99">
      <w:pPr>
        <w:rPr>
          <w:lang w:val="de-AT"/>
        </w:rPr>
      </w:pPr>
      <w:r>
        <w:rPr>
          <w:lang w:val="de-AT"/>
        </w:rPr>
        <w:t>Keine Übermittlung an Drittstaaten oder internationale Organisationen.</w:t>
      </w:r>
    </w:p>
    <w:p w14:paraId="0E1ADD05" w14:textId="77777777" w:rsidR="00537C99" w:rsidRDefault="00537C99" w:rsidP="00537C99">
      <w:pPr>
        <w:jc w:val="both"/>
        <w:rPr>
          <w:lang w:val="de-AT"/>
        </w:rPr>
      </w:pPr>
    </w:p>
    <w:p w14:paraId="379DBCE4" w14:textId="77777777" w:rsidR="00537C99" w:rsidRDefault="00537C99" w:rsidP="00537C99">
      <w:pPr>
        <w:pStyle w:val="Heading4"/>
        <w:tabs>
          <w:tab w:val="clear" w:pos="0"/>
          <w:tab w:val="num" w:pos="851"/>
        </w:tabs>
        <w:jc w:val="both"/>
      </w:pPr>
      <w:r>
        <w:t>Lösch- und Aufbewahrungsfristen (Speicherbegrenzung), Verarbeitungssperren</w:t>
      </w:r>
    </w:p>
    <w:p w14:paraId="396459E2" w14:textId="77777777" w:rsidR="00537C99" w:rsidRDefault="00537C99" w:rsidP="00537C99">
      <w:pPr>
        <w:jc w:val="both"/>
        <w:rPr>
          <w:lang w:val="de-AT"/>
        </w:rPr>
      </w:pPr>
    </w:p>
    <w:p w14:paraId="59D911E2" w14:textId="77777777" w:rsidR="00537C99" w:rsidRDefault="00537C99" w:rsidP="00537C99">
      <w:pPr>
        <w:jc w:val="both"/>
        <w:rPr>
          <w:lang w:val="de-AT"/>
        </w:rPr>
      </w:pPr>
      <w:r>
        <w:rPr>
          <w:lang w:val="de-AT"/>
        </w:rPr>
        <w:t>Die Aufbewahrung erfolgt in Erfüllung der rechtsanwaltlichen Aufbewahrungspflichten gemäß § 12 RAO für die Dauer von fünf Jahren ab Abschluss der jeweiligen Causa und umfasst sämtliche Datenkategorien. Der Abschluss wird durch Vergabe eines Ablagedatums je Akt dokumentiert, wodurch ein systemisches Bereinigen (Löschen von alten Akten) möglich ist.</w:t>
      </w:r>
    </w:p>
    <w:p w14:paraId="779002AF" w14:textId="77777777" w:rsidR="00537C99" w:rsidRDefault="00537C99" w:rsidP="00537C99">
      <w:pPr>
        <w:jc w:val="both"/>
        <w:rPr>
          <w:lang w:val="de-AT"/>
        </w:rPr>
      </w:pPr>
    </w:p>
    <w:p w14:paraId="6AC3EFE1" w14:textId="77777777" w:rsidR="00537C99" w:rsidRDefault="00BB7BC4" w:rsidP="00537C99">
      <w:pPr>
        <w:jc w:val="both"/>
        <w:rPr>
          <w:lang w:val="de-AT"/>
        </w:rPr>
      </w:pPr>
      <w:r>
        <w:rPr>
          <w:lang w:val="de-AT"/>
        </w:rPr>
        <w:lastRenderedPageBreak/>
        <w:t>Soweit es zur Abwehr etwaiger Schadenersatzansprüche erforderlich ist</w:t>
      </w:r>
      <w:r w:rsidR="00537C99">
        <w:rPr>
          <w:lang w:val="de-AT"/>
        </w:rPr>
        <w:t>, werden die Daten eines Aktes und der involvierten Personen für die Dauer von 30 Jahren (lange Verjährungsfrist) ab Abschluss der jeweiligen Causa aufbewahrt.</w:t>
      </w:r>
    </w:p>
    <w:p w14:paraId="79D671C3" w14:textId="77777777" w:rsidR="00537C99" w:rsidRDefault="00537C99" w:rsidP="00537C99">
      <w:pPr>
        <w:jc w:val="both"/>
        <w:rPr>
          <w:lang w:val="de-AT"/>
        </w:rPr>
      </w:pPr>
    </w:p>
    <w:p w14:paraId="32D73CAD" w14:textId="77777777" w:rsidR="00537C99" w:rsidRDefault="00537C99" w:rsidP="00537C99">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063F95FD" w14:textId="77777777" w:rsidR="00537C99" w:rsidRDefault="00537C99" w:rsidP="00537C99">
      <w:pPr>
        <w:jc w:val="both"/>
        <w:rPr>
          <w:lang w:val="de-AT"/>
        </w:rPr>
      </w:pPr>
    </w:p>
    <w:p w14:paraId="5069B5EB" w14:textId="77777777" w:rsidR="00537C99" w:rsidRDefault="00537C99" w:rsidP="00537C99">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0274DC41" w14:textId="77777777" w:rsidR="00537C99" w:rsidRDefault="00537C99" w:rsidP="00537C99">
      <w:pPr>
        <w:jc w:val="both"/>
        <w:rPr>
          <w:lang w:val="de-AT"/>
        </w:rPr>
      </w:pPr>
    </w:p>
    <w:p w14:paraId="583261F5" w14:textId="77777777" w:rsidR="005F4693" w:rsidRDefault="00537C99" w:rsidP="005F4693">
      <w:pPr>
        <w:jc w:val="both"/>
        <w:rPr>
          <w:lang w:val="de-AT"/>
        </w:rPr>
      </w:pPr>
      <w:r>
        <w:rPr>
          <w:lang w:val="de-AT"/>
        </w:rPr>
        <w:t xml:space="preserve">Die Aufbewahrung von personenbezogenen Daten bei </w:t>
      </w:r>
      <w:r w:rsidR="0010187E">
        <w:rPr>
          <w:lang w:val="de-AT"/>
        </w:rPr>
        <w:t>der Verrechnungsstelle</w:t>
      </w:r>
      <w:r>
        <w:rPr>
          <w:lang w:val="de-AT"/>
        </w:rPr>
        <w:t xml:space="preserve"> erfolgt gemäß den Vertragsbedingungen zur Ausschreibung betreffend </w:t>
      </w:r>
      <w:r w:rsidR="0010187E">
        <w:rPr>
          <w:lang w:val="de-AT"/>
        </w:rPr>
        <w:t>Verrechnungsstellen</w:t>
      </w:r>
      <w:r w:rsidR="000A03D3">
        <w:rPr>
          <w:lang w:val="de-AT"/>
        </w:rPr>
        <w:t xml:space="preserve">. </w:t>
      </w:r>
      <w:r w:rsidR="005F4693">
        <w:rPr>
          <w:lang w:val="de-AT"/>
        </w:rPr>
        <w:t xml:space="preserve">Gemäß diesen erfolgt eine Vorhaltung der getätigten Abfragen zur neuerlichen Abholung für die Dauer von fünf Werktagen (Punkte 7.5 und 13.1 der genannten Vertragsbedingungen). </w:t>
      </w:r>
      <w:r w:rsidR="009E611F">
        <w:rPr>
          <w:lang w:val="de-AT"/>
        </w:rPr>
        <w:t xml:space="preserve">Darüber hinaus bleiben </w:t>
      </w:r>
      <w:r w:rsidR="00E60889">
        <w:rPr>
          <w:lang w:val="de-AT"/>
        </w:rPr>
        <w:t>sämtliche</w:t>
      </w:r>
      <w:r w:rsidR="009E611F">
        <w:rPr>
          <w:lang w:val="de-AT"/>
        </w:rPr>
        <w:t xml:space="preserve"> Daten höchstens für eine Dauer von 3 Monaten zwischengespeichert, bis diese endgültig gelöscht werden.</w:t>
      </w:r>
    </w:p>
    <w:p w14:paraId="1FE4E4A0" w14:textId="77777777" w:rsidR="005F4693" w:rsidRDefault="005F4693" w:rsidP="00537C99">
      <w:pPr>
        <w:jc w:val="both"/>
        <w:rPr>
          <w:lang w:val="de-AT"/>
        </w:rPr>
      </w:pPr>
    </w:p>
    <w:p w14:paraId="2B2398D5" w14:textId="77777777" w:rsidR="005F4693" w:rsidRDefault="005F4693" w:rsidP="005F4693">
      <w:pPr>
        <w:jc w:val="both"/>
        <w:rPr>
          <w:lang w:val="de-AT"/>
        </w:rPr>
      </w:pPr>
      <w:r>
        <w:rPr>
          <w:lang w:val="de-AT"/>
        </w:rPr>
        <w:t>Es gilt zusätzlich das bei „Abfrage von Registern / Lösch- und Aufbewahrungsfristen“ unter „Das Folgende gilt für alle Dienste“ Ausgeführte.</w:t>
      </w:r>
    </w:p>
    <w:p w14:paraId="0FAADA88" w14:textId="77777777" w:rsidR="00537C99" w:rsidRDefault="00537C99" w:rsidP="00537C99">
      <w:pPr>
        <w:jc w:val="both"/>
        <w:rPr>
          <w:lang w:val="de-AT"/>
        </w:rPr>
      </w:pPr>
    </w:p>
    <w:p w14:paraId="288E3AE5" w14:textId="77777777" w:rsidR="00537C99" w:rsidRDefault="00537C99" w:rsidP="00537C99">
      <w:pPr>
        <w:pStyle w:val="Heading4"/>
        <w:tabs>
          <w:tab w:val="clear" w:pos="0"/>
          <w:tab w:val="num" w:pos="851"/>
        </w:tabs>
        <w:jc w:val="both"/>
      </w:pPr>
      <w:r>
        <w:t>Datenminimierung</w:t>
      </w:r>
    </w:p>
    <w:p w14:paraId="73763276" w14:textId="77777777" w:rsidR="00537C99" w:rsidRDefault="00537C99" w:rsidP="00537C99">
      <w:pPr>
        <w:jc w:val="both"/>
        <w:rPr>
          <w:lang w:val="de-AT"/>
        </w:rPr>
      </w:pPr>
    </w:p>
    <w:p w14:paraId="187ADFD1" w14:textId="77777777" w:rsidR="00537C99" w:rsidRDefault="00537C99" w:rsidP="00537C99">
      <w:pPr>
        <w:jc w:val="both"/>
        <w:rPr>
          <w:lang w:val="de-AT"/>
        </w:rPr>
      </w:pPr>
      <w:r>
        <w:rPr>
          <w:lang w:val="de-AT"/>
        </w:rPr>
        <w:t xml:space="preserve">Die </w:t>
      </w:r>
      <w:r w:rsidR="00E73CAC">
        <w:rPr>
          <w:lang w:val="de-AT"/>
        </w:rPr>
        <w:t>Elektronische Akteneinsicht</w:t>
      </w:r>
      <w:r>
        <w:rPr>
          <w:lang w:val="de-AT"/>
        </w:rPr>
        <w:t xml:space="preserve"> ist detailliert reglementiert. Datenmenge und Umfang der Verarbeitung sind daher vorgegeben und durch d</w:t>
      </w:r>
      <w:r w:rsidR="00E73CAC">
        <w:rPr>
          <w:lang w:val="de-AT"/>
        </w:rPr>
        <w:t>ie Kanzlei nicht beeinflussbar.</w:t>
      </w:r>
    </w:p>
    <w:p w14:paraId="3CE90DA6" w14:textId="77777777" w:rsidR="00537C99" w:rsidRDefault="00537C99" w:rsidP="00537C99">
      <w:pPr>
        <w:jc w:val="both"/>
        <w:rPr>
          <w:lang w:val="de-AT"/>
        </w:rPr>
      </w:pPr>
    </w:p>
    <w:p w14:paraId="53BD6009" w14:textId="526F27E1" w:rsidR="00537C99" w:rsidRDefault="00537C99" w:rsidP="00537C99">
      <w:pPr>
        <w:jc w:val="both"/>
        <w:rPr>
          <w:lang w:val="de-AT"/>
        </w:rPr>
      </w:pPr>
      <w:r>
        <w:rPr>
          <w:lang w:val="de-AT"/>
        </w:rPr>
        <w:t>D</w:t>
      </w:r>
      <w:r w:rsidR="00E73CAC">
        <w:rPr>
          <w:lang w:val="de-AT"/>
        </w:rPr>
        <w:t>ie Einsichtnahme</w:t>
      </w:r>
      <w:r>
        <w:rPr>
          <w:lang w:val="de-AT"/>
        </w:rPr>
        <w:t xml:space="preserve"> </w:t>
      </w:r>
      <w:r w:rsidR="00261D78">
        <w:rPr>
          <w:lang w:val="de-AT"/>
        </w:rPr>
        <w:t>erfolgt ausschließlich manuell durch Kanzleipersonal</w:t>
      </w:r>
      <w:r>
        <w:rPr>
          <w:lang w:val="de-AT"/>
        </w:rPr>
        <w:t xml:space="preserve">. Das Fehlen einer </w:t>
      </w:r>
      <w:r w:rsidR="00E73CAC">
        <w:rPr>
          <w:lang w:val="de-AT"/>
        </w:rPr>
        <w:t>Automation</w:t>
      </w:r>
      <w:r>
        <w:rPr>
          <w:lang w:val="de-AT"/>
        </w:rPr>
        <w:t xml:space="preserve"> fördert den Grundsatz der Datenminimierung, zumal </w:t>
      </w:r>
      <w:r w:rsidR="00E73CAC">
        <w:rPr>
          <w:lang w:val="de-AT"/>
        </w:rPr>
        <w:t xml:space="preserve">jede einzelne Abfrage </w:t>
      </w:r>
      <w:r>
        <w:rPr>
          <w:lang w:val="de-AT"/>
        </w:rPr>
        <w:t xml:space="preserve">mit Arbeitszeit und damit auch mit Kosten verbunden </w:t>
      </w:r>
      <w:r w:rsidR="00E73CAC">
        <w:rPr>
          <w:lang w:val="de-AT"/>
        </w:rPr>
        <w:t>ist</w:t>
      </w:r>
      <w:r>
        <w:rPr>
          <w:lang w:val="de-AT"/>
        </w:rPr>
        <w:t>.</w:t>
      </w:r>
    </w:p>
    <w:p w14:paraId="231A2518" w14:textId="77777777" w:rsidR="00537C99" w:rsidRDefault="00537C99" w:rsidP="00537C99">
      <w:pPr>
        <w:jc w:val="both"/>
        <w:rPr>
          <w:lang w:val="de-AT"/>
        </w:rPr>
      </w:pPr>
    </w:p>
    <w:p w14:paraId="3D0DCBCE" w14:textId="737E9215" w:rsidR="00C46337" w:rsidRDefault="00C46337" w:rsidP="00537C99">
      <w:pPr>
        <w:jc w:val="both"/>
        <w:rPr>
          <w:lang w:val="de-AT"/>
        </w:rPr>
      </w:pPr>
      <w:r>
        <w:rPr>
          <w:lang w:val="de-AT"/>
        </w:rPr>
        <w:t>Das Benutzer</w:t>
      </w:r>
      <w:r w:rsidR="005655EC">
        <w:rPr>
          <w:lang w:val="de-AT"/>
        </w:rPr>
        <w:t>/innen</w:t>
      </w:r>
      <w:r>
        <w:rPr>
          <w:lang w:val="de-AT"/>
        </w:rPr>
        <w:t xml:space="preserve">- und Berechtigungssystem von ADVOKAT Online – dabei handelt es sich um das Portal für die Vornahme der elektronischen Akteneinsicht – ermöglicht die Beschränkung des Zugriffs auf diesen Dienst </w:t>
      </w:r>
      <w:r w:rsidR="004416B3">
        <w:rPr>
          <w:lang w:val="de-AT"/>
        </w:rPr>
        <w:t>auf einen oder wenige Mitarbeiter/innen</w:t>
      </w:r>
      <w:r w:rsidR="005655EC">
        <w:rPr>
          <w:lang w:val="de-AT"/>
        </w:rPr>
        <w:t>/innen</w:t>
      </w:r>
      <w:r>
        <w:rPr>
          <w:lang w:val="de-AT"/>
        </w:rPr>
        <w:t>.</w:t>
      </w:r>
    </w:p>
    <w:p w14:paraId="55507F9E" w14:textId="77777777" w:rsidR="00C46337" w:rsidRDefault="00C46337" w:rsidP="00537C99">
      <w:pPr>
        <w:jc w:val="both"/>
        <w:rPr>
          <w:lang w:val="de-AT"/>
        </w:rPr>
      </w:pPr>
    </w:p>
    <w:p w14:paraId="0C3CABD0" w14:textId="5A792E34" w:rsidR="00537C99" w:rsidRDefault="00537C99" w:rsidP="00537C99">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5655EC">
        <w:rPr>
          <w:lang w:val="de-AT"/>
        </w:rPr>
        <w:t>erfasst und abgefragt werden sollen, um</w:t>
      </w:r>
      <w:r>
        <w:rPr>
          <w:lang w:val="de-AT"/>
        </w:rPr>
        <w:t xml:space="preserve"> nur das Minimum an personenbezogenen Daten zu verarbeiten. Auch wird darauf hingewiesen, dass sämtliche Daten nur zur Erfüllung der Zwecke, für die sie erhoben wurden, verarbeitet werden dürfen.</w:t>
      </w:r>
    </w:p>
    <w:p w14:paraId="0E98151F" w14:textId="77777777" w:rsidR="00537C99" w:rsidRDefault="00537C99" w:rsidP="00537C99">
      <w:pPr>
        <w:jc w:val="both"/>
        <w:rPr>
          <w:lang w:val="de-AT"/>
        </w:rPr>
      </w:pPr>
    </w:p>
    <w:p w14:paraId="7B6EEF78" w14:textId="2046C8CF" w:rsidR="00537C99" w:rsidRDefault="00537C99" w:rsidP="00537C99">
      <w:pPr>
        <w:jc w:val="both"/>
        <w:rPr>
          <w:lang w:val="de-AT"/>
        </w:rPr>
      </w:pPr>
      <w:r>
        <w:rPr>
          <w:lang w:val="de-AT"/>
        </w:rPr>
        <w:t xml:space="preserve">Zugang zu </w:t>
      </w:r>
      <w:r w:rsidR="00C46337">
        <w:rPr>
          <w:lang w:val="de-AT"/>
        </w:rPr>
        <w:t>abgefragten Aktenstücken</w:t>
      </w:r>
      <w:r>
        <w:rPr>
          <w:lang w:val="de-AT"/>
        </w:rPr>
        <w:t xml:space="preserve">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bietet ADVOKAT-Security (Berechtigungssystem der Software ADVOKAT zur akt- und aktgruppenweisen Rechteverwaltung) zusätzliche Sicherheit durch eine Verfeinerung der effektiven Zugangsberechtigungen.</w:t>
      </w:r>
    </w:p>
    <w:p w14:paraId="69E5CB0C" w14:textId="77777777" w:rsidR="00537C99" w:rsidRDefault="00537C99" w:rsidP="00537C99">
      <w:pPr>
        <w:jc w:val="both"/>
        <w:rPr>
          <w:lang w:val="de-AT"/>
        </w:rPr>
      </w:pPr>
    </w:p>
    <w:p w14:paraId="2FAB8053" w14:textId="77777777" w:rsidR="00537C99" w:rsidRDefault="00537C99" w:rsidP="00537C99">
      <w:pPr>
        <w:pStyle w:val="Heading4"/>
        <w:tabs>
          <w:tab w:val="clear" w:pos="0"/>
          <w:tab w:val="num" w:pos="851"/>
        </w:tabs>
        <w:jc w:val="both"/>
      </w:pPr>
      <w:r>
        <w:t>Risikobewertung</w:t>
      </w:r>
    </w:p>
    <w:p w14:paraId="6166B862" w14:textId="77777777" w:rsidR="00537C99" w:rsidRDefault="00537C99" w:rsidP="00537C99">
      <w:pPr>
        <w:jc w:val="both"/>
        <w:rPr>
          <w:lang w:val="de-AT"/>
        </w:rPr>
      </w:pPr>
    </w:p>
    <w:p w14:paraId="3CBC6556" w14:textId="77777777" w:rsidR="00537C99" w:rsidRDefault="007007D2" w:rsidP="00537C99">
      <w:pPr>
        <w:jc w:val="both"/>
        <w:rPr>
          <w:lang w:val="de-AT"/>
        </w:rPr>
      </w:pPr>
      <w:r>
        <w:rPr>
          <w:lang w:val="de-AT"/>
        </w:rPr>
        <w:t>Nachfolgend wird das Risiko für die Rechte und Freiheiten</w:t>
      </w:r>
      <w:r w:rsidR="00537C99">
        <w:rPr>
          <w:lang w:val="de-AT"/>
        </w:rPr>
        <w:t xml:space="preserve"> natürlicher Personen bei Verarbeitung von Daten im Zusammenhang mit dem gegenständlichen Verarbeitungsvorgang bewertet.</w:t>
      </w:r>
    </w:p>
    <w:p w14:paraId="22887700" w14:textId="77777777" w:rsidR="00537C99" w:rsidRDefault="00537C99" w:rsidP="00537C99">
      <w:pPr>
        <w:jc w:val="both"/>
        <w:rPr>
          <w:lang w:val="de-AT"/>
        </w:rPr>
      </w:pPr>
    </w:p>
    <w:p w14:paraId="6849FDE9" w14:textId="77777777" w:rsidR="00537C99" w:rsidRPr="00D93645" w:rsidRDefault="00537C99" w:rsidP="00537C99">
      <w:pPr>
        <w:jc w:val="both"/>
        <w:rPr>
          <w:u w:val="single"/>
          <w:lang w:val="de-AT"/>
        </w:rPr>
      </w:pPr>
      <w:r w:rsidRPr="00D93645">
        <w:rPr>
          <w:u w:val="single"/>
          <w:lang w:val="de-AT"/>
        </w:rPr>
        <w:t>Für ein hohes Risiko sprechen folgende Faktoren:</w:t>
      </w:r>
    </w:p>
    <w:p w14:paraId="799EB559" w14:textId="77777777" w:rsidR="00537C99" w:rsidRDefault="00537C99" w:rsidP="00537C99">
      <w:pPr>
        <w:pStyle w:val="ListParagraph"/>
        <w:numPr>
          <w:ilvl w:val="0"/>
          <w:numId w:val="5"/>
        </w:numPr>
        <w:ind w:left="360"/>
        <w:jc w:val="both"/>
        <w:rPr>
          <w:lang w:val="de-AT"/>
        </w:rPr>
      </w:pPr>
      <w:r>
        <w:rPr>
          <w:lang w:val="de-AT"/>
        </w:rPr>
        <w:t>Teilweise Verarbeitung sensibler Daten gemäß Art. 9 und 10 DSGVO</w:t>
      </w:r>
    </w:p>
    <w:p w14:paraId="58A01223" w14:textId="77777777" w:rsidR="00537C99" w:rsidRPr="000F667A" w:rsidRDefault="00537C99" w:rsidP="00537C99">
      <w:pPr>
        <w:pStyle w:val="ListParagraph"/>
        <w:numPr>
          <w:ilvl w:val="0"/>
          <w:numId w:val="5"/>
        </w:numPr>
        <w:ind w:left="360"/>
        <w:jc w:val="both"/>
        <w:rPr>
          <w:lang w:val="de-AT"/>
        </w:rPr>
      </w:pPr>
      <w:r>
        <w:rPr>
          <w:lang w:val="de-AT"/>
        </w:rPr>
        <w:t>Verarbeitung von Daten, welche der rechtsanwaltlichen Verschwiegenheitspflicht gem. § 9 RAO unterliegen</w:t>
      </w:r>
    </w:p>
    <w:p w14:paraId="0FE4BDD5" w14:textId="77777777" w:rsidR="00537C99" w:rsidRDefault="00537C99" w:rsidP="00537C99">
      <w:pPr>
        <w:jc w:val="both"/>
        <w:rPr>
          <w:lang w:val="de-AT"/>
        </w:rPr>
      </w:pPr>
    </w:p>
    <w:p w14:paraId="5553442F" w14:textId="77777777" w:rsidR="00537C99" w:rsidRPr="00D93645" w:rsidRDefault="00537C99" w:rsidP="00537C99">
      <w:pPr>
        <w:jc w:val="both"/>
        <w:rPr>
          <w:u w:val="single"/>
          <w:lang w:val="de-AT"/>
        </w:rPr>
      </w:pPr>
      <w:r w:rsidRPr="00D93645">
        <w:rPr>
          <w:u w:val="single"/>
          <w:lang w:val="de-AT"/>
        </w:rPr>
        <w:lastRenderedPageBreak/>
        <w:t>Für ein niedriges Risiko sprechen folgende Faktoren:</w:t>
      </w:r>
    </w:p>
    <w:p w14:paraId="766B9490" w14:textId="77777777" w:rsidR="00537C99" w:rsidRDefault="00537C99" w:rsidP="00537C99">
      <w:pPr>
        <w:pStyle w:val="ListParagraph"/>
        <w:numPr>
          <w:ilvl w:val="0"/>
          <w:numId w:val="6"/>
        </w:numPr>
        <w:ind w:left="360"/>
        <w:jc w:val="both"/>
        <w:rPr>
          <w:lang w:val="de-AT"/>
        </w:rPr>
      </w:pPr>
      <w:r>
        <w:rPr>
          <w:lang w:val="de-AT"/>
        </w:rPr>
        <w:t>Keine automatisierte Verarbeitung von Daten</w:t>
      </w:r>
      <w:r w:rsidR="00E737F1">
        <w:rPr>
          <w:lang w:val="de-AT"/>
        </w:rPr>
        <w:t>. Jede Einsichtnahme erfolgt einzeln und durch manuelle Abfrage.</w:t>
      </w:r>
    </w:p>
    <w:p w14:paraId="182F622F" w14:textId="31448881" w:rsidR="00537C99" w:rsidRDefault="00537C99" w:rsidP="00537C99">
      <w:pPr>
        <w:pStyle w:val="ListParagraph"/>
        <w:numPr>
          <w:ilvl w:val="0"/>
          <w:numId w:val="6"/>
        </w:numPr>
        <w:ind w:left="360"/>
        <w:jc w:val="both"/>
        <w:rPr>
          <w:lang w:val="de-AT"/>
        </w:rPr>
      </w:pPr>
      <w:r>
        <w:rPr>
          <w:lang w:val="de-AT"/>
        </w:rPr>
        <w:t xml:space="preserve">Die Übermittlung von Daten </w:t>
      </w:r>
      <w:r w:rsidR="00E737F1">
        <w:rPr>
          <w:lang w:val="de-AT"/>
        </w:rPr>
        <w:t xml:space="preserve">im Zusammenhang mit der elektronischen Akteneinsicht </w:t>
      </w:r>
      <w:r>
        <w:rPr>
          <w:lang w:val="de-AT"/>
        </w:rPr>
        <w:t xml:space="preserve">erfolgt ausschließlich durch die </w:t>
      </w:r>
      <w:r w:rsidR="00E737F1">
        <w:rPr>
          <w:lang w:val="de-AT"/>
        </w:rPr>
        <w:t xml:space="preserve">staatlich </w:t>
      </w:r>
      <w:r w:rsidR="005655EC">
        <w:rPr>
          <w:lang w:val="de-AT"/>
        </w:rPr>
        <w:t>konzessioniert</w:t>
      </w:r>
      <w:r w:rsidR="00E737F1">
        <w:rPr>
          <w:lang w:val="de-AT"/>
        </w:rPr>
        <w:t>e</w:t>
      </w:r>
      <w:r>
        <w:rPr>
          <w:lang w:val="de-AT"/>
        </w:rPr>
        <w:t xml:space="preserve"> </w:t>
      </w:r>
      <w:r w:rsidR="00E60889">
        <w:rPr>
          <w:lang w:val="de-AT"/>
        </w:rPr>
        <w:t>Verrechnungsstelle</w:t>
      </w:r>
      <w:r>
        <w:rPr>
          <w:lang w:val="de-AT"/>
        </w:rPr>
        <w:t xml:space="preserve"> ADVOKAT Unternehmensberatung Greiter &amp; Greiter GmbH. Sämtliche Übermittlungen erfolgen über einen verschlüsselten Kommunikationstunnel (HTTPS) und </w:t>
      </w:r>
      <w:r w:rsidR="00E737F1">
        <w:rPr>
          <w:lang w:val="de-AT"/>
        </w:rPr>
        <w:t>der</w:t>
      </w:r>
      <w:r>
        <w:rPr>
          <w:lang w:val="de-AT"/>
        </w:rPr>
        <w:t xml:space="preserve"> </w:t>
      </w:r>
      <w:r w:rsidR="00E737F1">
        <w:rPr>
          <w:lang w:val="de-AT"/>
        </w:rPr>
        <w:t>Transport erfolgt über,</w:t>
      </w:r>
      <w:r>
        <w:rPr>
          <w:lang w:val="de-AT"/>
        </w:rPr>
        <w:t xml:space="preserve"> </w:t>
      </w:r>
      <w:r w:rsidR="00E737F1">
        <w:rPr>
          <w:lang w:val="de-AT"/>
        </w:rPr>
        <w:t>von</w:t>
      </w:r>
      <w:r>
        <w:rPr>
          <w:lang w:val="de-AT"/>
        </w:rPr>
        <w:t xml:space="preserve"> der </w:t>
      </w:r>
      <w:r w:rsidR="00E737F1">
        <w:rPr>
          <w:lang w:val="de-AT"/>
        </w:rPr>
        <w:t>Verrechnungsstelle</w:t>
      </w:r>
      <w:r>
        <w:rPr>
          <w:lang w:val="de-AT"/>
        </w:rPr>
        <w:t xml:space="preserve"> </w:t>
      </w:r>
      <w:r w:rsidR="00E737F1">
        <w:rPr>
          <w:lang w:val="de-AT"/>
        </w:rPr>
        <w:t>betriebenen</w:t>
      </w:r>
      <w:r>
        <w:rPr>
          <w:lang w:val="de-AT"/>
        </w:rPr>
        <w:t xml:space="preserve">, in Österreich befindlichen Servern, welche in modernsten, hochsicheren Datenzentren untergebracht sind. Die Authentisierung und Authentifizierung erfolgt via </w:t>
      </w:r>
      <w:r w:rsidR="005655EC">
        <w:rPr>
          <w:lang w:val="de-AT"/>
        </w:rPr>
        <w:t>Benutzerkennung</w:t>
      </w:r>
      <w:r w:rsidR="002A4D0E">
        <w:rPr>
          <w:lang w:val="de-AT"/>
        </w:rPr>
        <w:t xml:space="preserve"> und Kennwort</w:t>
      </w:r>
      <w:r>
        <w:rPr>
          <w:lang w:val="de-AT"/>
        </w:rPr>
        <w:t>.</w:t>
      </w:r>
    </w:p>
    <w:p w14:paraId="6CD660F1" w14:textId="7CB35850" w:rsidR="00537C99" w:rsidRDefault="00537C99" w:rsidP="00537C99">
      <w:pPr>
        <w:pStyle w:val="ListParagraph"/>
        <w:numPr>
          <w:ilvl w:val="0"/>
          <w:numId w:val="6"/>
        </w:numPr>
        <w:ind w:left="360"/>
        <w:jc w:val="both"/>
        <w:rPr>
          <w:lang w:val="de-AT"/>
        </w:rPr>
      </w:pPr>
      <w:r>
        <w:rPr>
          <w:lang w:val="de-AT"/>
        </w:rPr>
        <w:t xml:space="preserve">Die Übermittlung erfolgt über einen </w:t>
      </w:r>
      <w:r w:rsidR="005655EC">
        <w:rPr>
          <w:lang w:val="de-AT"/>
        </w:rPr>
        <w:t>gesetzlich</w:t>
      </w:r>
      <w:r>
        <w:rPr>
          <w:lang w:val="de-AT"/>
        </w:rPr>
        <w:t xml:space="preserve"> verpflichtend vorgegebenen Kanal und </w:t>
      </w:r>
      <w:r w:rsidR="004416B3">
        <w:rPr>
          <w:lang w:val="de-AT"/>
        </w:rPr>
        <w:t>die Gesetzgebung</w:t>
      </w:r>
      <w:r>
        <w:rPr>
          <w:lang w:val="de-AT"/>
        </w:rPr>
        <w:t xml:space="preserve"> hat ein hohes Interesse an der Sicherheit dieses Kanals, wie er aufgrund der DSGVO auch dazu verpflichtet ist.</w:t>
      </w:r>
    </w:p>
    <w:p w14:paraId="7751DC68" w14:textId="77777777" w:rsidR="00537C99" w:rsidRDefault="002A4D0E" w:rsidP="00537C99">
      <w:pPr>
        <w:pStyle w:val="ListParagraph"/>
        <w:numPr>
          <w:ilvl w:val="0"/>
          <w:numId w:val="6"/>
        </w:numPr>
        <w:ind w:left="360"/>
        <w:jc w:val="both"/>
        <w:rPr>
          <w:lang w:val="de-AT"/>
        </w:rPr>
      </w:pPr>
      <w:r>
        <w:rPr>
          <w:lang w:val="de-AT"/>
        </w:rPr>
        <w:t xml:space="preserve">Es erfolgt keine Offenlegung von </w:t>
      </w:r>
      <w:r w:rsidR="00537C99">
        <w:rPr>
          <w:lang w:val="de-AT"/>
        </w:rPr>
        <w:t>Daten.</w:t>
      </w:r>
    </w:p>
    <w:p w14:paraId="1A81807D" w14:textId="77777777" w:rsidR="00537C99" w:rsidRDefault="00537C99" w:rsidP="00537C99">
      <w:pPr>
        <w:pStyle w:val="ListParagraph"/>
        <w:numPr>
          <w:ilvl w:val="0"/>
          <w:numId w:val="6"/>
        </w:numPr>
        <w:ind w:left="360"/>
        <w:jc w:val="both"/>
        <w:rPr>
          <w:lang w:val="de-AT"/>
        </w:rPr>
      </w:pPr>
      <w:r>
        <w:rPr>
          <w:lang w:val="de-AT"/>
        </w:rPr>
        <w:t>Branchentypisch ist das Bewusstsein für Verschwiegenheit und Datenschutz vergleichsweise sehr hoch.</w:t>
      </w:r>
    </w:p>
    <w:p w14:paraId="752AF4E1" w14:textId="77777777" w:rsidR="00537C99" w:rsidRPr="00F21BA6" w:rsidRDefault="00537C99" w:rsidP="00537C99">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0C0141CB" w14:textId="77777777" w:rsidR="00537C99" w:rsidRDefault="00537C99" w:rsidP="00537C99">
      <w:pPr>
        <w:jc w:val="both"/>
        <w:rPr>
          <w:lang w:val="de-AT"/>
        </w:rPr>
      </w:pPr>
    </w:p>
    <w:p w14:paraId="2745CB82" w14:textId="77777777" w:rsidR="00C02CAD" w:rsidRDefault="00537C99" w:rsidP="00537C99">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3B9D0DFF" w14:textId="77777777" w:rsidR="00537C99" w:rsidRPr="00C02CAD" w:rsidRDefault="00537C99" w:rsidP="00C02CAD">
      <w:pPr>
        <w:jc w:val="center"/>
        <w:rPr>
          <w:lang w:val="de-AT"/>
        </w:rPr>
      </w:pPr>
    </w:p>
    <w:p w14:paraId="132ECC53" w14:textId="793727D7" w:rsidR="00537C99" w:rsidRPr="001C073B" w:rsidRDefault="00537C99" w:rsidP="00537C99">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(sichere HTTPS-Kommunikation; sicheres </w:t>
      </w:r>
      <w:r>
        <w:rPr>
          <w:lang w:val="de-AT"/>
        </w:rPr>
        <w:br/>
      </w:r>
      <w:r>
        <w:rPr>
          <w:lang w:val="de-AT"/>
        </w:rPr>
        <w:tab/>
        <w:t xml:space="preserve">Authentisierungs- und Authentifizierungsverfahren </w:t>
      </w:r>
      <w:r w:rsidR="002A4D0E">
        <w:rPr>
          <w:lang w:val="de-AT"/>
        </w:rPr>
        <w:t>mit</w:t>
      </w:r>
      <w:r>
        <w:rPr>
          <w:lang w:val="de-AT"/>
        </w:rPr>
        <w:t xml:space="preserve"> </w:t>
      </w:r>
      <w:r>
        <w:rPr>
          <w:lang w:val="de-AT"/>
        </w:rPr>
        <w:br/>
      </w:r>
      <w:r>
        <w:rPr>
          <w:lang w:val="de-AT"/>
        </w:rPr>
        <w:tab/>
      </w:r>
      <w:r w:rsidR="005655EC">
        <w:rPr>
          <w:lang w:val="de-AT"/>
        </w:rPr>
        <w:t>Benutzerkennung</w:t>
      </w:r>
      <w:r w:rsidR="002A4D0E">
        <w:rPr>
          <w:lang w:val="de-AT"/>
        </w:rPr>
        <w:t xml:space="preserve"> und Kennwort</w:t>
      </w:r>
      <w:r>
        <w:rPr>
          <w:lang w:val="de-AT"/>
        </w:rPr>
        <w:t>)</w:t>
      </w:r>
    </w:p>
    <w:p w14:paraId="05615A15" w14:textId="77777777" w:rsidR="002A4D0E" w:rsidRPr="001C073B" w:rsidRDefault="002A4D0E" w:rsidP="002A4D0E">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02C98783" w14:textId="77777777" w:rsidR="002A4D0E" w:rsidRPr="001C073B" w:rsidRDefault="002A4D0E" w:rsidP="002A4D0E">
      <w:pPr>
        <w:pStyle w:val="ListParagraph"/>
        <w:numPr>
          <w:ilvl w:val="0"/>
          <w:numId w:val="7"/>
        </w:numPr>
        <w:tabs>
          <w:tab w:val="left" w:pos="3544"/>
        </w:tabs>
        <w:ind w:left="360"/>
        <w:jc w:val="both"/>
        <w:rPr>
          <w:lang w:val="de-AT"/>
        </w:rPr>
      </w:pPr>
      <w:r>
        <w:rPr>
          <w:lang w:val="de-AT"/>
        </w:rPr>
        <w:t>Umfang der Verarbeitung:</w:t>
      </w:r>
      <w:r>
        <w:rPr>
          <w:lang w:val="de-AT"/>
        </w:rPr>
        <w:tab/>
        <w:t xml:space="preserve">Niedriges Risiko (keine Weitergabe von Daten; aufgrund </w:t>
      </w:r>
      <w:r>
        <w:rPr>
          <w:lang w:val="de-AT"/>
        </w:rPr>
        <w:br/>
      </w:r>
      <w:r>
        <w:rPr>
          <w:lang w:val="de-AT"/>
        </w:rPr>
        <w:tab/>
        <w:t>ausschließlich manueller Verarbeitung und aufgrund hoher</w:t>
      </w:r>
      <w:r>
        <w:rPr>
          <w:lang w:val="de-AT"/>
        </w:rPr>
        <w:br/>
      </w:r>
      <w:r>
        <w:rPr>
          <w:lang w:val="de-AT"/>
        </w:rPr>
        <w:tab/>
        <w:t>Formalisierung auf das Notwendige reduziert)</w:t>
      </w:r>
    </w:p>
    <w:p w14:paraId="086062B1" w14:textId="10A36350" w:rsidR="00537C99" w:rsidRDefault="00537C99" w:rsidP="00537C99">
      <w:pPr>
        <w:pStyle w:val="ListParagraph"/>
        <w:numPr>
          <w:ilvl w:val="0"/>
          <w:numId w:val="7"/>
        </w:numPr>
        <w:tabs>
          <w:tab w:val="left" w:pos="3544"/>
        </w:tabs>
        <w:ind w:left="360"/>
        <w:jc w:val="both"/>
        <w:rPr>
          <w:lang w:val="de-AT"/>
        </w:rPr>
      </w:pPr>
      <w:r>
        <w:rPr>
          <w:lang w:val="de-AT"/>
        </w:rPr>
        <w:t>Umstände der Verarbeitung:</w:t>
      </w:r>
      <w:r>
        <w:rPr>
          <w:lang w:val="de-AT"/>
        </w:rPr>
        <w:tab/>
        <w:t>Niedriges Risiko (</w:t>
      </w:r>
      <w:r w:rsidR="002A4D0E">
        <w:rPr>
          <w:lang w:val="de-AT"/>
        </w:rPr>
        <w:t>Einsichtnahmen erfolgen ausschließlich</w:t>
      </w:r>
      <w:r>
        <w:rPr>
          <w:lang w:val="de-AT"/>
        </w:rPr>
        <w:br/>
      </w:r>
      <w:r>
        <w:rPr>
          <w:lang w:val="de-AT"/>
        </w:rPr>
        <w:tab/>
      </w:r>
      <w:r w:rsidR="002A4D0E">
        <w:rPr>
          <w:lang w:val="de-AT"/>
        </w:rPr>
        <w:t xml:space="preserve">innerhalb der </w:t>
      </w:r>
      <w:r>
        <w:rPr>
          <w:lang w:val="de-AT"/>
        </w:rPr>
        <w:t>Kanzleiräumlich</w:t>
      </w:r>
      <w:r w:rsidR="002A4D0E">
        <w:rPr>
          <w:lang w:val="de-AT"/>
        </w:rPr>
        <w:t>keiten und durch qualifiziertes</w:t>
      </w:r>
      <w:r>
        <w:rPr>
          <w:lang w:val="de-AT"/>
        </w:rPr>
        <w:br/>
      </w:r>
      <w:r>
        <w:rPr>
          <w:lang w:val="de-AT"/>
        </w:rPr>
        <w:tab/>
      </w:r>
      <w:r w:rsidR="002A4D0E">
        <w:rPr>
          <w:lang w:val="de-AT"/>
        </w:rPr>
        <w:t xml:space="preserve">Personal; es </w:t>
      </w:r>
      <w:r>
        <w:rPr>
          <w:lang w:val="de-AT"/>
        </w:rPr>
        <w:t>besteht zu kein</w:t>
      </w:r>
      <w:r w:rsidR="002A4D0E">
        <w:rPr>
          <w:lang w:val="de-AT"/>
        </w:rPr>
        <w:t>em Zeitpunkt eine Not-, Stress-</w:t>
      </w:r>
      <w:r>
        <w:rPr>
          <w:lang w:val="de-AT"/>
        </w:rPr>
        <w:br/>
      </w:r>
      <w:r>
        <w:rPr>
          <w:lang w:val="de-AT"/>
        </w:rPr>
        <w:tab/>
      </w:r>
      <w:r w:rsidR="002A4D0E">
        <w:rPr>
          <w:lang w:val="de-AT"/>
        </w:rPr>
        <w:t xml:space="preserve">oder </w:t>
      </w:r>
      <w:r>
        <w:rPr>
          <w:lang w:val="de-AT"/>
        </w:rPr>
        <w:t xml:space="preserve">Verführungssituation; die </w:t>
      </w:r>
      <w:r w:rsidR="002A4D0E">
        <w:rPr>
          <w:lang w:val="de-AT"/>
        </w:rPr>
        <w:t>Einsichtnahme und die</w:t>
      </w:r>
      <w:r>
        <w:rPr>
          <w:lang w:val="de-AT"/>
        </w:rPr>
        <w:br/>
      </w:r>
      <w:r>
        <w:rPr>
          <w:lang w:val="de-AT"/>
        </w:rPr>
        <w:tab/>
      </w:r>
      <w:r w:rsidR="002A4D0E">
        <w:rPr>
          <w:lang w:val="de-AT"/>
        </w:rPr>
        <w:t>konkrete Abwicklung</w:t>
      </w:r>
      <w:r>
        <w:rPr>
          <w:lang w:val="de-AT"/>
        </w:rPr>
        <w:t xml:space="preserve"> sind </w:t>
      </w:r>
      <w:r w:rsidR="005655EC">
        <w:rPr>
          <w:lang w:val="de-AT"/>
        </w:rPr>
        <w:t>gesetzlich</w:t>
      </w:r>
      <w:r>
        <w:rPr>
          <w:lang w:val="de-AT"/>
        </w:rPr>
        <w:t xml:space="preserve"> vorgegeben)</w:t>
      </w:r>
    </w:p>
    <w:p w14:paraId="74B6D952" w14:textId="2210BCFC" w:rsidR="00537C99" w:rsidRPr="001C073B" w:rsidRDefault="00537C99" w:rsidP="00537C99">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4416B3">
        <w:rPr>
          <w:lang w:val="de-AT"/>
        </w:rPr>
        <w:t>die Gesetzgebung</w:t>
      </w:r>
      <w:r>
        <w:rPr>
          <w:lang w:val="de-AT"/>
        </w:rPr>
        <w:t xml:space="preserve"> hat </w:t>
      </w:r>
      <w:r w:rsidR="002A4D0E">
        <w:rPr>
          <w:lang w:val="de-AT"/>
        </w:rPr>
        <w:t xml:space="preserve">die elektronische </w:t>
      </w:r>
      <w:r>
        <w:rPr>
          <w:lang w:val="de-AT"/>
        </w:rPr>
        <w:br/>
      </w:r>
      <w:r>
        <w:rPr>
          <w:lang w:val="de-AT"/>
        </w:rPr>
        <w:tab/>
      </w:r>
      <w:r w:rsidR="002A4D0E">
        <w:rPr>
          <w:lang w:val="de-AT"/>
        </w:rPr>
        <w:t xml:space="preserve">Akteneinsicht </w:t>
      </w:r>
      <w:r>
        <w:rPr>
          <w:lang w:val="de-AT"/>
        </w:rPr>
        <w:t>speziell für dies</w:t>
      </w:r>
      <w:r w:rsidR="002A4D0E">
        <w:rPr>
          <w:lang w:val="de-AT"/>
        </w:rPr>
        <w:t>en Zweck geschaffen, sodass der</w:t>
      </w:r>
      <w:r w:rsidR="002A4D0E">
        <w:rPr>
          <w:lang w:val="de-AT"/>
        </w:rPr>
        <w:br/>
      </w:r>
      <w:r w:rsidR="002A4D0E">
        <w:rPr>
          <w:lang w:val="de-AT"/>
        </w:rPr>
        <w:tab/>
        <w:t xml:space="preserve">Zweck als für </w:t>
      </w:r>
      <w:r>
        <w:rPr>
          <w:lang w:val="de-AT"/>
        </w:rPr>
        <w:t>die Allge</w:t>
      </w:r>
      <w:r w:rsidR="002A4D0E">
        <w:rPr>
          <w:lang w:val="de-AT"/>
        </w:rPr>
        <w:t>meinheit wesentlich und legitim</w:t>
      </w:r>
      <w:r w:rsidR="002A4D0E">
        <w:rPr>
          <w:lang w:val="de-AT"/>
        </w:rPr>
        <w:br/>
      </w:r>
      <w:r w:rsidR="002A4D0E">
        <w:rPr>
          <w:lang w:val="de-AT"/>
        </w:rPr>
        <w:tab/>
        <w:t xml:space="preserve">betrachtet werden </w:t>
      </w:r>
      <w:r>
        <w:rPr>
          <w:lang w:val="de-AT"/>
        </w:rPr>
        <w:t>kann)</w:t>
      </w:r>
    </w:p>
    <w:p w14:paraId="25BC1864" w14:textId="77777777" w:rsidR="00537C99" w:rsidRDefault="00537C99" w:rsidP="00537C99">
      <w:pPr>
        <w:jc w:val="both"/>
        <w:rPr>
          <w:lang w:val="de-AT"/>
        </w:rPr>
      </w:pPr>
    </w:p>
    <w:p w14:paraId="3C007764" w14:textId="77777777" w:rsidR="00537C99" w:rsidRDefault="00537C99" w:rsidP="00537C99">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78F1009B" w14:textId="77777777" w:rsidR="00537C99" w:rsidRDefault="00537C99" w:rsidP="00537C99">
      <w:pPr>
        <w:jc w:val="both"/>
        <w:rPr>
          <w:lang w:val="de-AT"/>
        </w:rPr>
      </w:pPr>
    </w:p>
    <w:p w14:paraId="50B12CE0" w14:textId="77777777" w:rsidR="00537C99" w:rsidRDefault="00537C99" w:rsidP="00537C99">
      <w:pPr>
        <w:pStyle w:val="Heading4"/>
        <w:tabs>
          <w:tab w:val="clear" w:pos="0"/>
          <w:tab w:val="num" w:pos="851"/>
        </w:tabs>
        <w:jc w:val="both"/>
      </w:pPr>
      <w:r>
        <w:t xml:space="preserve">Spezifische </w:t>
      </w:r>
      <w:r w:rsidRPr="00A82CFD">
        <w:t>TOMs</w:t>
      </w:r>
    </w:p>
    <w:p w14:paraId="38135CE0" w14:textId="77777777" w:rsidR="00537C99" w:rsidRDefault="00537C99" w:rsidP="00537C99">
      <w:pPr>
        <w:jc w:val="both"/>
        <w:rPr>
          <w:lang w:val="de-AT"/>
        </w:rPr>
      </w:pPr>
    </w:p>
    <w:p w14:paraId="59DECC7F" w14:textId="13B4D71A" w:rsidR="00537C99" w:rsidRDefault="00B63FF2" w:rsidP="00537C99">
      <w:pPr>
        <w:jc w:val="both"/>
        <w:rPr>
          <w:lang w:val="de-AT"/>
        </w:rPr>
      </w:pPr>
      <w:r>
        <w:rPr>
          <w:lang w:val="de-AT"/>
        </w:rPr>
        <w:t>Abgefragte Dokumente werden</w:t>
      </w:r>
      <w:r w:rsidR="00A06640">
        <w:rPr>
          <w:lang w:val="de-AT"/>
        </w:rPr>
        <w:t xml:space="preserve"> mit der </w:t>
      </w:r>
      <w:r w:rsidR="00D433B8">
        <w:rPr>
          <w:lang w:val="de-AT"/>
        </w:rPr>
        <w:t>Anwaltssoftware „ADVOKAT“</w:t>
      </w:r>
      <w:r w:rsidR="00A06640">
        <w:rPr>
          <w:lang w:val="de-AT"/>
        </w:rPr>
        <w:t xml:space="preserve"> in den jeweiligen Akt abgelegt</w:t>
      </w:r>
      <w:r w:rsidR="00537C99">
        <w:rPr>
          <w:lang w:val="de-AT"/>
        </w:rPr>
        <w:t xml:space="preserve">. Bei Verwendung von ADVOKAT Security kann der Zugriff </w:t>
      </w:r>
      <w:r w:rsidR="00A06640">
        <w:rPr>
          <w:lang w:val="de-AT"/>
        </w:rPr>
        <w:t>auf Akten</w:t>
      </w:r>
      <w:r w:rsidR="00537C99">
        <w:rPr>
          <w:lang w:val="de-AT"/>
        </w:rPr>
        <w:t xml:space="preserve"> auf einzelne </w:t>
      </w:r>
      <w:r w:rsidR="0069031E">
        <w:rPr>
          <w:lang w:val="de-AT"/>
        </w:rPr>
        <w:t>Benutzer/innen und -gruppen</w:t>
      </w:r>
      <w:r w:rsidR="00537C99">
        <w:rPr>
          <w:lang w:val="de-AT"/>
        </w:rPr>
        <w:t xml:space="preserve"> eingeschränkt werden.</w:t>
      </w:r>
    </w:p>
    <w:p w14:paraId="53581D25" w14:textId="77777777" w:rsidR="00537C99" w:rsidRDefault="00537C99" w:rsidP="00537C99">
      <w:pPr>
        <w:jc w:val="both"/>
        <w:rPr>
          <w:lang w:val="de-AT"/>
        </w:rPr>
      </w:pPr>
    </w:p>
    <w:p w14:paraId="7662FBB1" w14:textId="2B5F3CEF" w:rsidR="00537C99" w:rsidRDefault="00537C99" w:rsidP="00537C99">
      <w:pPr>
        <w:jc w:val="both"/>
        <w:rPr>
          <w:lang w:val="de-AT"/>
        </w:rPr>
      </w:pPr>
      <w:r>
        <w:rPr>
          <w:lang w:val="de-AT"/>
        </w:rPr>
        <w:t xml:space="preserve">Die Übermittlung von Daten </w:t>
      </w:r>
      <w:r w:rsidR="00A06640">
        <w:rPr>
          <w:lang w:val="de-AT"/>
        </w:rPr>
        <w:t>in Zusammenhang mit der elektronischen Akteneinsicht</w:t>
      </w:r>
      <w:r>
        <w:rPr>
          <w:lang w:val="de-AT"/>
        </w:rPr>
        <w:t xml:space="preserve"> erfolgt ausschließlich durch die </w:t>
      </w:r>
      <w:r w:rsidR="00A06640">
        <w:rPr>
          <w:lang w:val="de-AT"/>
        </w:rPr>
        <w:t xml:space="preserve">staatlich </w:t>
      </w:r>
      <w:r w:rsidR="005655EC">
        <w:rPr>
          <w:lang w:val="de-AT"/>
        </w:rPr>
        <w:t>konzessioniert</w:t>
      </w:r>
      <w:r w:rsidR="00A06640">
        <w:rPr>
          <w:lang w:val="de-AT"/>
        </w:rPr>
        <w:t xml:space="preserve">e Verrechnungsstelle </w:t>
      </w:r>
      <w:r>
        <w:rPr>
          <w:lang w:val="de-AT"/>
        </w:rPr>
        <w:t xml:space="preserve">ADVOKAT Unternehmensberatung Greiter &amp; Greiter GmbH. Sämtliche Übermittlungen erfolgen über einen verschlüsselten Kommunikationstunnel (HTTPS) und </w:t>
      </w:r>
      <w:r w:rsidR="00A06640">
        <w:rPr>
          <w:lang w:val="de-AT"/>
        </w:rPr>
        <w:t xml:space="preserve">der Transport erfolgt über, von der Verrechnungsstelle betriebenen, in Österreich befindlichen Servern, welche in modernsten, hochsicheren Datenzentren untergebracht sind. Die Authentisierung und Authentifizierung erfolgt via </w:t>
      </w:r>
      <w:r w:rsidR="005655EC">
        <w:rPr>
          <w:lang w:val="de-AT"/>
        </w:rPr>
        <w:t>Benutzerkennung</w:t>
      </w:r>
      <w:r w:rsidR="00A06640">
        <w:rPr>
          <w:lang w:val="de-AT"/>
        </w:rPr>
        <w:t xml:space="preserve"> und Kennwort.</w:t>
      </w:r>
    </w:p>
    <w:p w14:paraId="4E5E9AAE" w14:textId="77777777" w:rsidR="00D22664" w:rsidRDefault="00D22664" w:rsidP="00537C99">
      <w:pPr>
        <w:jc w:val="both"/>
        <w:rPr>
          <w:lang w:val="de-AT"/>
        </w:rPr>
      </w:pPr>
    </w:p>
    <w:p w14:paraId="1E60D5E9" w14:textId="20489A94" w:rsidR="003728DB" w:rsidRDefault="003728DB" w:rsidP="003728DB">
      <w:pPr>
        <w:jc w:val="both"/>
        <w:rPr>
          <w:lang w:val="de-AT"/>
        </w:rPr>
      </w:pPr>
      <w:r>
        <w:rPr>
          <w:lang w:val="de-AT"/>
        </w:rPr>
        <w:lastRenderedPageBreak/>
        <w:t>Ein Security-Logging sorgt für Nachvollziehbarkeit und Transparenz</w:t>
      </w:r>
      <w:r w:rsidR="00E60889">
        <w:rPr>
          <w:lang w:val="de-AT"/>
        </w:rPr>
        <w:t xml:space="preserve"> betreffend die getätigten Einsichtnahmen</w:t>
      </w:r>
      <w:r>
        <w:rPr>
          <w:lang w:val="de-AT"/>
        </w:rPr>
        <w:t xml:space="preserve">. Sicherheitskritische Vorgänge werden im Ereignislog protokolliert und </w:t>
      </w:r>
      <w:r w:rsidR="005655EC">
        <w:rPr>
          <w:lang w:val="de-AT"/>
        </w:rPr>
        <w:t>können von Administrator/innen eingesehen werden</w:t>
      </w:r>
      <w:r>
        <w:rPr>
          <w:lang w:val="de-AT"/>
        </w:rPr>
        <w:t>.</w:t>
      </w:r>
    </w:p>
    <w:p w14:paraId="03FB172D" w14:textId="77777777" w:rsidR="00537C99" w:rsidRDefault="00537C99" w:rsidP="00537C99">
      <w:pPr>
        <w:jc w:val="both"/>
        <w:rPr>
          <w:lang w:val="de-AT"/>
        </w:rPr>
      </w:pPr>
    </w:p>
    <w:p w14:paraId="52B4D06B" w14:textId="50F91F8F" w:rsidR="00537C99" w:rsidRDefault="00537C99" w:rsidP="00537C99">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7DAC861D" w14:textId="77777777" w:rsidR="00537C99" w:rsidRDefault="00537C99" w:rsidP="00537C99">
      <w:pPr>
        <w:jc w:val="both"/>
        <w:rPr>
          <w:lang w:val="de-AT"/>
        </w:rPr>
      </w:pPr>
    </w:p>
    <w:p w14:paraId="5EA2004B" w14:textId="77777777" w:rsidR="00A23B7C" w:rsidRPr="00A23B7C" w:rsidRDefault="00A23B7C" w:rsidP="00A23B7C">
      <w:pPr>
        <w:pStyle w:val="Heading3"/>
        <w:rPr>
          <w:lang w:val="de-AT"/>
        </w:rPr>
      </w:pPr>
      <w:bookmarkStart w:id="14" w:name="_Toc70328970"/>
      <w:r w:rsidRPr="00A23B7C">
        <w:rPr>
          <w:lang w:val="de-AT"/>
        </w:rPr>
        <w:t>Abfrage von Registern (GB, FB, ZMR, GISA, Insolvenzcheck, etc.)</w:t>
      </w:r>
      <w:bookmarkEnd w:id="14"/>
    </w:p>
    <w:p w14:paraId="07F21D88" w14:textId="77777777" w:rsidR="00151CE2" w:rsidRDefault="00151CE2" w:rsidP="00151CE2">
      <w:pPr>
        <w:rPr>
          <w:lang w:val="de-AT"/>
        </w:rPr>
      </w:pPr>
    </w:p>
    <w:p w14:paraId="6E63AD8A" w14:textId="77777777" w:rsidR="00151CE2" w:rsidRPr="00817F6F" w:rsidRDefault="00151CE2" w:rsidP="00151CE2">
      <w:pPr>
        <w:pStyle w:val="Heading4"/>
        <w:tabs>
          <w:tab w:val="clear" w:pos="0"/>
          <w:tab w:val="num" w:pos="851"/>
        </w:tabs>
      </w:pPr>
      <w:r w:rsidRPr="00817F6F">
        <w:t>Kurzbeschreibung</w:t>
      </w:r>
    </w:p>
    <w:p w14:paraId="01057DC0" w14:textId="77777777" w:rsidR="00151CE2" w:rsidRDefault="00151CE2" w:rsidP="00151CE2">
      <w:pPr>
        <w:rPr>
          <w:lang w:val="de-AT"/>
        </w:rPr>
      </w:pPr>
    </w:p>
    <w:p w14:paraId="4AB5D08B" w14:textId="02011B0B" w:rsidR="00C84E64" w:rsidRDefault="00151CE2" w:rsidP="00151CE2">
      <w:pPr>
        <w:jc w:val="both"/>
        <w:rPr>
          <w:lang w:val="de-AT"/>
        </w:rPr>
      </w:pPr>
      <w:r>
        <w:rPr>
          <w:lang w:val="de-AT"/>
        </w:rPr>
        <w:t xml:space="preserve">Im Zusammenhang mit der anwaltschaftlichen Vertretung </w:t>
      </w:r>
      <w:r w:rsidR="00C84E64">
        <w:rPr>
          <w:lang w:val="de-AT"/>
        </w:rPr>
        <w:t xml:space="preserve">und Beratung </w:t>
      </w:r>
      <w:r>
        <w:rPr>
          <w:lang w:val="de-AT"/>
        </w:rPr>
        <w:t xml:space="preserve">von Personen </w:t>
      </w:r>
      <w:r w:rsidR="00C84E64">
        <w:rPr>
          <w:lang w:val="de-AT"/>
        </w:rPr>
        <w:t>ist häufig die Abfrage von Daten aus diversen öffentlich zugänglichen Registern erforderlich</w:t>
      </w:r>
      <w:r w:rsidR="009A26F9">
        <w:rPr>
          <w:lang w:val="de-AT"/>
        </w:rPr>
        <w:t>, welche über das Online-Portal „ADVOKAT Online“, betrieben von der ADVOKAT Unternehmensberatung Greiter &amp; Greiter GmbH, abgewickelt werden</w:t>
      </w:r>
      <w:r>
        <w:rPr>
          <w:lang w:val="de-AT"/>
        </w:rPr>
        <w:t xml:space="preserve">. </w:t>
      </w:r>
      <w:r w:rsidR="00C84E64">
        <w:rPr>
          <w:lang w:val="de-AT"/>
        </w:rPr>
        <w:t xml:space="preserve">Diese Register sind das Grundbuch, das Firmenbuch, </w:t>
      </w:r>
      <w:r w:rsidR="00035C44">
        <w:rPr>
          <w:lang w:val="de-AT"/>
        </w:rPr>
        <w:t>die internationale Firmensuche</w:t>
      </w:r>
      <w:r w:rsidR="00C84E64">
        <w:rPr>
          <w:lang w:val="de-AT"/>
        </w:rPr>
        <w:t xml:space="preserve"> (Handelsregisterauszüge </w:t>
      </w:r>
      <w:r w:rsidR="00035C44">
        <w:rPr>
          <w:lang w:val="de-AT"/>
        </w:rPr>
        <w:t xml:space="preserve">und Jahresabschlüsse </w:t>
      </w:r>
      <w:r w:rsidR="00C84E64">
        <w:rPr>
          <w:lang w:val="de-AT"/>
        </w:rPr>
        <w:t>aus anderen Staaten</w:t>
      </w:r>
      <w:r w:rsidR="00035C44">
        <w:rPr>
          <w:lang w:val="de-AT"/>
        </w:rPr>
        <w:t>), das Zentrale Melderegister</w:t>
      </w:r>
      <w:r w:rsidR="009A26F9">
        <w:rPr>
          <w:lang w:val="de-AT"/>
        </w:rPr>
        <w:t>, das Zentrale Personenstandsregister</w:t>
      </w:r>
      <w:r w:rsidR="00035C44">
        <w:rPr>
          <w:lang w:val="de-AT"/>
        </w:rPr>
        <w:t>, das Gewerbeinf</w:t>
      </w:r>
      <w:r w:rsidR="00CE74D0">
        <w:rPr>
          <w:lang w:val="de-AT"/>
        </w:rPr>
        <w:t xml:space="preserve">ormationssystem Austria (GISA), </w:t>
      </w:r>
      <w:r w:rsidR="00035C44">
        <w:rPr>
          <w:lang w:val="de-AT"/>
        </w:rPr>
        <w:t>die Geburtsdatenabfrage</w:t>
      </w:r>
      <w:r w:rsidR="005B528C">
        <w:rPr>
          <w:lang w:val="de-AT"/>
        </w:rPr>
        <w:t>, die Abfrage von politisch exponierten und diesen nahestehenden Personen („Compliance Check“)</w:t>
      </w:r>
      <w:r w:rsidR="00CE74D0">
        <w:rPr>
          <w:lang w:val="de-AT"/>
        </w:rPr>
        <w:t xml:space="preserve"> und die Insolvenzdatei </w:t>
      </w:r>
      <w:r w:rsidR="002628D2">
        <w:rPr>
          <w:lang w:val="de-AT"/>
        </w:rPr>
        <w:t>des Justizministeriums („Insolvenzcheck“)</w:t>
      </w:r>
      <w:r w:rsidR="00035C44">
        <w:rPr>
          <w:lang w:val="de-AT"/>
        </w:rPr>
        <w:t>.</w:t>
      </w:r>
    </w:p>
    <w:p w14:paraId="7EF1348E" w14:textId="77777777" w:rsidR="00151CE2" w:rsidRDefault="00151CE2" w:rsidP="00151CE2">
      <w:pPr>
        <w:rPr>
          <w:lang w:val="de-AT"/>
        </w:rPr>
      </w:pPr>
    </w:p>
    <w:p w14:paraId="067A1A09" w14:textId="77777777" w:rsidR="00151CE2" w:rsidRPr="007269A0" w:rsidRDefault="00151CE2" w:rsidP="00151CE2">
      <w:pPr>
        <w:pStyle w:val="Heading4"/>
        <w:tabs>
          <w:tab w:val="clear" w:pos="0"/>
          <w:tab w:val="num" w:pos="851"/>
        </w:tabs>
      </w:pPr>
      <w:r>
        <w:t>Zweck(e) der Verarbeitung</w:t>
      </w:r>
    </w:p>
    <w:p w14:paraId="154574DC" w14:textId="77777777" w:rsidR="00151CE2" w:rsidRDefault="00151CE2" w:rsidP="00151CE2">
      <w:pPr>
        <w:rPr>
          <w:lang w:val="de-AT"/>
        </w:rPr>
      </w:pPr>
    </w:p>
    <w:p w14:paraId="24A0C822" w14:textId="2979B3FF" w:rsidR="00151CE2" w:rsidRDefault="00151CE2" w:rsidP="00151CE2">
      <w:pPr>
        <w:jc w:val="both"/>
        <w:rPr>
          <w:lang w:val="de-AT"/>
        </w:rPr>
      </w:pPr>
      <w:r>
        <w:rPr>
          <w:lang w:val="de-AT"/>
        </w:rPr>
        <w:t xml:space="preserve">Zweck dieses Verarbeitungsvorgangs ist die </w:t>
      </w:r>
      <w:r w:rsidR="00470FC3">
        <w:rPr>
          <w:lang w:val="de-AT"/>
        </w:rPr>
        <w:t xml:space="preserve">effiziente Erlangung von für die </w:t>
      </w:r>
      <w:r>
        <w:rPr>
          <w:lang w:val="de-AT"/>
        </w:rPr>
        <w:t xml:space="preserve">rechtsanwaltliche Vertretung </w:t>
      </w:r>
      <w:r w:rsidR="00470FC3">
        <w:rPr>
          <w:lang w:val="de-AT"/>
        </w:rPr>
        <w:t xml:space="preserve">oder Beratung </w:t>
      </w:r>
      <w:r w:rsidR="00261D78">
        <w:rPr>
          <w:lang w:val="de-AT"/>
        </w:rPr>
        <w:t>von Klient/innen</w:t>
      </w:r>
      <w:r>
        <w:rPr>
          <w:lang w:val="de-AT"/>
        </w:rPr>
        <w:t xml:space="preserve"> </w:t>
      </w:r>
      <w:r w:rsidR="006B7624">
        <w:rPr>
          <w:lang w:val="de-AT"/>
        </w:rPr>
        <w:t xml:space="preserve">erforderlichen, d.h. sachverhaltsrelevanten Informationen </w:t>
      </w:r>
      <w:r>
        <w:rPr>
          <w:lang w:val="de-AT"/>
        </w:rPr>
        <w:t>im Umfang des jeweiligen Mandats.</w:t>
      </w:r>
    </w:p>
    <w:p w14:paraId="472A7A45" w14:textId="77777777" w:rsidR="00151CE2" w:rsidRDefault="00151CE2" w:rsidP="00151CE2">
      <w:pPr>
        <w:rPr>
          <w:lang w:val="de-AT"/>
        </w:rPr>
      </w:pPr>
    </w:p>
    <w:p w14:paraId="43A19291" w14:textId="77777777" w:rsidR="00151CE2" w:rsidRDefault="00151CE2" w:rsidP="00151CE2">
      <w:pPr>
        <w:pStyle w:val="Heading4"/>
        <w:tabs>
          <w:tab w:val="clear" w:pos="0"/>
          <w:tab w:val="num" w:pos="851"/>
        </w:tabs>
      </w:pPr>
      <w:r>
        <w:t>Kategorien betroffener Personen, Rechtsgrundlagen, Informationspflichten</w:t>
      </w:r>
    </w:p>
    <w:p w14:paraId="288094ED" w14:textId="77777777" w:rsidR="00151CE2" w:rsidRDefault="00151CE2" w:rsidP="00151CE2">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151CE2" w:rsidRPr="00A126A1" w14:paraId="4D2B5A39" w14:textId="77777777" w:rsidTr="00F76454">
        <w:tc>
          <w:tcPr>
            <w:tcW w:w="1644" w:type="dxa"/>
            <w:shd w:val="clear" w:color="auto" w:fill="D9D9D9" w:themeFill="background1" w:themeFillShade="D9"/>
          </w:tcPr>
          <w:p w14:paraId="67DE102D" w14:textId="77777777" w:rsidR="00151CE2" w:rsidRPr="00A126A1" w:rsidRDefault="00151CE2" w:rsidP="00F76454">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4D1F8482" w14:textId="1BE1CBBC" w:rsidR="00151CE2" w:rsidRPr="00A126A1" w:rsidRDefault="0004331F" w:rsidP="00F76454">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151CE2">
              <w:rPr>
                <w:rFonts w:asciiTheme="minorHAnsi" w:hAnsiTheme="minorHAnsi" w:cstheme="minorHAnsi"/>
                <w:b/>
                <w:sz w:val="18"/>
                <w:szCs w:val="18"/>
                <w:lang w:val="de-AT"/>
              </w:rPr>
              <w:t>. Kontaktpersonen bei diesen</w:t>
            </w:r>
            <w:r w:rsidR="00151CE2">
              <w:rPr>
                <w:rFonts w:asciiTheme="minorHAnsi" w:hAnsiTheme="minorHAnsi" w:cstheme="minorHAnsi"/>
                <w:b/>
                <w:sz w:val="18"/>
                <w:szCs w:val="18"/>
                <w:lang w:val="de-AT"/>
              </w:rPr>
              <w:tab/>
            </w:r>
          </w:p>
        </w:tc>
      </w:tr>
      <w:tr w:rsidR="00151CE2" w14:paraId="2161AF5E" w14:textId="77777777" w:rsidTr="00F76454">
        <w:tc>
          <w:tcPr>
            <w:tcW w:w="1644" w:type="dxa"/>
            <w:shd w:val="clear" w:color="auto" w:fill="auto"/>
          </w:tcPr>
          <w:p w14:paraId="1331253C" w14:textId="77777777" w:rsidR="00151CE2" w:rsidRPr="00CD1BD5" w:rsidRDefault="00151CE2" w:rsidP="00F76454">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F6E312F" w14:textId="3D646ACC" w:rsidR="00151CE2" w:rsidRPr="000B3529" w:rsidRDefault="0004331F"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151CE2">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151CE2" w14:paraId="3CEC9FE5" w14:textId="77777777" w:rsidTr="00F76454">
        <w:tc>
          <w:tcPr>
            <w:tcW w:w="1644" w:type="dxa"/>
            <w:shd w:val="clear" w:color="auto" w:fill="auto"/>
          </w:tcPr>
          <w:p w14:paraId="3B917414" w14:textId="77777777" w:rsidR="00151CE2"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61EEF51" w14:textId="77777777" w:rsidR="00151CE2" w:rsidRPr="00CD1BD5" w:rsidRDefault="00151CE2" w:rsidP="00F7645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BCFDE46" w14:textId="77777777" w:rsidR="00151CE2" w:rsidRDefault="00151CE2" w:rsidP="00F76454">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708F1A30" w14:textId="77777777" w:rsidR="00151CE2" w:rsidRPr="000B3529" w:rsidRDefault="00151CE2"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151CE2" w14:paraId="4CBBA9E1" w14:textId="77777777" w:rsidTr="00F76454">
        <w:tc>
          <w:tcPr>
            <w:tcW w:w="1644" w:type="dxa"/>
            <w:shd w:val="clear" w:color="auto" w:fill="auto"/>
          </w:tcPr>
          <w:p w14:paraId="5CBEE2CA" w14:textId="77777777" w:rsidR="00151CE2"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20F4DFB" w14:textId="77777777" w:rsidR="00151CE2" w:rsidRPr="00CD1BD5"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02F4D8E" w14:textId="77777777" w:rsidR="00151CE2" w:rsidRDefault="00151CE2"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71BF2357" w14:textId="38D7307C" w:rsidR="00151CE2" w:rsidRPr="000B3529" w:rsidRDefault="00151CE2"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5670FE85" w14:textId="77777777" w:rsidR="00151CE2" w:rsidRDefault="00151CE2" w:rsidP="00151CE2">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151CE2" w:rsidRPr="00A126A1" w14:paraId="509AE1FC" w14:textId="77777777" w:rsidTr="00F76454">
        <w:tc>
          <w:tcPr>
            <w:tcW w:w="1644" w:type="dxa"/>
            <w:shd w:val="clear" w:color="auto" w:fill="D9D9D9" w:themeFill="background1" w:themeFillShade="D9"/>
          </w:tcPr>
          <w:p w14:paraId="47E10FBB" w14:textId="77777777" w:rsidR="00151CE2" w:rsidRPr="00A126A1" w:rsidRDefault="00151CE2" w:rsidP="00F76454">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2025437D" w14:textId="77777777" w:rsidR="00151CE2" w:rsidRPr="00A126A1" w:rsidRDefault="00151CE2" w:rsidP="00F76454">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151CE2" w14:paraId="66AEED12" w14:textId="77777777" w:rsidTr="00F76454">
        <w:tc>
          <w:tcPr>
            <w:tcW w:w="1644" w:type="dxa"/>
            <w:shd w:val="clear" w:color="auto" w:fill="auto"/>
          </w:tcPr>
          <w:p w14:paraId="60DC56A3" w14:textId="77777777" w:rsidR="00151CE2" w:rsidRPr="00CD1BD5" w:rsidRDefault="00151CE2" w:rsidP="00F76454">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FF4A019" w14:textId="06711806" w:rsidR="00151CE2" w:rsidRPr="000B3529" w:rsidRDefault="0004331F"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151CE2">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151CE2" w14:paraId="010BEF46" w14:textId="77777777" w:rsidTr="00F76454">
        <w:tc>
          <w:tcPr>
            <w:tcW w:w="1644" w:type="dxa"/>
            <w:shd w:val="clear" w:color="auto" w:fill="auto"/>
          </w:tcPr>
          <w:p w14:paraId="5FC9AD78" w14:textId="77777777" w:rsidR="00151CE2"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710BDF1" w14:textId="77777777" w:rsidR="00151CE2" w:rsidRPr="00CD1BD5" w:rsidRDefault="00151CE2" w:rsidP="00F76454">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853AF3A" w14:textId="77777777" w:rsidR="00151CE2" w:rsidRDefault="00151CE2" w:rsidP="00F76454">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7D761464" w14:textId="77777777" w:rsidR="00151CE2" w:rsidRDefault="00151CE2" w:rsidP="00F76454">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35F935BE" w14:textId="77777777" w:rsidR="00151CE2" w:rsidRDefault="00151CE2" w:rsidP="00F76454">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348F85C7" w14:textId="5E119190" w:rsidR="00151CE2" w:rsidRPr="004C4CC2" w:rsidRDefault="00151CE2" w:rsidP="00F76454">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151CE2" w14:paraId="7CF792E4" w14:textId="77777777" w:rsidTr="00F76454">
        <w:tc>
          <w:tcPr>
            <w:tcW w:w="1644" w:type="dxa"/>
            <w:shd w:val="clear" w:color="auto" w:fill="auto"/>
          </w:tcPr>
          <w:p w14:paraId="41E70AF3" w14:textId="77777777" w:rsidR="00151CE2"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Erfüllung der Informations</w:t>
            </w:r>
            <w:r>
              <w:rPr>
                <w:rFonts w:asciiTheme="minorHAnsi" w:hAnsiTheme="minorHAnsi" w:cstheme="minorHAnsi"/>
                <w:sz w:val="18"/>
                <w:szCs w:val="18"/>
                <w:lang w:val="de-AT"/>
              </w:rPr>
              <w:t>-</w:t>
            </w:r>
          </w:p>
          <w:p w14:paraId="579BE0CC" w14:textId="77777777" w:rsidR="00151CE2" w:rsidRPr="00CD1BD5" w:rsidRDefault="00151CE2" w:rsidP="00F76454">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20BD338" w14:textId="77777777" w:rsidR="00151CE2" w:rsidRPr="00310C28" w:rsidRDefault="00151CE2" w:rsidP="00F76454">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6AB2CE67" w14:textId="77777777" w:rsidR="00151CE2" w:rsidRDefault="00151CE2"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68A5350F" w14:textId="77777777" w:rsidR="00151CE2" w:rsidRDefault="00151CE2" w:rsidP="00F76454">
            <w:pPr>
              <w:jc w:val="both"/>
              <w:rPr>
                <w:rFonts w:asciiTheme="minorHAnsi" w:hAnsiTheme="minorHAnsi" w:cstheme="minorHAnsi"/>
                <w:sz w:val="18"/>
                <w:szCs w:val="18"/>
                <w:lang w:val="de-AT"/>
              </w:rPr>
            </w:pPr>
          </w:p>
          <w:p w14:paraId="24F17304" w14:textId="77777777" w:rsidR="00151CE2" w:rsidRPr="00D15170" w:rsidRDefault="00151CE2" w:rsidP="00F76454">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5DD62FE0" w14:textId="77777777" w:rsidR="00151CE2" w:rsidRPr="000B3529" w:rsidRDefault="00151CE2" w:rsidP="00F76454">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40CB31F5" w14:textId="77777777" w:rsidR="00151CE2" w:rsidRDefault="00151CE2" w:rsidP="00151CE2">
      <w:pPr>
        <w:rPr>
          <w:lang w:val="de-AT"/>
        </w:rPr>
      </w:pPr>
    </w:p>
    <w:p w14:paraId="4E486B08" w14:textId="77777777" w:rsidR="00151CE2" w:rsidRDefault="00151CE2" w:rsidP="00151CE2">
      <w:pPr>
        <w:pStyle w:val="Heading4"/>
        <w:tabs>
          <w:tab w:val="clear" w:pos="0"/>
          <w:tab w:val="num" w:pos="851"/>
        </w:tabs>
      </w:pPr>
      <w:r>
        <w:t>Kategorien der verarbeiteten Daten und Empfänger</w:t>
      </w:r>
    </w:p>
    <w:p w14:paraId="4B3EE261" w14:textId="77777777" w:rsidR="00151CE2" w:rsidRDefault="00151CE2" w:rsidP="00151CE2">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151CE2" w:rsidRPr="008D30AE" w14:paraId="399C6A97" w14:textId="77777777" w:rsidTr="00F76454">
        <w:tc>
          <w:tcPr>
            <w:tcW w:w="448" w:type="dxa"/>
            <w:vMerge w:val="restart"/>
            <w:shd w:val="clear" w:color="auto" w:fill="D9D9D9" w:themeFill="background1" w:themeFillShade="D9"/>
            <w:textDirection w:val="btLr"/>
            <w:vAlign w:val="center"/>
          </w:tcPr>
          <w:p w14:paraId="467F8039" w14:textId="77777777" w:rsidR="00151CE2" w:rsidRPr="008D30AE" w:rsidRDefault="00151CE2" w:rsidP="00F76454">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2466F482" w14:textId="77777777" w:rsidR="00151CE2" w:rsidRPr="008D30AE" w:rsidRDefault="00151CE2" w:rsidP="00F76454">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1CBEE4FD" w14:textId="77777777" w:rsidR="00151CE2" w:rsidRPr="008D30AE" w:rsidRDefault="00151CE2" w:rsidP="00F76454">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62637581" w14:textId="77777777" w:rsidR="00151CE2" w:rsidRPr="008D30AE" w:rsidRDefault="00151CE2" w:rsidP="00F76454">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1C9FCD87" w14:textId="77777777" w:rsidR="00151CE2" w:rsidRDefault="00151CE2" w:rsidP="00F76454">
            <w:pPr>
              <w:jc w:val="center"/>
              <w:rPr>
                <w:rFonts w:asciiTheme="minorHAnsi" w:hAnsiTheme="minorHAnsi"/>
                <w:sz w:val="18"/>
                <w:szCs w:val="18"/>
                <w:lang w:val="de-AT"/>
              </w:rPr>
            </w:pPr>
            <w:r>
              <w:rPr>
                <w:rFonts w:asciiTheme="minorHAnsi" w:hAnsiTheme="minorHAnsi"/>
                <w:sz w:val="18"/>
                <w:szCs w:val="18"/>
                <w:lang w:val="de-AT"/>
              </w:rPr>
              <w:t>Empfänger</w:t>
            </w:r>
          </w:p>
        </w:tc>
      </w:tr>
      <w:tr w:rsidR="00151CE2" w:rsidRPr="008D30AE" w14:paraId="772A8C49" w14:textId="77777777" w:rsidTr="00F76454">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0B205B0" w14:textId="77777777" w:rsidR="00151CE2" w:rsidRPr="008D30AE" w:rsidRDefault="00151CE2" w:rsidP="00F76454">
            <w:pPr>
              <w:rPr>
                <w:rFonts w:asciiTheme="minorHAnsi" w:hAnsiTheme="minorHAnsi"/>
                <w:sz w:val="18"/>
                <w:szCs w:val="18"/>
                <w:lang w:val="de-AT"/>
              </w:rPr>
            </w:pPr>
          </w:p>
        </w:tc>
        <w:tc>
          <w:tcPr>
            <w:tcW w:w="448" w:type="dxa"/>
            <w:vMerge/>
            <w:shd w:val="clear" w:color="auto" w:fill="D9D9D9" w:themeFill="background1" w:themeFillShade="D9"/>
            <w:vAlign w:val="center"/>
          </w:tcPr>
          <w:p w14:paraId="0890FAD2" w14:textId="77777777" w:rsidR="00151CE2" w:rsidRPr="008D30AE" w:rsidRDefault="00151CE2" w:rsidP="00F76454">
            <w:pPr>
              <w:rPr>
                <w:rFonts w:asciiTheme="minorHAnsi" w:hAnsiTheme="minorHAnsi"/>
                <w:sz w:val="18"/>
                <w:szCs w:val="18"/>
                <w:lang w:val="de-AT"/>
              </w:rPr>
            </w:pPr>
          </w:p>
        </w:tc>
        <w:tc>
          <w:tcPr>
            <w:tcW w:w="3925" w:type="dxa"/>
            <w:vMerge/>
            <w:shd w:val="clear" w:color="auto" w:fill="D9D9D9" w:themeFill="background1" w:themeFillShade="D9"/>
            <w:vAlign w:val="center"/>
          </w:tcPr>
          <w:p w14:paraId="3CF30183" w14:textId="77777777" w:rsidR="00151CE2" w:rsidRPr="008D30AE" w:rsidRDefault="00151CE2" w:rsidP="00F76454">
            <w:pPr>
              <w:rPr>
                <w:rFonts w:asciiTheme="minorHAnsi" w:hAnsiTheme="minorHAnsi"/>
                <w:sz w:val="18"/>
                <w:szCs w:val="18"/>
                <w:lang w:val="de-AT"/>
              </w:rPr>
            </w:pPr>
          </w:p>
        </w:tc>
        <w:tc>
          <w:tcPr>
            <w:tcW w:w="567" w:type="dxa"/>
            <w:vMerge/>
            <w:shd w:val="clear" w:color="auto" w:fill="D9D9D9" w:themeFill="background1" w:themeFillShade="D9"/>
            <w:vAlign w:val="center"/>
          </w:tcPr>
          <w:p w14:paraId="518DD368" w14:textId="77777777" w:rsidR="00151CE2" w:rsidRPr="008D30AE" w:rsidRDefault="00151CE2" w:rsidP="00F76454">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8F42E4C" w14:textId="77777777" w:rsidR="00151CE2" w:rsidRDefault="00EE672E" w:rsidP="00F76454">
            <w:pPr>
              <w:ind w:left="113" w:right="113"/>
              <w:rPr>
                <w:rFonts w:asciiTheme="minorHAnsi" w:hAnsiTheme="minorHAnsi"/>
                <w:sz w:val="18"/>
                <w:szCs w:val="18"/>
                <w:lang w:val="de-AT"/>
              </w:rPr>
            </w:pPr>
            <w:r>
              <w:rPr>
                <w:rFonts w:asciiTheme="minorHAnsi" w:hAnsiTheme="minorHAnsi"/>
                <w:sz w:val="18"/>
                <w:szCs w:val="18"/>
                <w:lang w:val="de-AT"/>
              </w:rPr>
              <w:t>Provider</w:t>
            </w:r>
            <w:r>
              <w:rPr>
                <w:rFonts w:asciiTheme="minorHAnsi" w:hAnsiTheme="minorHAnsi"/>
                <w:sz w:val="18"/>
                <w:szCs w:val="18"/>
                <w:vertAlign w:val="superscript"/>
                <w:lang w:val="de-AT"/>
              </w:rPr>
              <w:t>1</w:t>
            </w:r>
            <w:r w:rsidR="00151CE2" w:rsidRPr="008322B9">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5AA0FA91" w14:textId="77777777" w:rsidR="00151CE2" w:rsidRDefault="00151CE2" w:rsidP="00F76454">
            <w:pPr>
              <w:ind w:left="113" w:right="113"/>
              <w:rPr>
                <w:rFonts w:asciiTheme="minorHAnsi" w:hAnsiTheme="minorHAnsi"/>
                <w:sz w:val="18"/>
                <w:szCs w:val="18"/>
                <w:lang w:val="de-AT"/>
              </w:rPr>
            </w:pPr>
            <w:r>
              <w:rPr>
                <w:rFonts w:asciiTheme="minorHAnsi" w:hAnsiTheme="minorHAnsi"/>
                <w:sz w:val="18"/>
                <w:szCs w:val="18"/>
                <w:lang w:val="de-AT"/>
              </w:rPr>
              <w:t>Ggf. IT-Support</w:t>
            </w:r>
            <w:r w:rsidR="00EE672E">
              <w:rPr>
                <w:rFonts w:asciiTheme="minorHAnsi" w:hAnsiTheme="minorHAnsi"/>
                <w:sz w:val="18"/>
                <w:szCs w:val="18"/>
                <w:vertAlign w:val="superscript"/>
                <w:lang w:val="de-AT"/>
              </w:rPr>
              <w:t>2</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6CB96829" w14:textId="77777777" w:rsidR="00151CE2" w:rsidRDefault="00151CE2" w:rsidP="00F76454">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1FDDE4C8" w14:textId="77777777" w:rsidR="00151CE2" w:rsidRDefault="00151CE2" w:rsidP="00F76454">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E9E981D" w14:textId="77777777" w:rsidR="00151CE2" w:rsidRDefault="00151CE2" w:rsidP="00F76454">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53E40A4" w14:textId="77777777" w:rsidR="00151CE2" w:rsidRDefault="00151CE2" w:rsidP="00F76454">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0429E96" w14:textId="77777777" w:rsidR="00151CE2" w:rsidRDefault="00151CE2" w:rsidP="00F76454">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6CA8D27" w14:textId="77777777" w:rsidR="00151CE2" w:rsidRDefault="00151CE2" w:rsidP="00F76454">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395CE88" w14:textId="77777777" w:rsidR="00151CE2" w:rsidRDefault="00151CE2" w:rsidP="00F76454">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5213CE9" w14:textId="77777777" w:rsidR="00151CE2" w:rsidRDefault="00151CE2" w:rsidP="00F76454">
            <w:pPr>
              <w:ind w:left="113" w:right="113"/>
              <w:rPr>
                <w:rFonts w:asciiTheme="minorHAnsi" w:hAnsiTheme="minorHAnsi"/>
                <w:sz w:val="18"/>
                <w:szCs w:val="18"/>
                <w:lang w:val="de-AT"/>
              </w:rPr>
            </w:pPr>
          </w:p>
        </w:tc>
      </w:tr>
      <w:tr w:rsidR="00151CE2" w:rsidRPr="008D30AE" w14:paraId="5FDF46D8" w14:textId="77777777" w:rsidTr="00F76454">
        <w:tc>
          <w:tcPr>
            <w:tcW w:w="448" w:type="dxa"/>
            <w:tcBorders>
              <w:bottom w:val="nil"/>
            </w:tcBorders>
          </w:tcPr>
          <w:p w14:paraId="3654BDF6"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A</w:t>
            </w:r>
          </w:p>
          <w:p w14:paraId="6C086081" w14:textId="77777777" w:rsidR="00151CE2" w:rsidRPr="008D30AE" w:rsidRDefault="00151CE2" w:rsidP="00F76454">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186B2269" w14:textId="77777777" w:rsidR="00151CE2" w:rsidRPr="008D30AE" w:rsidRDefault="00151CE2" w:rsidP="00F76454">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6113DF33" w14:textId="77777777" w:rsidR="00151CE2" w:rsidRPr="008D30AE" w:rsidRDefault="00151CE2" w:rsidP="00F76454">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52668530"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2105E3A"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8FB9E1B"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37ED2CC7"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0DBA643"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5861542"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23EA524E"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6F643F31"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73D9383A"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6F4F0BF8"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8B0F85" w14:textId="77777777" w:rsidR="00151CE2" w:rsidRPr="008D30AE" w:rsidRDefault="00151CE2" w:rsidP="00F76454">
            <w:pPr>
              <w:jc w:val="center"/>
              <w:rPr>
                <w:rFonts w:asciiTheme="minorHAnsi" w:hAnsiTheme="minorHAnsi"/>
                <w:sz w:val="18"/>
                <w:szCs w:val="18"/>
                <w:lang w:val="de-AT"/>
              </w:rPr>
            </w:pPr>
          </w:p>
        </w:tc>
      </w:tr>
      <w:tr w:rsidR="00151CE2" w:rsidRPr="008D30AE" w14:paraId="5844FA89" w14:textId="77777777" w:rsidTr="00F76454">
        <w:tc>
          <w:tcPr>
            <w:tcW w:w="448" w:type="dxa"/>
            <w:tcBorders>
              <w:top w:val="nil"/>
              <w:bottom w:val="nil"/>
            </w:tcBorders>
            <w:vAlign w:val="center"/>
          </w:tcPr>
          <w:p w14:paraId="13ADAB08" w14:textId="77777777" w:rsidR="00151CE2" w:rsidRPr="008D30AE" w:rsidRDefault="00151CE2" w:rsidP="00F76454">
            <w:pPr>
              <w:rPr>
                <w:rFonts w:asciiTheme="minorHAnsi" w:hAnsiTheme="minorHAnsi"/>
                <w:sz w:val="18"/>
                <w:szCs w:val="18"/>
                <w:lang w:val="de-AT"/>
              </w:rPr>
            </w:pPr>
          </w:p>
        </w:tc>
        <w:tc>
          <w:tcPr>
            <w:tcW w:w="448" w:type="dxa"/>
            <w:vAlign w:val="center"/>
          </w:tcPr>
          <w:p w14:paraId="08870E3A"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40398303" w14:textId="77777777" w:rsidR="00151CE2" w:rsidRPr="005C75A9" w:rsidRDefault="00151CE2" w:rsidP="00F76454">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7963EFEA"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9F7DE72"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51D6767"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4147F6F"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16994D3"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7F31C7"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3CA571F0"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3210EB71"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4E250D11"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7E7315CC"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181E09" w14:textId="77777777" w:rsidR="00151CE2" w:rsidRPr="008D30AE" w:rsidRDefault="00151CE2" w:rsidP="00F76454">
            <w:pPr>
              <w:jc w:val="center"/>
              <w:rPr>
                <w:rFonts w:asciiTheme="minorHAnsi" w:hAnsiTheme="minorHAnsi"/>
                <w:sz w:val="18"/>
                <w:szCs w:val="18"/>
                <w:lang w:val="de-AT"/>
              </w:rPr>
            </w:pPr>
          </w:p>
        </w:tc>
      </w:tr>
      <w:tr w:rsidR="00151CE2" w:rsidRPr="008D30AE" w14:paraId="35AC199E" w14:textId="77777777" w:rsidTr="00F76454">
        <w:tc>
          <w:tcPr>
            <w:tcW w:w="448" w:type="dxa"/>
            <w:tcBorders>
              <w:top w:val="nil"/>
              <w:bottom w:val="nil"/>
            </w:tcBorders>
            <w:vAlign w:val="center"/>
          </w:tcPr>
          <w:p w14:paraId="694C4D9B" w14:textId="77777777" w:rsidR="00151CE2" w:rsidRPr="008D30AE" w:rsidRDefault="00151CE2" w:rsidP="00F76454">
            <w:pPr>
              <w:rPr>
                <w:rFonts w:asciiTheme="minorHAnsi" w:hAnsiTheme="minorHAnsi"/>
                <w:sz w:val="18"/>
                <w:szCs w:val="18"/>
                <w:lang w:val="de-AT"/>
              </w:rPr>
            </w:pPr>
          </w:p>
        </w:tc>
        <w:tc>
          <w:tcPr>
            <w:tcW w:w="448" w:type="dxa"/>
            <w:vAlign w:val="center"/>
          </w:tcPr>
          <w:p w14:paraId="2F4A2C78"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B98C66B" w14:textId="77777777" w:rsidR="00151CE2" w:rsidRPr="005C75A9" w:rsidRDefault="00151CE2" w:rsidP="00F76454">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3F00D402"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DD2221A"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172FCF7"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535F4813"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95CF186"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DAA5561"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1A9A50D1"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2D1B2EF4"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06E515FE"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1D897277"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CF8F3C1" w14:textId="77777777" w:rsidR="00151CE2" w:rsidRPr="008D30AE" w:rsidRDefault="00151CE2" w:rsidP="00F76454">
            <w:pPr>
              <w:jc w:val="center"/>
              <w:rPr>
                <w:rFonts w:asciiTheme="minorHAnsi" w:hAnsiTheme="minorHAnsi"/>
                <w:sz w:val="18"/>
                <w:szCs w:val="18"/>
                <w:lang w:val="de-AT"/>
              </w:rPr>
            </w:pPr>
          </w:p>
        </w:tc>
      </w:tr>
      <w:tr w:rsidR="00151CE2" w:rsidRPr="008D30AE" w14:paraId="3298FD19" w14:textId="77777777" w:rsidTr="00F76454">
        <w:tc>
          <w:tcPr>
            <w:tcW w:w="448" w:type="dxa"/>
            <w:tcBorders>
              <w:top w:val="nil"/>
              <w:bottom w:val="nil"/>
            </w:tcBorders>
            <w:vAlign w:val="center"/>
          </w:tcPr>
          <w:p w14:paraId="265F8875" w14:textId="77777777" w:rsidR="00151CE2" w:rsidRPr="008D30AE" w:rsidRDefault="00151CE2" w:rsidP="00F76454">
            <w:pPr>
              <w:rPr>
                <w:rFonts w:asciiTheme="minorHAnsi" w:hAnsiTheme="minorHAnsi"/>
                <w:sz w:val="18"/>
                <w:szCs w:val="18"/>
                <w:lang w:val="de-AT"/>
              </w:rPr>
            </w:pPr>
          </w:p>
        </w:tc>
        <w:tc>
          <w:tcPr>
            <w:tcW w:w="448" w:type="dxa"/>
            <w:vAlign w:val="center"/>
          </w:tcPr>
          <w:p w14:paraId="3A02C3FA"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17250EA3" w14:textId="77777777" w:rsidR="00151CE2" w:rsidRPr="005C75A9" w:rsidRDefault="00151CE2" w:rsidP="00F76454">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03AF3B44"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4814E15"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F9D662E"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7465B193"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C5A3D73"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F45818"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34E4592D"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373DDFA0"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5BB8D384"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5C97595A"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4BA8D7" w14:textId="77777777" w:rsidR="00151CE2" w:rsidRPr="008D30AE" w:rsidRDefault="00151CE2" w:rsidP="00F76454">
            <w:pPr>
              <w:jc w:val="center"/>
              <w:rPr>
                <w:rFonts w:asciiTheme="minorHAnsi" w:hAnsiTheme="minorHAnsi"/>
                <w:sz w:val="18"/>
                <w:szCs w:val="18"/>
                <w:lang w:val="de-AT"/>
              </w:rPr>
            </w:pPr>
          </w:p>
        </w:tc>
      </w:tr>
      <w:tr w:rsidR="00151CE2" w:rsidRPr="008D30AE" w14:paraId="5771826D" w14:textId="77777777" w:rsidTr="00F76454">
        <w:tc>
          <w:tcPr>
            <w:tcW w:w="448" w:type="dxa"/>
            <w:tcBorders>
              <w:top w:val="nil"/>
              <w:bottom w:val="nil"/>
            </w:tcBorders>
            <w:vAlign w:val="center"/>
          </w:tcPr>
          <w:p w14:paraId="32327C61" w14:textId="77777777" w:rsidR="00151CE2" w:rsidRPr="008D30AE" w:rsidRDefault="00151CE2" w:rsidP="00F76454">
            <w:pPr>
              <w:rPr>
                <w:rFonts w:asciiTheme="minorHAnsi" w:hAnsiTheme="minorHAnsi"/>
                <w:sz w:val="18"/>
                <w:szCs w:val="18"/>
                <w:lang w:val="de-AT"/>
              </w:rPr>
            </w:pPr>
          </w:p>
        </w:tc>
        <w:tc>
          <w:tcPr>
            <w:tcW w:w="448" w:type="dxa"/>
            <w:vAlign w:val="center"/>
          </w:tcPr>
          <w:p w14:paraId="55DA55FA"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34212F43"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Firmenbuch</w:t>
            </w:r>
            <w:r w:rsidR="00EE672E">
              <w:rPr>
                <w:rFonts w:asciiTheme="minorHAnsi" w:hAnsiTheme="minorHAnsi"/>
                <w:sz w:val="18"/>
                <w:szCs w:val="18"/>
                <w:lang w:val="de-AT"/>
              </w:rPr>
              <w:t>- und Gewerbe</w:t>
            </w:r>
            <w:r>
              <w:rPr>
                <w:rFonts w:asciiTheme="minorHAnsi" w:hAnsiTheme="minorHAnsi"/>
                <w:sz w:val="18"/>
                <w:szCs w:val="18"/>
                <w:lang w:val="de-AT"/>
              </w:rPr>
              <w:t>daten</w:t>
            </w:r>
          </w:p>
        </w:tc>
        <w:tc>
          <w:tcPr>
            <w:tcW w:w="567" w:type="dxa"/>
            <w:vAlign w:val="center"/>
          </w:tcPr>
          <w:p w14:paraId="781EF634"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6D81310"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A60357D"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17F0CCBC"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BEB175A"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EB7D02"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6927A119"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305C2116"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596E1D23"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7060A0E0"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08B76C" w14:textId="77777777" w:rsidR="00151CE2" w:rsidRPr="008D30AE" w:rsidRDefault="00151CE2" w:rsidP="00F76454">
            <w:pPr>
              <w:jc w:val="center"/>
              <w:rPr>
                <w:rFonts w:asciiTheme="minorHAnsi" w:hAnsiTheme="minorHAnsi"/>
                <w:sz w:val="18"/>
                <w:szCs w:val="18"/>
                <w:lang w:val="de-AT"/>
              </w:rPr>
            </w:pPr>
          </w:p>
        </w:tc>
      </w:tr>
      <w:tr w:rsidR="00151CE2" w:rsidRPr="008D30AE" w14:paraId="2A24FCC7" w14:textId="77777777" w:rsidTr="00F76454">
        <w:tc>
          <w:tcPr>
            <w:tcW w:w="448" w:type="dxa"/>
            <w:tcBorders>
              <w:top w:val="nil"/>
              <w:bottom w:val="nil"/>
            </w:tcBorders>
            <w:vAlign w:val="center"/>
          </w:tcPr>
          <w:p w14:paraId="38A5616C" w14:textId="77777777" w:rsidR="00151CE2" w:rsidRPr="008D30AE" w:rsidRDefault="00151CE2" w:rsidP="00F76454">
            <w:pPr>
              <w:rPr>
                <w:rFonts w:asciiTheme="minorHAnsi" w:hAnsiTheme="minorHAnsi"/>
                <w:sz w:val="18"/>
                <w:szCs w:val="18"/>
                <w:lang w:val="de-AT"/>
              </w:rPr>
            </w:pPr>
          </w:p>
        </w:tc>
        <w:tc>
          <w:tcPr>
            <w:tcW w:w="448" w:type="dxa"/>
            <w:vAlign w:val="center"/>
          </w:tcPr>
          <w:p w14:paraId="3B972D33"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31ADC383"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72324517"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D916EA8"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F4EDAB5"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2F2903A8"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37E1CD2"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24877F"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1C6ED97F"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639AA61D"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3EE3A397"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3E07B7C4"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921A0DC" w14:textId="77777777" w:rsidR="00151CE2" w:rsidRPr="008D30AE" w:rsidRDefault="00151CE2" w:rsidP="00F76454">
            <w:pPr>
              <w:jc w:val="center"/>
              <w:rPr>
                <w:rFonts w:asciiTheme="minorHAnsi" w:hAnsiTheme="minorHAnsi"/>
                <w:sz w:val="18"/>
                <w:szCs w:val="18"/>
                <w:lang w:val="de-AT"/>
              </w:rPr>
            </w:pPr>
          </w:p>
        </w:tc>
      </w:tr>
      <w:tr w:rsidR="00151CE2" w:rsidRPr="008D30AE" w14:paraId="31472F4F" w14:textId="77777777" w:rsidTr="00F76454">
        <w:tc>
          <w:tcPr>
            <w:tcW w:w="448" w:type="dxa"/>
            <w:tcBorders>
              <w:top w:val="nil"/>
              <w:bottom w:val="nil"/>
            </w:tcBorders>
            <w:vAlign w:val="center"/>
          </w:tcPr>
          <w:p w14:paraId="68022480" w14:textId="77777777" w:rsidR="00151CE2" w:rsidRPr="008D30AE" w:rsidRDefault="00151CE2" w:rsidP="00F76454">
            <w:pPr>
              <w:rPr>
                <w:rFonts w:asciiTheme="minorHAnsi" w:hAnsiTheme="minorHAnsi"/>
                <w:sz w:val="18"/>
                <w:szCs w:val="18"/>
                <w:lang w:val="de-AT"/>
              </w:rPr>
            </w:pPr>
          </w:p>
        </w:tc>
        <w:tc>
          <w:tcPr>
            <w:tcW w:w="448" w:type="dxa"/>
            <w:vAlign w:val="center"/>
          </w:tcPr>
          <w:p w14:paraId="353F23E8"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52515A37"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15FECF24"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B5D65C7"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9166AFE"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6C137B19" w14:textId="77777777" w:rsidR="00151CE2" w:rsidRPr="008D30AE" w:rsidRDefault="00151CE2" w:rsidP="00F76454">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2664C6B"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98E72B8"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18D3F27C"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160A3945" w14:textId="77777777" w:rsidR="00151CE2" w:rsidRPr="008D30AE" w:rsidRDefault="00151CE2" w:rsidP="00F76454">
            <w:pPr>
              <w:jc w:val="center"/>
              <w:rPr>
                <w:rFonts w:asciiTheme="minorHAnsi" w:hAnsiTheme="minorHAnsi"/>
                <w:sz w:val="18"/>
                <w:szCs w:val="18"/>
                <w:lang w:val="de-AT"/>
              </w:rPr>
            </w:pPr>
          </w:p>
        </w:tc>
        <w:tc>
          <w:tcPr>
            <w:tcW w:w="376" w:type="dxa"/>
            <w:tcMar>
              <w:left w:w="0" w:type="dxa"/>
              <w:right w:w="0" w:type="dxa"/>
            </w:tcMar>
            <w:vAlign w:val="center"/>
          </w:tcPr>
          <w:p w14:paraId="2143C4B7" w14:textId="77777777" w:rsidR="00151CE2" w:rsidRPr="008D30AE" w:rsidRDefault="00151CE2" w:rsidP="00F76454">
            <w:pPr>
              <w:jc w:val="center"/>
              <w:rPr>
                <w:rFonts w:asciiTheme="minorHAnsi" w:hAnsiTheme="minorHAnsi"/>
                <w:sz w:val="18"/>
                <w:szCs w:val="18"/>
                <w:lang w:val="de-AT"/>
              </w:rPr>
            </w:pPr>
          </w:p>
        </w:tc>
        <w:tc>
          <w:tcPr>
            <w:tcW w:w="377" w:type="dxa"/>
            <w:tcMar>
              <w:left w:w="0" w:type="dxa"/>
              <w:right w:w="0" w:type="dxa"/>
            </w:tcMar>
            <w:vAlign w:val="center"/>
          </w:tcPr>
          <w:p w14:paraId="3FDE603F" w14:textId="77777777" w:rsidR="00151CE2" w:rsidRPr="008D30AE" w:rsidRDefault="00151CE2" w:rsidP="00F76454">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11F1A77" w14:textId="77777777" w:rsidR="00151CE2" w:rsidRPr="008D30AE" w:rsidRDefault="00151CE2" w:rsidP="00F76454">
            <w:pPr>
              <w:jc w:val="center"/>
              <w:rPr>
                <w:rFonts w:asciiTheme="minorHAnsi" w:hAnsiTheme="minorHAnsi"/>
                <w:sz w:val="18"/>
                <w:szCs w:val="18"/>
                <w:lang w:val="de-AT"/>
              </w:rPr>
            </w:pPr>
          </w:p>
        </w:tc>
      </w:tr>
      <w:tr w:rsidR="00151CE2" w:rsidRPr="008D30AE" w14:paraId="1DA68EFF" w14:textId="77777777" w:rsidTr="00EE672E">
        <w:tc>
          <w:tcPr>
            <w:tcW w:w="448" w:type="dxa"/>
            <w:tcBorders>
              <w:top w:val="nil"/>
              <w:bottom w:val="single" w:sz="4" w:space="0" w:color="BFBFBF" w:themeColor="background1" w:themeShade="BF"/>
            </w:tcBorders>
            <w:vAlign w:val="center"/>
          </w:tcPr>
          <w:p w14:paraId="12EEA8A4" w14:textId="77777777" w:rsidR="00151CE2" w:rsidRPr="008D30AE" w:rsidRDefault="00151CE2" w:rsidP="00F76454">
            <w:pPr>
              <w:rPr>
                <w:rFonts w:asciiTheme="minorHAnsi" w:hAnsiTheme="minorHAnsi"/>
                <w:sz w:val="18"/>
                <w:szCs w:val="18"/>
                <w:lang w:val="de-AT"/>
              </w:rPr>
            </w:pPr>
          </w:p>
        </w:tc>
        <w:tc>
          <w:tcPr>
            <w:tcW w:w="448" w:type="dxa"/>
            <w:tcBorders>
              <w:bottom w:val="single" w:sz="4" w:space="0" w:color="BFBFBF" w:themeColor="background1" w:themeShade="BF"/>
            </w:tcBorders>
            <w:vAlign w:val="center"/>
          </w:tcPr>
          <w:p w14:paraId="68C8653B" w14:textId="77777777" w:rsidR="00151CE2" w:rsidRPr="008D30AE" w:rsidRDefault="00EE672E" w:rsidP="00F76454">
            <w:pPr>
              <w:rPr>
                <w:rFonts w:asciiTheme="minorHAnsi" w:hAnsiTheme="minorHAnsi"/>
                <w:sz w:val="18"/>
                <w:szCs w:val="18"/>
                <w:lang w:val="de-AT"/>
              </w:rPr>
            </w:pPr>
            <w:r>
              <w:rPr>
                <w:rFonts w:asciiTheme="minorHAnsi" w:hAnsiTheme="minorHAnsi"/>
                <w:sz w:val="18"/>
                <w:szCs w:val="18"/>
                <w:lang w:val="de-AT"/>
              </w:rPr>
              <w:t>8</w:t>
            </w:r>
          </w:p>
        </w:tc>
        <w:tc>
          <w:tcPr>
            <w:tcW w:w="3925" w:type="dxa"/>
            <w:tcBorders>
              <w:bottom w:val="single" w:sz="4" w:space="0" w:color="BFBFBF" w:themeColor="background1" w:themeShade="BF"/>
            </w:tcBorders>
            <w:vAlign w:val="center"/>
          </w:tcPr>
          <w:p w14:paraId="6AE0777A" w14:textId="77777777" w:rsidR="00151CE2" w:rsidRDefault="00EE672E" w:rsidP="00F76454">
            <w:pPr>
              <w:rPr>
                <w:rFonts w:asciiTheme="minorHAnsi" w:hAnsiTheme="minorHAnsi"/>
                <w:sz w:val="18"/>
                <w:szCs w:val="18"/>
                <w:lang w:val="de-AT"/>
              </w:rPr>
            </w:pPr>
            <w:r>
              <w:rPr>
                <w:rFonts w:asciiTheme="minorHAnsi" w:hAnsiTheme="minorHAnsi"/>
                <w:sz w:val="18"/>
                <w:szCs w:val="18"/>
                <w:lang w:val="de-AT"/>
              </w:rPr>
              <w:t>Veröffentlichte Insolvenzdaten</w:t>
            </w:r>
          </w:p>
        </w:tc>
        <w:tc>
          <w:tcPr>
            <w:tcW w:w="567" w:type="dxa"/>
            <w:tcBorders>
              <w:bottom w:val="single" w:sz="4" w:space="0" w:color="BFBFBF" w:themeColor="background1" w:themeShade="BF"/>
            </w:tcBorders>
            <w:vAlign w:val="center"/>
          </w:tcPr>
          <w:p w14:paraId="40546481"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bottom w:val="single" w:sz="4" w:space="0" w:color="BFBFBF" w:themeColor="background1" w:themeShade="BF"/>
            </w:tcBorders>
            <w:shd w:val="clear" w:color="auto" w:fill="92E57F"/>
            <w:tcMar>
              <w:left w:w="0" w:type="dxa"/>
              <w:right w:w="0" w:type="dxa"/>
            </w:tcMar>
            <w:vAlign w:val="center"/>
          </w:tcPr>
          <w:p w14:paraId="00A072F9"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single" w:sz="4" w:space="0" w:color="BFBFBF" w:themeColor="background1" w:themeShade="BF"/>
            </w:tcBorders>
            <w:shd w:val="clear" w:color="auto" w:fill="92E57F"/>
            <w:tcMar>
              <w:left w:w="0" w:type="dxa"/>
              <w:right w:w="0" w:type="dxa"/>
            </w:tcMar>
            <w:vAlign w:val="center"/>
          </w:tcPr>
          <w:p w14:paraId="26676039" w14:textId="77777777" w:rsidR="00151CE2" w:rsidRPr="008D30AE" w:rsidRDefault="00151CE2" w:rsidP="00F76454">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single" w:sz="4" w:space="0" w:color="BFBFBF" w:themeColor="background1" w:themeShade="BF"/>
            </w:tcBorders>
            <w:shd w:val="clear" w:color="auto" w:fill="auto"/>
            <w:tcMar>
              <w:left w:w="0" w:type="dxa"/>
              <w:right w:w="0" w:type="dxa"/>
            </w:tcMar>
            <w:vAlign w:val="center"/>
          </w:tcPr>
          <w:p w14:paraId="66E33329" w14:textId="77777777" w:rsidR="00151CE2" w:rsidRPr="008D30AE" w:rsidRDefault="00151CE2" w:rsidP="00F76454">
            <w:pPr>
              <w:jc w:val="center"/>
              <w:rPr>
                <w:rFonts w:asciiTheme="minorHAnsi" w:hAnsiTheme="minorHAnsi"/>
                <w:sz w:val="18"/>
                <w:szCs w:val="18"/>
                <w:lang w:val="de-AT"/>
              </w:rPr>
            </w:pPr>
          </w:p>
        </w:tc>
        <w:tc>
          <w:tcPr>
            <w:tcW w:w="378" w:type="dxa"/>
            <w:tcBorders>
              <w:bottom w:val="single" w:sz="4" w:space="0" w:color="BFBFBF" w:themeColor="background1" w:themeShade="BF"/>
            </w:tcBorders>
            <w:shd w:val="clear" w:color="auto" w:fill="auto"/>
            <w:tcMar>
              <w:left w:w="0" w:type="dxa"/>
              <w:right w:w="0" w:type="dxa"/>
            </w:tcMar>
            <w:vAlign w:val="center"/>
          </w:tcPr>
          <w:p w14:paraId="352EAA0A" w14:textId="77777777" w:rsidR="00151CE2" w:rsidRPr="008D30AE" w:rsidRDefault="00151CE2" w:rsidP="00F76454">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5A3E0046" w14:textId="77777777" w:rsidR="00151CE2" w:rsidRPr="008D30AE" w:rsidRDefault="00151CE2" w:rsidP="00F76454">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179D5194" w14:textId="77777777" w:rsidR="00151CE2" w:rsidRPr="008D30AE" w:rsidRDefault="00151CE2" w:rsidP="00F76454">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094F4D92" w14:textId="77777777" w:rsidR="00151CE2" w:rsidRPr="008D30AE" w:rsidRDefault="00151CE2" w:rsidP="00F76454">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425F935C" w14:textId="77777777" w:rsidR="00151CE2" w:rsidRPr="008D30AE" w:rsidRDefault="00151CE2" w:rsidP="00F76454">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67A50889" w14:textId="77777777" w:rsidR="00151CE2" w:rsidRPr="008D30AE" w:rsidRDefault="00151CE2" w:rsidP="00F76454">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414560FD" w14:textId="77777777" w:rsidR="00151CE2" w:rsidRPr="008D30AE" w:rsidRDefault="00151CE2" w:rsidP="00F76454">
            <w:pPr>
              <w:jc w:val="center"/>
              <w:rPr>
                <w:rFonts w:asciiTheme="minorHAnsi" w:hAnsiTheme="minorHAnsi"/>
                <w:sz w:val="18"/>
                <w:szCs w:val="18"/>
                <w:lang w:val="de-AT"/>
              </w:rPr>
            </w:pPr>
          </w:p>
        </w:tc>
      </w:tr>
    </w:tbl>
    <w:p w14:paraId="19C8923F" w14:textId="77777777" w:rsidR="00151CE2" w:rsidRDefault="00151CE2" w:rsidP="00151CE2">
      <w:pPr>
        <w:rPr>
          <w:sz w:val="16"/>
          <w:lang w:val="de-AT"/>
        </w:rPr>
      </w:pPr>
      <w:r>
        <w:rPr>
          <w:sz w:val="16"/>
          <w:lang w:val="de-AT"/>
        </w:rPr>
        <w:t>* Kategorie bP = Kategorie betroffener Personen</w:t>
      </w:r>
    </w:p>
    <w:p w14:paraId="3E9F4AE9" w14:textId="77777777" w:rsidR="00151CE2" w:rsidRPr="00E96445" w:rsidRDefault="00151CE2" w:rsidP="00151CE2">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0009A630" w14:textId="77777777" w:rsidR="00151CE2" w:rsidRDefault="00151CE2" w:rsidP="00151CE2">
      <w:pPr>
        <w:rPr>
          <w:lang w:val="de-AT"/>
        </w:rPr>
      </w:pPr>
    </w:p>
    <w:p w14:paraId="0D39353D" w14:textId="633EEE84" w:rsidR="00151CE2" w:rsidRDefault="00EE672E" w:rsidP="00151CE2">
      <w:pPr>
        <w:jc w:val="both"/>
        <w:rPr>
          <w:lang w:val="de-AT"/>
        </w:rPr>
      </w:pPr>
      <w:r>
        <w:rPr>
          <w:vertAlign w:val="superscript"/>
          <w:lang w:val="de-AT"/>
        </w:rPr>
        <w:t>1</w:t>
      </w:r>
      <w:r w:rsidR="00151CE2" w:rsidRPr="00F45EE7">
        <w:rPr>
          <w:vertAlign w:val="superscript"/>
          <w:lang w:val="de-AT"/>
        </w:rPr>
        <w:t>)</w:t>
      </w:r>
      <w:r w:rsidR="00151CE2">
        <w:rPr>
          <w:lang w:val="de-AT"/>
        </w:rPr>
        <w:t xml:space="preserve"> </w:t>
      </w:r>
      <w:r>
        <w:rPr>
          <w:lang w:val="de-AT"/>
        </w:rPr>
        <w:t>Provider</w:t>
      </w:r>
      <w:r w:rsidR="00151CE2">
        <w:rPr>
          <w:lang w:val="de-AT"/>
        </w:rPr>
        <w:t xml:space="preserve"> = ADVOKAT Unternehmensberatung Greiter &amp; Greiter GmbH</w:t>
      </w:r>
      <w:r w:rsidR="00E10CCE">
        <w:rPr>
          <w:lang w:val="de-AT"/>
        </w:rPr>
        <w:t xml:space="preserve"> via https://dienste.advokat.at bzw. https://online.advokat.at.</w:t>
      </w:r>
    </w:p>
    <w:p w14:paraId="66BC28AB" w14:textId="77777777" w:rsidR="00151CE2" w:rsidRDefault="00151CE2" w:rsidP="00151CE2">
      <w:pPr>
        <w:jc w:val="both"/>
        <w:rPr>
          <w:lang w:val="de-AT"/>
        </w:rPr>
      </w:pPr>
    </w:p>
    <w:p w14:paraId="5B7128DE" w14:textId="3E54DF9F" w:rsidR="00151CE2" w:rsidRDefault="00EE672E" w:rsidP="00151CE2">
      <w:pPr>
        <w:jc w:val="both"/>
        <w:rPr>
          <w:lang w:val="de-AT"/>
        </w:rPr>
      </w:pPr>
      <w:r>
        <w:rPr>
          <w:vertAlign w:val="superscript"/>
          <w:lang w:val="de-AT"/>
        </w:rPr>
        <w:t>2</w:t>
      </w:r>
      <w:r w:rsidR="00151CE2" w:rsidRPr="00FB60D8">
        <w:rPr>
          <w:vertAlign w:val="superscript"/>
          <w:lang w:val="de-AT"/>
        </w:rPr>
        <w:t>)</w:t>
      </w:r>
      <w:r w:rsidR="00151CE2">
        <w:rPr>
          <w:lang w:val="de-AT"/>
        </w:rPr>
        <w:t xml:space="preserve"> Ggf. IT-Support = Die Instandhaltung und Wartung von IT-Systemen (Hardware und Software) </w:t>
      </w:r>
      <w:r w:rsidR="004D09D4">
        <w:rPr>
          <w:lang w:val="de-AT"/>
        </w:rPr>
        <w:t>erfolgt durch dafür beauftragte Unternehmer/innen (EDV-Betreuer/in, Softwarehersteller/in)</w:t>
      </w:r>
    </w:p>
    <w:p w14:paraId="1F39A0DF" w14:textId="77777777" w:rsidR="00151CE2" w:rsidRDefault="00151CE2" w:rsidP="00151CE2">
      <w:pPr>
        <w:rPr>
          <w:lang w:val="de-AT"/>
        </w:rPr>
      </w:pPr>
    </w:p>
    <w:p w14:paraId="00DD44C9" w14:textId="77777777" w:rsidR="00151CE2" w:rsidRDefault="00151CE2" w:rsidP="00151CE2">
      <w:pPr>
        <w:pStyle w:val="Heading4"/>
        <w:tabs>
          <w:tab w:val="clear" w:pos="0"/>
          <w:tab w:val="num" w:pos="851"/>
        </w:tabs>
      </w:pPr>
      <w:r>
        <w:t xml:space="preserve">Kategorien von Empfängern (inkl. Auftragsverarbeitung, Übermittlung an Drittland) </w:t>
      </w:r>
    </w:p>
    <w:p w14:paraId="43A48838" w14:textId="77777777" w:rsidR="00151CE2" w:rsidRDefault="00151CE2" w:rsidP="00151CE2">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151CE2" w14:paraId="03ABD825" w14:textId="77777777" w:rsidTr="00F76454">
        <w:tc>
          <w:tcPr>
            <w:tcW w:w="4536" w:type="dxa"/>
            <w:shd w:val="clear" w:color="auto" w:fill="D9D9D9" w:themeFill="background1" w:themeFillShade="D9"/>
          </w:tcPr>
          <w:p w14:paraId="1A0AA4D6" w14:textId="77777777" w:rsidR="00151CE2" w:rsidRPr="00016E7A" w:rsidRDefault="00151CE2" w:rsidP="00F76454">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2562788A" w14:textId="77777777" w:rsidR="00151CE2" w:rsidRPr="00016E7A" w:rsidRDefault="00151CE2" w:rsidP="00F76454">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4DB714F5" w14:textId="77777777" w:rsidR="00151CE2" w:rsidRPr="00016E7A" w:rsidRDefault="00151CE2" w:rsidP="00F76454">
            <w:pPr>
              <w:rPr>
                <w:rFonts w:asciiTheme="minorHAnsi" w:hAnsiTheme="minorHAnsi"/>
                <w:sz w:val="18"/>
                <w:szCs w:val="18"/>
                <w:lang w:val="de-AT"/>
              </w:rPr>
            </w:pPr>
            <w:r>
              <w:rPr>
                <w:rFonts w:asciiTheme="minorHAnsi" w:hAnsiTheme="minorHAnsi"/>
                <w:sz w:val="18"/>
                <w:szCs w:val="18"/>
                <w:lang w:val="de-AT"/>
              </w:rPr>
              <w:t>Int. Organisation**</w:t>
            </w:r>
          </w:p>
        </w:tc>
      </w:tr>
      <w:tr w:rsidR="00151CE2" w14:paraId="2CE7DF26" w14:textId="77777777" w:rsidTr="00F76454">
        <w:tc>
          <w:tcPr>
            <w:tcW w:w="4536" w:type="dxa"/>
            <w:vAlign w:val="center"/>
          </w:tcPr>
          <w:p w14:paraId="728FAE73" w14:textId="77777777" w:rsidR="00151CE2" w:rsidRDefault="0084057D" w:rsidP="00F76454">
            <w:pPr>
              <w:rPr>
                <w:rFonts w:asciiTheme="minorHAnsi" w:hAnsiTheme="minorHAnsi"/>
                <w:sz w:val="18"/>
                <w:szCs w:val="18"/>
                <w:lang w:val="de-AT"/>
              </w:rPr>
            </w:pPr>
            <w:r>
              <w:rPr>
                <w:rFonts w:asciiTheme="minorHAnsi" w:hAnsiTheme="minorHAnsi"/>
                <w:sz w:val="18"/>
                <w:szCs w:val="18"/>
                <w:lang w:val="de-AT"/>
              </w:rPr>
              <w:t>Provider</w:t>
            </w:r>
          </w:p>
        </w:tc>
        <w:tc>
          <w:tcPr>
            <w:tcW w:w="2268" w:type="dxa"/>
            <w:vAlign w:val="center"/>
          </w:tcPr>
          <w:p w14:paraId="0D2455A9"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45F6ECD1"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Nein</w:t>
            </w:r>
          </w:p>
        </w:tc>
      </w:tr>
      <w:tr w:rsidR="00151CE2" w14:paraId="5827A247" w14:textId="77777777" w:rsidTr="00F76454">
        <w:tc>
          <w:tcPr>
            <w:tcW w:w="4536" w:type="dxa"/>
            <w:vAlign w:val="center"/>
          </w:tcPr>
          <w:p w14:paraId="56688ABF"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039FA858"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F09DB1D" w14:textId="77777777" w:rsidR="00151CE2" w:rsidRDefault="00151CE2" w:rsidP="00F76454">
            <w:pPr>
              <w:rPr>
                <w:rFonts w:asciiTheme="minorHAnsi" w:hAnsiTheme="minorHAnsi"/>
                <w:sz w:val="18"/>
                <w:szCs w:val="18"/>
                <w:lang w:val="de-AT"/>
              </w:rPr>
            </w:pPr>
            <w:r>
              <w:rPr>
                <w:rFonts w:asciiTheme="minorHAnsi" w:hAnsiTheme="minorHAnsi"/>
                <w:sz w:val="18"/>
                <w:szCs w:val="18"/>
                <w:lang w:val="de-AT"/>
              </w:rPr>
              <w:t>Nein</w:t>
            </w:r>
          </w:p>
        </w:tc>
      </w:tr>
    </w:tbl>
    <w:p w14:paraId="03896739" w14:textId="77777777" w:rsidR="00151CE2" w:rsidRDefault="00151CE2" w:rsidP="00151CE2">
      <w:pPr>
        <w:rPr>
          <w:sz w:val="16"/>
          <w:lang w:val="de-AT"/>
        </w:rPr>
      </w:pPr>
      <w:r>
        <w:rPr>
          <w:sz w:val="16"/>
          <w:lang w:val="de-AT"/>
        </w:rPr>
        <w:t>* Drittstaaten: Angabe des Drittstaats / der Drittstaaten (= Staaten außerhalb der EU); Nein = Keine Übermittlung an Drittstaaten</w:t>
      </w:r>
    </w:p>
    <w:p w14:paraId="494998A0" w14:textId="77777777" w:rsidR="00151CE2" w:rsidRPr="00E96445" w:rsidRDefault="00151CE2" w:rsidP="00151CE2">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2770FE54" w14:textId="77777777" w:rsidR="00151CE2" w:rsidRPr="00262455" w:rsidRDefault="00151CE2" w:rsidP="00151CE2">
      <w:pPr>
        <w:jc w:val="both"/>
        <w:rPr>
          <w:lang w:val="de-AT"/>
        </w:rPr>
      </w:pPr>
    </w:p>
    <w:p w14:paraId="34D9ABF1" w14:textId="77777777" w:rsidR="00151CE2" w:rsidRPr="00262455" w:rsidRDefault="00151CE2" w:rsidP="00151CE2">
      <w:pPr>
        <w:jc w:val="both"/>
        <w:rPr>
          <w:b/>
          <w:u w:val="single"/>
          <w:lang w:val="de-AT"/>
        </w:rPr>
      </w:pPr>
      <w:r w:rsidRPr="00262455">
        <w:rPr>
          <w:b/>
          <w:u w:val="single"/>
          <w:lang w:val="de-AT"/>
        </w:rPr>
        <w:t>Garantien für die Übermittlung an Drittstaaten / internationale Organisationen:</w:t>
      </w:r>
    </w:p>
    <w:p w14:paraId="1DA604B6" w14:textId="77777777" w:rsidR="00151CE2" w:rsidRDefault="00151CE2" w:rsidP="00151CE2">
      <w:pPr>
        <w:jc w:val="both"/>
        <w:rPr>
          <w:lang w:val="de-AT"/>
        </w:rPr>
      </w:pPr>
    </w:p>
    <w:p w14:paraId="050F6A86" w14:textId="77777777" w:rsidR="00151CE2" w:rsidRDefault="00151CE2" w:rsidP="00151CE2">
      <w:pPr>
        <w:rPr>
          <w:lang w:val="de-AT"/>
        </w:rPr>
      </w:pPr>
      <w:r>
        <w:rPr>
          <w:lang w:val="de-AT"/>
        </w:rPr>
        <w:t>Keine Übermittlung an Drittstaaten oder internationale Organisationen.</w:t>
      </w:r>
    </w:p>
    <w:p w14:paraId="3B765732" w14:textId="77777777" w:rsidR="00151CE2" w:rsidRDefault="00151CE2" w:rsidP="00151CE2">
      <w:pPr>
        <w:jc w:val="both"/>
        <w:rPr>
          <w:lang w:val="de-AT"/>
        </w:rPr>
      </w:pPr>
    </w:p>
    <w:p w14:paraId="45FBDBB3" w14:textId="77777777" w:rsidR="00151CE2" w:rsidRDefault="00151CE2" w:rsidP="00151CE2">
      <w:pPr>
        <w:pStyle w:val="Heading4"/>
        <w:tabs>
          <w:tab w:val="clear" w:pos="0"/>
          <w:tab w:val="num" w:pos="851"/>
        </w:tabs>
        <w:jc w:val="both"/>
      </w:pPr>
      <w:r>
        <w:t>Lösch- und Aufbewahrungsfristen (Speicherbegrenzung), Verarbeitungssperren</w:t>
      </w:r>
    </w:p>
    <w:p w14:paraId="6A284741" w14:textId="77777777" w:rsidR="00151CE2" w:rsidRDefault="00151CE2" w:rsidP="00151CE2">
      <w:pPr>
        <w:jc w:val="both"/>
        <w:rPr>
          <w:lang w:val="de-AT"/>
        </w:rPr>
      </w:pPr>
    </w:p>
    <w:p w14:paraId="264271AA" w14:textId="77777777" w:rsidR="00151CE2" w:rsidRDefault="00151CE2" w:rsidP="00151CE2">
      <w:pPr>
        <w:jc w:val="both"/>
        <w:rPr>
          <w:lang w:val="de-AT"/>
        </w:rPr>
      </w:pPr>
      <w:r>
        <w:rPr>
          <w:lang w:val="de-AT"/>
        </w:rPr>
        <w:t>Die Aufbewahrung erfolgt in Erfüllung der rechtsanwaltlichen Aufbewahrungspflichten gemäß § 12 RAO für die Dauer von fünf Jahren ab Abschluss der jeweiligen Causa und umfasst sämtliche Datenkategorien. Der Abschluss wird durch Vergabe eines Ablagedatums je Akt dokumentiert, wodurch ein systemisches Bereinigen (Löschen von alten Akten) möglich ist.</w:t>
      </w:r>
    </w:p>
    <w:p w14:paraId="5E0F538F" w14:textId="77777777" w:rsidR="00151CE2" w:rsidRDefault="00151CE2" w:rsidP="00151CE2">
      <w:pPr>
        <w:jc w:val="both"/>
        <w:rPr>
          <w:lang w:val="de-AT"/>
        </w:rPr>
      </w:pPr>
    </w:p>
    <w:p w14:paraId="0D0575C3" w14:textId="77777777" w:rsidR="00151CE2" w:rsidRDefault="00BB7BC4" w:rsidP="00151CE2">
      <w:pPr>
        <w:jc w:val="both"/>
        <w:rPr>
          <w:lang w:val="de-AT"/>
        </w:rPr>
      </w:pPr>
      <w:r>
        <w:rPr>
          <w:lang w:val="de-AT"/>
        </w:rPr>
        <w:lastRenderedPageBreak/>
        <w:t>Soweit es zur Abwehr etwaiger Schadenersatzansprüche erforderlich ist</w:t>
      </w:r>
      <w:r w:rsidR="00151CE2">
        <w:rPr>
          <w:lang w:val="de-AT"/>
        </w:rPr>
        <w:t>, werden die Daten eines Aktes und der involvierten Personen für die Dauer von 30 Jahren (lange Verjährungsfrist) ab Abschluss der jeweiligen Causa aufbewahrt.</w:t>
      </w:r>
    </w:p>
    <w:p w14:paraId="25836107" w14:textId="77777777" w:rsidR="00151CE2" w:rsidRDefault="00151CE2" w:rsidP="00151CE2">
      <w:pPr>
        <w:jc w:val="both"/>
        <w:rPr>
          <w:lang w:val="de-AT"/>
        </w:rPr>
      </w:pPr>
    </w:p>
    <w:p w14:paraId="3C2E234F" w14:textId="77777777" w:rsidR="00151CE2" w:rsidRDefault="00151CE2" w:rsidP="00151CE2">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510D5867" w14:textId="77777777" w:rsidR="00151CE2" w:rsidRDefault="00151CE2" w:rsidP="00151CE2">
      <w:pPr>
        <w:jc w:val="both"/>
        <w:rPr>
          <w:lang w:val="de-AT"/>
        </w:rPr>
      </w:pPr>
    </w:p>
    <w:p w14:paraId="080544EF" w14:textId="77777777" w:rsidR="00151CE2" w:rsidRDefault="00151CE2" w:rsidP="00151CE2">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4D322C50" w14:textId="77777777" w:rsidR="00151CE2" w:rsidRDefault="00151CE2" w:rsidP="00151CE2">
      <w:pPr>
        <w:jc w:val="both"/>
        <w:rPr>
          <w:lang w:val="de-AT"/>
        </w:rPr>
      </w:pPr>
    </w:p>
    <w:p w14:paraId="1E94A586" w14:textId="189122DD" w:rsidR="00F61FA4" w:rsidRDefault="00151CE2" w:rsidP="00151CE2">
      <w:pPr>
        <w:jc w:val="both"/>
        <w:rPr>
          <w:lang w:val="de-AT"/>
        </w:rPr>
      </w:pPr>
      <w:r>
        <w:rPr>
          <w:lang w:val="de-AT"/>
        </w:rPr>
        <w:t>Die Aufbewahrung von personenbezogenen Daten bei</w:t>
      </w:r>
      <w:r w:rsidR="00F043E0">
        <w:rPr>
          <w:lang w:val="de-AT"/>
        </w:rPr>
        <w:t xml:space="preserve">m Provider – ADVOKAT Unternehmensberatung Greiter &amp; Greiter GmbH – </w:t>
      </w:r>
      <w:r>
        <w:rPr>
          <w:lang w:val="de-AT"/>
        </w:rPr>
        <w:t>erfolgt</w:t>
      </w:r>
      <w:r w:rsidR="005B528C">
        <w:rPr>
          <w:lang w:val="de-AT"/>
        </w:rPr>
        <w:t xml:space="preserve"> für eine Dauer von 3 Monaten</w:t>
      </w:r>
      <w:r w:rsidR="004416B3">
        <w:rPr>
          <w:lang w:val="de-AT"/>
        </w:rPr>
        <w:t xml:space="preserve"> (Zwischenspeichern zum erneuten Abholen / Einsehen und zum Nachvollziehen der Rechnungslegung). Anschließend werden die Daten </w:t>
      </w:r>
      <w:r w:rsidR="005B528C">
        <w:rPr>
          <w:lang w:val="de-AT"/>
        </w:rPr>
        <w:t>endgültig gelösch</w:t>
      </w:r>
      <w:r w:rsidR="004416B3">
        <w:rPr>
          <w:lang w:val="de-AT"/>
        </w:rPr>
        <w:t>t</w:t>
      </w:r>
      <w:r w:rsidR="005B528C">
        <w:rPr>
          <w:lang w:val="de-AT"/>
        </w:rPr>
        <w:t>.</w:t>
      </w:r>
    </w:p>
    <w:p w14:paraId="479ECF42" w14:textId="77777777" w:rsidR="009A7DBE" w:rsidRDefault="009A7DBE" w:rsidP="00151CE2">
      <w:pPr>
        <w:jc w:val="both"/>
        <w:rPr>
          <w:lang w:val="de-AT"/>
        </w:rPr>
      </w:pPr>
    </w:p>
    <w:p w14:paraId="40227B07" w14:textId="19F8FA71" w:rsidR="00A11811" w:rsidRDefault="00F61FA4" w:rsidP="00151CE2">
      <w:pPr>
        <w:jc w:val="both"/>
        <w:rPr>
          <w:lang w:val="de-AT"/>
        </w:rPr>
      </w:pPr>
      <w:r>
        <w:rPr>
          <w:lang w:val="de-AT"/>
        </w:rPr>
        <w:t>Z</w:t>
      </w:r>
      <w:r w:rsidR="004D166E">
        <w:rPr>
          <w:lang w:val="de-AT"/>
        </w:rPr>
        <w:t xml:space="preserve">entrales </w:t>
      </w:r>
      <w:r>
        <w:rPr>
          <w:lang w:val="de-AT"/>
        </w:rPr>
        <w:t>M</w:t>
      </w:r>
      <w:r w:rsidR="004D166E">
        <w:rPr>
          <w:lang w:val="de-AT"/>
        </w:rPr>
        <w:t>elderegister</w:t>
      </w:r>
      <w:r w:rsidR="00810299">
        <w:rPr>
          <w:lang w:val="de-AT"/>
        </w:rPr>
        <w:t>, Zentrales Personenstandsregister</w:t>
      </w:r>
      <w:r w:rsidR="00A11811">
        <w:rPr>
          <w:lang w:val="de-AT"/>
        </w:rPr>
        <w:t>:</w:t>
      </w:r>
      <w:r w:rsidR="004416B3">
        <w:rPr>
          <w:lang w:val="de-AT"/>
        </w:rPr>
        <w:t xml:space="preserve"> </w:t>
      </w:r>
      <w:r w:rsidR="002C482E">
        <w:rPr>
          <w:lang w:val="de-AT"/>
        </w:rPr>
        <w:t>Die ADVOKAT Unternehmensberatung Greiter &amp; Greiter GmbH ist Dienstleister gemäß § 3 Abs. 2 Meldegesetz-Durchführungsverordnung und stellt die Nutzung der ZMR-Datenbank für Abfrageberechtigte zur Verfügung. Rechtsgrundlage für die Verarbeitung sind das Meldegesetz und die Meldegesetzt-Durchführungsverordnung.</w:t>
      </w:r>
    </w:p>
    <w:p w14:paraId="6A6FF40F" w14:textId="77777777" w:rsidR="00C50A4D" w:rsidRDefault="00C50A4D" w:rsidP="00151CE2">
      <w:pPr>
        <w:jc w:val="both"/>
        <w:rPr>
          <w:lang w:val="de-AT"/>
        </w:rPr>
      </w:pPr>
    </w:p>
    <w:p w14:paraId="63F2C827" w14:textId="77777777" w:rsidR="00C50A4D" w:rsidRDefault="00F0520F" w:rsidP="00151CE2">
      <w:pPr>
        <w:jc w:val="both"/>
        <w:rPr>
          <w:lang w:val="de-AT"/>
        </w:rPr>
      </w:pPr>
      <w:r>
        <w:rPr>
          <w:lang w:val="de-AT"/>
        </w:rPr>
        <w:t xml:space="preserve">Für die Rechnungskontrolle werden Metadaten zu jeder ERV-Nachricht und jeder Abfrage für die Dauer von </w:t>
      </w:r>
      <w:r w:rsidR="005B528C">
        <w:rPr>
          <w:lang w:val="de-AT"/>
        </w:rPr>
        <w:t>drei Monaten</w:t>
      </w:r>
      <w:r>
        <w:rPr>
          <w:lang w:val="de-AT"/>
        </w:rPr>
        <w:t xml:space="preserve"> vorgehalten. Metadaten beinhalten te</w:t>
      </w:r>
      <w:r w:rsidR="00C50A4D">
        <w:rPr>
          <w:lang w:val="de-AT"/>
        </w:rPr>
        <w:t>ilweise personenbezogene Daten folgender Kategorien:</w:t>
      </w:r>
    </w:p>
    <w:p w14:paraId="73F55ECD" w14:textId="77777777" w:rsidR="00C50A4D" w:rsidRDefault="00C50A4D" w:rsidP="00C50A4D">
      <w:pPr>
        <w:pStyle w:val="ListParagraph"/>
        <w:numPr>
          <w:ilvl w:val="0"/>
          <w:numId w:val="21"/>
        </w:numPr>
        <w:ind w:left="360"/>
        <w:jc w:val="both"/>
        <w:rPr>
          <w:lang w:val="de-AT"/>
        </w:rPr>
      </w:pPr>
      <w:r w:rsidRPr="00C50A4D">
        <w:rPr>
          <w:lang w:val="de-AT"/>
        </w:rPr>
        <w:t>Name, Firma oder sonstige geschäftsmäßige Bezeichnung</w:t>
      </w:r>
    </w:p>
    <w:p w14:paraId="2742C820" w14:textId="77777777" w:rsidR="00C50A4D" w:rsidRDefault="00C50A4D" w:rsidP="00C50A4D">
      <w:pPr>
        <w:pStyle w:val="ListParagraph"/>
        <w:numPr>
          <w:ilvl w:val="0"/>
          <w:numId w:val="21"/>
        </w:numPr>
        <w:ind w:left="360"/>
        <w:jc w:val="both"/>
        <w:rPr>
          <w:lang w:val="de-AT"/>
        </w:rPr>
      </w:pPr>
      <w:r>
        <w:rPr>
          <w:lang w:val="de-AT"/>
        </w:rPr>
        <w:t>Anschrift</w:t>
      </w:r>
    </w:p>
    <w:p w14:paraId="48042B99" w14:textId="77777777" w:rsidR="00C50A4D" w:rsidRDefault="00C50A4D" w:rsidP="00C50A4D">
      <w:pPr>
        <w:pStyle w:val="ListParagraph"/>
        <w:numPr>
          <w:ilvl w:val="0"/>
          <w:numId w:val="21"/>
        </w:numPr>
        <w:ind w:left="360"/>
        <w:jc w:val="both"/>
        <w:rPr>
          <w:lang w:val="de-AT"/>
        </w:rPr>
      </w:pPr>
      <w:r>
        <w:rPr>
          <w:lang w:val="de-AT"/>
        </w:rPr>
        <w:t>Geburtsdatum</w:t>
      </w:r>
    </w:p>
    <w:p w14:paraId="63095A5B" w14:textId="77777777" w:rsidR="00C50A4D" w:rsidRPr="00C50A4D" w:rsidRDefault="00C50A4D" w:rsidP="00C50A4D">
      <w:pPr>
        <w:pStyle w:val="ListParagraph"/>
        <w:numPr>
          <w:ilvl w:val="0"/>
          <w:numId w:val="21"/>
        </w:numPr>
        <w:ind w:left="360"/>
        <w:jc w:val="both"/>
        <w:rPr>
          <w:lang w:val="de-AT"/>
        </w:rPr>
      </w:pPr>
      <w:r>
        <w:rPr>
          <w:lang w:val="de-AT"/>
        </w:rPr>
        <w:t>Firmenbuchnummer</w:t>
      </w:r>
    </w:p>
    <w:p w14:paraId="78DC43B9" w14:textId="77777777" w:rsidR="002B1221" w:rsidRDefault="00C50A4D" w:rsidP="00151CE2">
      <w:pPr>
        <w:jc w:val="both"/>
        <w:rPr>
          <w:lang w:val="de-AT"/>
        </w:rPr>
      </w:pPr>
      <w:r>
        <w:rPr>
          <w:lang w:val="de-AT"/>
        </w:rPr>
        <w:t xml:space="preserve">Diese personenbezogenen Daten sind notwendig, um die von der ADVOKAT Unternehmensberatung Greiter &amp; Greiter GmbH ausgestellten Rechnungen für die Nutzung der Dienste nachvollziehen zu können. </w:t>
      </w:r>
      <w:r w:rsidR="00F0520F">
        <w:rPr>
          <w:lang w:val="de-AT"/>
        </w:rPr>
        <w:t xml:space="preserve">Nach Ablauf der </w:t>
      </w:r>
      <w:r w:rsidR="005B528C">
        <w:rPr>
          <w:lang w:val="de-AT"/>
        </w:rPr>
        <w:t xml:space="preserve">drei Monate </w:t>
      </w:r>
      <w:r w:rsidR="00F0520F">
        <w:rPr>
          <w:lang w:val="de-AT"/>
        </w:rPr>
        <w:t xml:space="preserve">werden sämtliche personenbezogenen Daten </w:t>
      </w:r>
      <w:r>
        <w:rPr>
          <w:lang w:val="de-AT"/>
        </w:rPr>
        <w:t xml:space="preserve">aus den Metadaten </w:t>
      </w:r>
      <w:r w:rsidR="00F0520F">
        <w:rPr>
          <w:lang w:val="de-AT"/>
        </w:rPr>
        <w:t>gelöscht, sodass nur ein Protokolleintrag ohne personenbezogene Daten erhalten bleibt.</w:t>
      </w:r>
    </w:p>
    <w:p w14:paraId="351F1B46" w14:textId="77777777" w:rsidR="00151CE2" w:rsidRDefault="00151CE2" w:rsidP="00151CE2">
      <w:pPr>
        <w:jc w:val="both"/>
        <w:rPr>
          <w:lang w:val="de-AT"/>
        </w:rPr>
      </w:pPr>
    </w:p>
    <w:p w14:paraId="05662B11" w14:textId="49339127" w:rsidR="00C50A4D" w:rsidRDefault="00C50A4D" w:rsidP="00151CE2">
      <w:pPr>
        <w:jc w:val="both"/>
        <w:rPr>
          <w:lang w:val="de-AT"/>
        </w:rPr>
      </w:pPr>
      <w:r>
        <w:rPr>
          <w:lang w:val="de-AT"/>
        </w:rPr>
        <w:t>Nach Löschung der ERV-Nachrichten und Abfragen von den Servern werden diese für weitere drei Jahre (kurze Verjährungsfrist) in verschlüsselten Archiven bei der ADOVKAT Unternehmensberatung Greiter &amp; Greiter GmbH aufbewahrt</w:t>
      </w:r>
      <w:r w:rsidR="009A1B62">
        <w:rPr>
          <w:lang w:val="de-AT"/>
        </w:rPr>
        <w:t xml:space="preserve"> (Backups)</w:t>
      </w:r>
      <w:r>
        <w:rPr>
          <w:lang w:val="de-AT"/>
        </w:rPr>
        <w:t>. Die verschlüsselten Archive sind überdies nur sehr wenigen Mitarbeiter</w:t>
      </w:r>
      <w:r w:rsidR="004416B3">
        <w:rPr>
          <w:lang w:val="de-AT"/>
        </w:rPr>
        <w:t>/-inne</w:t>
      </w:r>
      <w:r>
        <w:rPr>
          <w:lang w:val="de-AT"/>
        </w:rPr>
        <w:t>n zugänglich und nur durch eine Spezialsoftware zugreifbar. Diese Aufbewahrung dient der Verteidigung der ADVOKAT Unternehmensberatung Greiter &amp; Greiter GmbH gegen etwaige Schadenersatzansprüche.</w:t>
      </w:r>
    </w:p>
    <w:p w14:paraId="3B8EEE76" w14:textId="77777777" w:rsidR="00C50A4D" w:rsidRDefault="00C50A4D" w:rsidP="00151CE2">
      <w:pPr>
        <w:jc w:val="both"/>
        <w:rPr>
          <w:lang w:val="de-AT"/>
        </w:rPr>
      </w:pPr>
    </w:p>
    <w:p w14:paraId="755F030D" w14:textId="77777777" w:rsidR="00151CE2" w:rsidRDefault="00151CE2" w:rsidP="00151CE2">
      <w:pPr>
        <w:pStyle w:val="Heading4"/>
        <w:tabs>
          <w:tab w:val="clear" w:pos="0"/>
          <w:tab w:val="num" w:pos="851"/>
        </w:tabs>
        <w:jc w:val="both"/>
      </w:pPr>
      <w:r>
        <w:t>Datenminimierung</w:t>
      </w:r>
    </w:p>
    <w:p w14:paraId="5904EFEC" w14:textId="77777777" w:rsidR="00151CE2" w:rsidRDefault="00151CE2" w:rsidP="00151CE2">
      <w:pPr>
        <w:jc w:val="both"/>
        <w:rPr>
          <w:lang w:val="de-AT"/>
        </w:rPr>
      </w:pPr>
    </w:p>
    <w:p w14:paraId="2D7527A6" w14:textId="77777777" w:rsidR="00151CE2" w:rsidRDefault="00743162" w:rsidP="00151CE2">
      <w:pPr>
        <w:jc w:val="both"/>
        <w:rPr>
          <w:lang w:val="de-AT"/>
        </w:rPr>
      </w:pPr>
      <w:r>
        <w:rPr>
          <w:lang w:val="de-AT"/>
        </w:rPr>
        <w:t xml:space="preserve">Alle Dienste sind </w:t>
      </w:r>
      <w:r w:rsidR="00151CE2">
        <w:rPr>
          <w:lang w:val="de-AT"/>
        </w:rPr>
        <w:t>detailliert reglementiert. Datenmenge und Umfang der Verarbeitung sind daher vorgegeben und durch die Kanzlei nicht beeinflussbar.</w:t>
      </w:r>
    </w:p>
    <w:p w14:paraId="027EC8E6" w14:textId="77777777" w:rsidR="00151CE2" w:rsidRDefault="00151CE2" w:rsidP="00151CE2">
      <w:pPr>
        <w:jc w:val="both"/>
        <w:rPr>
          <w:lang w:val="de-AT"/>
        </w:rPr>
      </w:pPr>
    </w:p>
    <w:p w14:paraId="54EDDEDE" w14:textId="46EF0813" w:rsidR="00151CE2" w:rsidRDefault="00151CE2" w:rsidP="00151CE2">
      <w:pPr>
        <w:jc w:val="both"/>
        <w:rPr>
          <w:lang w:val="de-AT"/>
        </w:rPr>
      </w:pPr>
      <w:r>
        <w:rPr>
          <w:lang w:val="de-AT"/>
        </w:rPr>
        <w:t xml:space="preserve">Die </w:t>
      </w:r>
      <w:r w:rsidR="008345E9">
        <w:rPr>
          <w:lang w:val="de-AT"/>
        </w:rPr>
        <w:t>Nutzung der Dienste</w:t>
      </w:r>
      <w:r>
        <w:rPr>
          <w:lang w:val="de-AT"/>
        </w:rPr>
        <w:t xml:space="preserve"> </w:t>
      </w:r>
      <w:r w:rsidR="00261D78">
        <w:rPr>
          <w:lang w:val="de-AT"/>
        </w:rPr>
        <w:t>erfolgt ausschließlich manuell durch Kanzleipersonal</w:t>
      </w:r>
      <w:r>
        <w:rPr>
          <w:lang w:val="de-AT"/>
        </w:rPr>
        <w:t>. Das Fehlen einer Automation fördert den Grundsatz der Datenminimierung, zumal jede einzelne Abfrage mit Arbeitszeit und damit auch mit Kosten verbunden ist.</w:t>
      </w:r>
    </w:p>
    <w:p w14:paraId="448BD726" w14:textId="77777777" w:rsidR="00151CE2" w:rsidRDefault="00151CE2" w:rsidP="00151CE2">
      <w:pPr>
        <w:jc w:val="both"/>
        <w:rPr>
          <w:lang w:val="de-AT"/>
        </w:rPr>
      </w:pPr>
    </w:p>
    <w:p w14:paraId="43C997E2" w14:textId="2C17B68F" w:rsidR="00151CE2" w:rsidRDefault="00151CE2" w:rsidP="00151CE2">
      <w:pPr>
        <w:jc w:val="both"/>
        <w:rPr>
          <w:lang w:val="de-AT"/>
        </w:rPr>
      </w:pPr>
      <w:r>
        <w:rPr>
          <w:lang w:val="de-AT"/>
        </w:rPr>
        <w:t xml:space="preserve">Das </w:t>
      </w:r>
      <w:r w:rsidR="004416B3">
        <w:rPr>
          <w:lang w:val="de-AT"/>
        </w:rPr>
        <w:t>Benutzer/innen- und Berechtigungssystem</w:t>
      </w:r>
      <w:r>
        <w:rPr>
          <w:lang w:val="de-AT"/>
        </w:rPr>
        <w:t xml:space="preserve"> von ADVOKAT Online – dabei handelt es sich um das Portal für die </w:t>
      </w:r>
      <w:r w:rsidR="008345E9">
        <w:rPr>
          <w:lang w:val="de-AT"/>
        </w:rPr>
        <w:t>Nutzung der Dienste</w:t>
      </w:r>
      <w:r>
        <w:rPr>
          <w:lang w:val="de-AT"/>
        </w:rPr>
        <w:t xml:space="preserve"> – ermöglicht die Beschränkung des Zugriffs</w:t>
      </w:r>
      <w:r w:rsidR="008345E9">
        <w:rPr>
          <w:lang w:val="de-AT"/>
        </w:rPr>
        <w:t xml:space="preserve"> je Dienst</w:t>
      </w:r>
      <w:r>
        <w:rPr>
          <w:lang w:val="de-AT"/>
        </w:rPr>
        <w:t xml:space="preserve"> </w:t>
      </w:r>
      <w:r w:rsidR="004416B3">
        <w:rPr>
          <w:lang w:val="de-AT"/>
        </w:rPr>
        <w:t>auf einen oder wenige Mitarbeiter/innen</w:t>
      </w:r>
      <w:r>
        <w:rPr>
          <w:lang w:val="de-AT"/>
        </w:rPr>
        <w:t>.</w:t>
      </w:r>
    </w:p>
    <w:p w14:paraId="27D49318" w14:textId="77777777" w:rsidR="00151CE2" w:rsidRDefault="00151CE2" w:rsidP="00151CE2">
      <w:pPr>
        <w:jc w:val="both"/>
        <w:rPr>
          <w:lang w:val="de-AT"/>
        </w:rPr>
      </w:pPr>
    </w:p>
    <w:p w14:paraId="211BB8F7" w14:textId="55BC56DA" w:rsidR="00151CE2" w:rsidRDefault="00151CE2" w:rsidP="00151CE2">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5655EC">
        <w:rPr>
          <w:lang w:val="de-AT"/>
        </w:rPr>
        <w:t>erfasst und abgefragt werden sollen, um</w:t>
      </w:r>
      <w:r>
        <w:rPr>
          <w:lang w:val="de-AT"/>
        </w:rPr>
        <w:t xml:space="preserve"> nur das Minimum an personenbezogenen Daten zu verarbeiten. Auch wird darauf </w:t>
      </w:r>
      <w:r>
        <w:rPr>
          <w:lang w:val="de-AT"/>
        </w:rPr>
        <w:lastRenderedPageBreak/>
        <w:t>hingewiesen, dass sämtliche Daten nur zur Erfüllung der Zwecke, für die sie erhoben wurden, verarbeitet werden dürfen.</w:t>
      </w:r>
    </w:p>
    <w:p w14:paraId="3F93ACE1" w14:textId="77777777" w:rsidR="00151CE2" w:rsidRDefault="00151CE2" w:rsidP="00151CE2">
      <w:pPr>
        <w:jc w:val="both"/>
        <w:rPr>
          <w:lang w:val="de-AT"/>
        </w:rPr>
      </w:pPr>
    </w:p>
    <w:p w14:paraId="1F5C02B7" w14:textId="4C3134E0" w:rsidR="00151CE2" w:rsidRDefault="00151CE2" w:rsidP="00151CE2">
      <w:pPr>
        <w:jc w:val="both"/>
        <w:rPr>
          <w:lang w:val="de-AT"/>
        </w:rPr>
      </w:pPr>
      <w:r>
        <w:rPr>
          <w:lang w:val="de-AT"/>
        </w:rPr>
        <w:t xml:space="preserve">Zugang zu </w:t>
      </w:r>
      <w:r w:rsidR="008345E9">
        <w:rPr>
          <w:lang w:val="de-AT"/>
        </w:rPr>
        <w:t>Abfragen</w:t>
      </w:r>
      <w:r>
        <w:rPr>
          <w:lang w:val="de-AT"/>
        </w:rPr>
        <w:t xml:space="preserve">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bietet ADVOKAT-Security (Berechtigungssystem der Software ADVOKAT zur akt- und aktgruppenweisen Rechteverwaltung) zusätzliche Sicherheit durch eine Verfeinerung der effektiven Zugangsberechtigungen.</w:t>
      </w:r>
    </w:p>
    <w:p w14:paraId="27E0EB31" w14:textId="77777777" w:rsidR="00151CE2" w:rsidRDefault="00151CE2" w:rsidP="00151CE2">
      <w:pPr>
        <w:jc w:val="both"/>
        <w:rPr>
          <w:lang w:val="de-AT"/>
        </w:rPr>
      </w:pPr>
    </w:p>
    <w:p w14:paraId="7AAB7FED" w14:textId="77777777" w:rsidR="00151CE2" w:rsidRDefault="00151CE2" w:rsidP="00151CE2">
      <w:pPr>
        <w:pStyle w:val="Heading4"/>
        <w:tabs>
          <w:tab w:val="clear" w:pos="0"/>
          <w:tab w:val="num" w:pos="851"/>
        </w:tabs>
        <w:jc w:val="both"/>
      </w:pPr>
      <w:r>
        <w:t>Risikobewertung</w:t>
      </w:r>
    </w:p>
    <w:p w14:paraId="2057B218" w14:textId="77777777" w:rsidR="00151CE2" w:rsidRDefault="00151CE2" w:rsidP="00151CE2">
      <w:pPr>
        <w:jc w:val="both"/>
        <w:rPr>
          <w:lang w:val="de-AT"/>
        </w:rPr>
      </w:pPr>
    </w:p>
    <w:p w14:paraId="5F57F418" w14:textId="77777777" w:rsidR="00151CE2" w:rsidRDefault="007007D2" w:rsidP="00151CE2">
      <w:pPr>
        <w:jc w:val="both"/>
        <w:rPr>
          <w:lang w:val="de-AT"/>
        </w:rPr>
      </w:pPr>
      <w:r>
        <w:rPr>
          <w:lang w:val="de-AT"/>
        </w:rPr>
        <w:t>Nachfolgend wird das Risiko für die Rechte und Freiheiten</w:t>
      </w:r>
      <w:r w:rsidR="00151CE2">
        <w:rPr>
          <w:lang w:val="de-AT"/>
        </w:rPr>
        <w:t xml:space="preserve"> natürlicher Personen bei Verarbeitung von Daten im Zusammenhang mit dem gegenständlichen Verarbeitungsvorgang bewertet.</w:t>
      </w:r>
    </w:p>
    <w:p w14:paraId="4C3C3175" w14:textId="77777777" w:rsidR="00151CE2" w:rsidRDefault="00151CE2" w:rsidP="00151CE2">
      <w:pPr>
        <w:jc w:val="both"/>
        <w:rPr>
          <w:lang w:val="de-AT"/>
        </w:rPr>
      </w:pPr>
    </w:p>
    <w:p w14:paraId="3C422F32" w14:textId="77777777" w:rsidR="00151CE2" w:rsidRPr="00D93645" w:rsidRDefault="00151CE2" w:rsidP="00151CE2">
      <w:pPr>
        <w:jc w:val="both"/>
        <w:rPr>
          <w:u w:val="single"/>
          <w:lang w:val="de-AT"/>
        </w:rPr>
      </w:pPr>
      <w:r w:rsidRPr="00D93645">
        <w:rPr>
          <w:u w:val="single"/>
          <w:lang w:val="de-AT"/>
        </w:rPr>
        <w:t>Für ein hohes Risiko sprechen folgende Faktoren:</w:t>
      </w:r>
    </w:p>
    <w:p w14:paraId="521954E6" w14:textId="77777777" w:rsidR="00151CE2" w:rsidRPr="000F667A" w:rsidRDefault="00151CE2" w:rsidP="00151CE2">
      <w:pPr>
        <w:pStyle w:val="ListParagraph"/>
        <w:numPr>
          <w:ilvl w:val="0"/>
          <w:numId w:val="5"/>
        </w:numPr>
        <w:ind w:left="360"/>
        <w:jc w:val="both"/>
        <w:rPr>
          <w:lang w:val="de-AT"/>
        </w:rPr>
      </w:pPr>
      <w:r>
        <w:rPr>
          <w:lang w:val="de-AT"/>
        </w:rPr>
        <w:t>Verarbeitung von Daten, welche der rechtsanwaltlichen Verschwiegenheitspflicht gem. § 9 RAO unterliegen</w:t>
      </w:r>
    </w:p>
    <w:p w14:paraId="30DADD30" w14:textId="77777777" w:rsidR="00151CE2" w:rsidRDefault="00151CE2" w:rsidP="00151CE2">
      <w:pPr>
        <w:jc w:val="both"/>
        <w:rPr>
          <w:lang w:val="de-AT"/>
        </w:rPr>
      </w:pPr>
    </w:p>
    <w:p w14:paraId="576447EA" w14:textId="77777777" w:rsidR="00151CE2" w:rsidRPr="00D93645" w:rsidRDefault="00151CE2" w:rsidP="00151CE2">
      <w:pPr>
        <w:jc w:val="both"/>
        <w:rPr>
          <w:u w:val="single"/>
          <w:lang w:val="de-AT"/>
        </w:rPr>
      </w:pPr>
      <w:r w:rsidRPr="00D93645">
        <w:rPr>
          <w:u w:val="single"/>
          <w:lang w:val="de-AT"/>
        </w:rPr>
        <w:t>Für ein niedriges Risiko sprechen folgende Faktoren:</w:t>
      </w:r>
    </w:p>
    <w:p w14:paraId="3D27AECE" w14:textId="77777777" w:rsidR="00000783" w:rsidRDefault="00000783" w:rsidP="00000783">
      <w:pPr>
        <w:pStyle w:val="ListParagraph"/>
        <w:numPr>
          <w:ilvl w:val="0"/>
          <w:numId w:val="6"/>
        </w:numPr>
        <w:ind w:left="360"/>
        <w:jc w:val="both"/>
        <w:rPr>
          <w:lang w:val="de-AT"/>
        </w:rPr>
      </w:pPr>
      <w:r>
        <w:rPr>
          <w:lang w:val="de-AT"/>
        </w:rPr>
        <w:t>Keine Verarbeitung sensibler Daten gemäß Art. 9 und 10 DSGVO</w:t>
      </w:r>
    </w:p>
    <w:p w14:paraId="3669E3A9" w14:textId="77777777" w:rsidR="00151CE2" w:rsidRDefault="00151CE2" w:rsidP="00151CE2">
      <w:pPr>
        <w:pStyle w:val="ListParagraph"/>
        <w:numPr>
          <w:ilvl w:val="0"/>
          <w:numId w:val="6"/>
        </w:numPr>
        <w:ind w:left="360"/>
        <w:jc w:val="both"/>
        <w:rPr>
          <w:lang w:val="de-AT"/>
        </w:rPr>
      </w:pPr>
      <w:r>
        <w:rPr>
          <w:lang w:val="de-AT"/>
        </w:rPr>
        <w:t xml:space="preserve">Keine automatisierte Verarbeitung von Daten. Jede </w:t>
      </w:r>
      <w:r w:rsidR="00000783">
        <w:rPr>
          <w:lang w:val="de-AT"/>
        </w:rPr>
        <w:t xml:space="preserve">Abfrage wird </w:t>
      </w:r>
      <w:r>
        <w:rPr>
          <w:lang w:val="de-AT"/>
        </w:rPr>
        <w:t xml:space="preserve">einzeln und manuelle </w:t>
      </w:r>
      <w:r w:rsidR="00000783">
        <w:rPr>
          <w:lang w:val="de-AT"/>
        </w:rPr>
        <w:t>ausgeführt</w:t>
      </w:r>
      <w:r>
        <w:rPr>
          <w:lang w:val="de-AT"/>
        </w:rPr>
        <w:t>.</w:t>
      </w:r>
    </w:p>
    <w:p w14:paraId="174FA789" w14:textId="5430DFCD" w:rsidR="00151CE2" w:rsidRDefault="00151CE2" w:rsidP="00151CE2">
      <w:pPr>
        <w:pStyle w:val="ListParagraph"/>
        <w:numPr>
          <w:ilvl w:val="0"/>
          <w:numId w:val="6"/>
        </w:numPr>
        <w:ind w:left="360"/>
        <w:jc w:val="both"/>
        <w:rPr>
          <w:lang w:val="de-AT"/>
        </w:rPr>
      </w:pPr>
      <w:r>
        <w:rPr>
          <w:lang w:val="de-AT"/>
        </w:rPr>
        <w:t xml:space="preserve">Die Übermittlung von Daten </w:t>
      </w:r>
      <w:r w:rsidR="00000783">
        <w:rPr>
          <w:lang w:val="de-AT"/>
        </w:rPr>
        <w:t>bei Nutzung der Dienste</w:t>
      </w:r>
      <w:r>
        <w:rPr>
          <w:lang w:val="de-AT"/>
        </w:rPr>
        <w:t xml:space="preserve"> erfolgt ausschließlich durch die staatlich </w:t>
      </w:r>
      <w:r w:rsidR="005655EC">
        <w:rPr>
          <w:lang w:val="de-AT"/>
        </w:rPr>
        <w:t>konzessioniert</w:t>
      </w:r>
      <w:r>
        <w:rPr>
          <w:lang w:val="de-AT"/>
        </w:rPr>
        <w:t xml:space="preserve">e </w:t>
      </w:r>
      <w:r w:rsidR="00000783">
        <w:rPr>
          <w:lang w:val="de-AT"/>
        </w:rPr>
        <w:t>Verrechnungsstelle</w:t>
      </w:r>
      <w:r>
        <w:rPr>
          <w:lang w:val="de-AT"/>
        </w:rPr>
        <w:t xml:space="preserve"> ADVOKAT Unternehmensberatung Greiter &amp; Greiter GmbH. Sämtliche Übermittlungen erfolgen über einen verschlüsselten Kommunikationstunnel (HTTPS) und der Transport erfolgt über, von der </w:t>
      </w:r>
      <w:r w:rsidR="00000783">
        <w:rPr>
          <w:lang w:val="de-AT"/>
        </w:rPr>
        <w:t xml:space="preserve">ADVOKAT Unternehmensberatung Greiter &amp; Greiter GmbH </w:t>
      </w:r>
      <w:r>
        <w:rPr>
          <w:lang w:val="de-AT"/>
        </w:rPr>
        <w:t xml:space="preserve">betriebenen, in Österreich befindlichen Servern, welche in modernsten, hochsicheren Datenzentren untergebracht sind. Die Authentisierung und Authentifizierung erfolgt via </w:t>
      </w:r>
      <w:r w:rsidR="005655EC">
        <w:rPr>
          <w:lang w:val="de-AT"/>
        </w:rPr>
        <w:t>Benutzerkennung</w:t>
      </w:r>
      <w:r>
        <w:rPr>
          <w:lang w:val="de-AT"/>
        </w:rPr>
        <w:t xml:space="preserve"> und Kennwort.</w:t>
      </w:r>
    </w:p>
    <w:p w14:paraId="65DADDC7" w14:textId="55F6017C" w:rsidR="00151CE2" w:rsidRDefault="00151CE2" w:rsidP="00151CE2">
      <w:pPr>
        <w:pStyle w:val="ListParagraph"/>
        <w:numPr>
          <w:ilvl w:val="0"/>
          <w:numId w:val="6"/>
        </w:numPr>
        <w:ind w:left="360"/>
        <w:jc w:val="both"/>
        <w:rPr>
          <w:lang w:val="de-AT"/>
        </w:rPr>
      </w:pPr>
      <w:r>
        <w:rPr>
          <w:lang w:val="de-AT"/>
        </w:rPr>
        <w:t xml:space="preserve">Die Übermittlung erfolgt über einen </w:t>
      </w:r>
      <w:r w:rsidR="005655EC">
        <w:rPr>
          <w:lang w:val="de-AT"/>
        </w:rPr>
        <w:t>gesetzlich</w:t>
      </w:r>
      <w:r>
        <w:rPr>
          <w:lang w:val="de-AT"/>
        </w:rPr>
        <w:t xml:space="preserve"> verpflichtend vorgegebenen Kanal</w:t>
      </w:r>
      <w:r w:rsidR="00000783">
        <w:rPr>
          <w:lang w:val="de-AT"/>
        </w:rPr>
        <w:t xml:space="preserve"> (Grundbuch, Firmenbuch, GISA</w:t>
      </w:r>
      <w:r w:rsidR="00F66798">
        <w:rPr>
          <w:lang w:val="de-AT"/>
        </w:rPr>
        <w:t>, ZMR</w:t>
      </w:r>
      <w:r w:rsidR="00000783">
        <w:rPr>
          <w:lang w:val="de-AT"/>
        </w:rPr>
        <w:t xml:space="preserve">) </w:t>
      </w:r>
      <w:r>
        <w:rPr>
          <w:lang w:val="de-AT"/>
        </w:rPr>
        <w:t xml:space="preserve">und </w:t>
      </w:r>
      <w:r w:rsidR="004416B3">
        <w:rPr>
          <w:lang w:val="de-AT"/>
        </w:rPr>
        <w:t>die Gesetzgebung</w:t>
      </w:r>
      <w:r>
        <w:rPr>
          <w:lang w:val="de-AT"/>
        </w:rPr>
        <w:t xml:space="preserve"> hat ein hohes Interesse an der Sicherheit dieses Kanals, wie er aufgrund der DSGVO auch dazu verpflichtet ist.</w:t>
      </w:r>
      <w:r w:rsidR="00000783">
        <w:rPr>
          <w:lang w:val="de-AT"/>
        </w:rPr>
        <w:t xml:space="preserve"> Die Übermittlung betreffend die anderen Dienste</w:t>
      </w:r>
      <w:r w:rsidR="00F66798">
        <w:rPr>
          <w:lang w:val="de-AT"/>
        </w:rPr>
        <w:t xml:space="preserve"> erfolgt auf dieselbe Weise und es gilt dasselbe für </w:t>
      </w:r>
      <w:r w:rsidR="009E2C23">
        <w:rPr>
          <w:lang w:val="de-AT"/>
        </w:rPr>
        <w:t>die Datenlieferant/innen</w:t>
      </w:r>
      <w:r w:rsidR="00F66798">
        <w:rPr>
          <w:lang w:val="de-AT"/>
        </w:rPr>
        <w:t xml:space="preserve"> entsprechend.</w:t>
      </w:r>
    </w:p>
    <w:p w14:paraId="187AFF2D" w14:textId="77777777" w:rsidR="00151CE2" w:rsidRDefault="00151CE2" w:rsidP="00151CE2">
      <w:pPr>
        <w:pStyle w:val="ListParagraph"/>
        <w:numPr>
          <w:ilvl w:val="0"/>
          <w:numId w:val="6"/>
        </w:numPr>
        <w:ind w:left="360"/>
        <w:jc w:val="both"/>
        <w:rPr>
          <w:lang w:val="de-AT"/>
        </w:rPr>
      </w:pPr>
      <w:r>
        <w:rPr>
          <w:lang w:val="de-AT"/>
        </w:rPr>
        <w:t>Es erfolgt keine Offenlegung von Daten.</w:t>
      </w:r>
    </w:p>
    <w:p w14:paraId="419C19B2" w14:textId="77777777" w:rsidR="00151CE2" w:rsidRDefault="00151CE2" w:rsidP="00151CE2">
      <w:pPr>
        <w:pStyle w:val="ListParagraph"/>
        <w:numPr>
          <w:ilvl w:val="0"/>
          <w:numId w:val="6"/>
        </w:numPr>
        <w:ind w:left="360"/>
        <w:jc w:val="both"/>
        <w:rPr>
          <w:lang w:val="de-AT"/>
        </w:rPr>
      </w:pPr>
      <w:r>
        <w:rPr>
          <w:lang w:val="de-AT"/>
        </w:rPr>
        <w:t>Branchentypisch ist das Bewusstsein für Verschwiegenheit und Datenschutz vergleichsweise sehr hoch.</w:t>
      </w:r>
    </w:p>
    <w:p w14:paraId="1C928BEC" w14:textId="77777777" w:rsidR="00151CE2" w:rsidRPr="00F21BA6" w:rsidRDefault="00151CE2" w:rsidP="00151CE2">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3D0E906F" w14:textId="77777777" w:rsidR="00151CE2" w:rsidRDefault="00151CE2" w:rsidP="00151CE2">
      <w:pPr>
        <w:jc w:val="both"/>
        <w:rPr>
          <w:lang w:val="de-AT"/>
        </w:rPr>
      </w:pPr>
    </w:p>
    <w:p w14:paraId="72C7D8E6" w14:textId="77777777" w:rsidR="00151CE2" w:rsidRDefault="00151CE2" w:rsidP="00151CE2">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77D8E2F1" w14:textId="77777777" w:rsidR="00151CE2" w:rsidRPr="00C02CAD" w:rsidRDefault="00151CE2" w:rsidP="00151CE2">
      <w:pPr>
        <w:jc w:val="center"/>
        <w:rPr>
          <w:lang w:val="de-AT"/>
        </w:rPr>
      </w:pPr>
    </w:p>
    <w:p w14:paraId="56872D43" w14:textId="04E809B7" w:rsidR="00151CE2" w:rsidRPr="001C073B" w:rsidRDefault="00151CE2" w:rsidP="00151CE2">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(sichere HTTPS-Kommunikation; sicheres </w:t>
      </w:r>
      <w:r>
        <w:rPr>
          <w:lang w:val="de-AT"/>
        </w:rPr>
        <w:br/>
      </w:r>
      <w:r>
        <w:rPr>
          <w:lang w:val="de-AT"/>
        </w:rPr>
        <w:tab/>
        <w:t xml:space="preserve">Authentisierungs- und Authentifizierungsverfahren mit </w:t>
      </w:r>
      <w:r>
        <w:rPr>
          <w:lang w:val="de-AT"/>
        </w:rPr>
        <w:br/>
      </w:r>
      <w:r>
        <w:rPr>
          <w:lang w:val="de-AT"/>
        </w:rPr>
        <w:tab/>
      </w:r>
      <w:r w:rsidR="005655EC">
        <w:rPr>
          <w:lang w:val="de-AT"/>
        </w:rPr>
        <w:t>Benutzerkennung</w:t>
      </w:r>
      <w:r>
        <w:rPr>
          <w:lang w:val="de-AT"/>
        </w:rPr>
        <w:t xml:space="preserve"> und Kennwort)</w:t>
      </w:r>
    </w:p>
    <w:p w14:paraId="1AE04AF8" w14:textId="77777777" w:rsidR="00151CE2" w:rsidRPr="001C073B" w:rsidRDefault="00151CE2" w:rsidP="00151CE2">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29A8C797" w14:textId="77777777" w:rsidR="00151CE2" w:rsidRPr="001C073B" w:rsidRDefault="00151CE2" w:rsidP="00151CE2">
      <w:pPr>
        <w:pStyle w:val="ListParagraph"/>
        <w:numPr>
          <w:ilvl w:val="0"/>
          <w:numId w:val="7"/>
        </w:numPr>
        <w:tabs>
          <w:tab w:val="left" w:pos="3544"/>
        </w:tabs>
        <w:ind w:left="360"/>
        <w:jc w:val="both"/>
        <w:rPr>
          <w:lang w:val="de-AT"/>
        </w:rPr>
      </w:pPr>
      <w:r>
        <w:rPr>
          <w:lang w:val="de-AT"/>
        </w:rPr>
        <w:t>Umfang der Verarbeitung:</w:t>
      </w:r>
      <w:r>
        <w:rPr>
          <w:lang w:val="de-AT"/>
        </w:rPr>
        <w:tab/>
        <w:t xml:space="preserve">Niedriges Risiko (keine Weitergabe von Daten; aufgrund </w:t>
      </w:r>
      <w:r>
        <w:rPr>
          <w:lang w:val="de-AT"/>
        </w:rPr>
        <w:br/>
      </w:r>
      <w:r>
        <w:rPr>
          <w:lang w:val="de-AT"/>
        </w:rPr>
        <w:tab/>
        <w:t>ausschließlich manueller Verarbeitung und aufgrund hoher</w:t>
      </w:r>
      <w:r>
        <w:rPr>
          <w:lang w:val="de-AT"/>
        </w:rPr>
        <w:br/>
      </w:r>
      <w:r>
        <w:rPr>
          <w:lang w:val="de-AT"/>
        </w:rPr>
        <w:tab/>
        <w:t>Formalisierung auf das Notwendige reduziert)</w:t>
      </w:r>
    </w:p>
    <w:p w14:paraId="4AFDA7DF" w14:textId="6696C15B" w:rsidR="00151CE2" w:rsidRDefault="00151CE2" w:rsidP="00151CE2">
      <w:pPr>
        <w:pStyle w:val="ListParagraph"/>
        <w:numPr>
          <w:ilvl w:val="0"/>
          <w:numId w:val="7"/>
        </w:numPr>
        <w:tabs>
          <w:tab w:val="left" w:pos="3544"/>
        </w:tabs>
        <w:ind w:left="360"/>
        <w:jc w:val="both"/>
        <w:rPr>
          <w:lang w:val="de-AT"/>
        </w:rPr>
      </w:pPr>
      <w:r>
        <w:rPr>
          <w:lang w:val="de-AT"/>
        </w:rPr>
        <w:t>Umstände der Verarbeitung:</w:t>
      </w:r>
      <w:r>
        <w:rPr>
          <w:lang w:val="de-AT"/>
        </w:rPr>
        <w:tab/>
        <w:t>Niedriges Risiko (</w:t>
      </w:r>
      <w:r w:rsidR="00000783">
        <w:rPr>
          <w:lang w:val="de-AT"/>
        </w:rPr>
        <w:t>Abfragen</w:t>
      </w:r>
      <w:r>
        <w:rPr>
          <w:lang w:val="de-AT"/>
        </w:rPr>
        <w:t xml:space="preserve"> erfolgen ausschließlich</w:t>
      </w:r>
      <w:r w:rsidR="00000783">
        <w:rPr>
          <w:lang w:val="de-AT"/>
        </w:rPr>
        <w:t xml:space="preserve"> innerhalb</w:t>
      </w:r>
      <w:r>
        <w:rPr>
          <w:lang w:val="de-AT"/>
        </w:rPr>
        <w:br/>
      </w:r>
      <w:r>
        <w:rPr>
          <w:lang w:val="de-AT"/>
        </w:rPr>
        <w:tab/>
        <w:t>der Kanzleiräumlichkeiten und durch qualifiziertes</w:t>
      </w:r>
      <w:r w:rsidR="00000783">
        <w:rPr>
          <w:lang w:val="de-AT"/>
        </w:rPr>
        <w:t xml:space="preserve"> Personal;</w:t>
      </w:r>
      <w:r>
        <w:rPr>
          <w:lang w:val="de-AT"/>
        </w:rPr>
        <w:br/>
      </w:r>
      <w:r>
        <w:rPr>
          <w:lang w:val="de-AT"/>
        </w:rPr>
        <w:tab/>
        <w:t>es besteht zu keinem Zeitpunkt eine Not-, Stress-</w:t>
      </w:r>
      <w:r w:rsidR="00000783">
        <w:rPr>
          <w:lang w:val="de-AT"/>
        </w:rPr>
        <w:t xml:space="preserve"> oder</w:t>
      </w:r>
      <w:r>
        <w:rPr>
          <w:lang w:val="de-AT"/>
        </w:rPr>
        <w:br/>
      </w:r>
      <w:r>
        <w:rPr>
          <w:lang w:val="de-AT"/>
        </w:rPr>
        <w:tab/>
        <w:t xml:space="preserve">Verführungssituation; die </w:t>
      </w:r>
      <w:r w:rsidR="00000783">
        <w:rPr>
          <w:lang w:val="de-AT"/>
        </w:rPr>
        <w:t>Abfragen betreffend Grundbuch,</w:t>
      </w:r>
      <w:r w:rsidR="00000783">
        <w:rPr>
          <w:lang w:val="de-AT"/>
        </w:rPr>
        <w:br/>
      </w:r>
      <w:r w:rsidR="00000783">
        <w:rPr>
          <w:lang w:val="de-AT"/>
        </w:rPr>
        <w:tab/>
        <w:t>Firmenbuch, GISA und ZMR, sowie</w:t>
      </w:r>
      <w:r>
        <w:rPr>
          <w:lang w:val="de-AT"/>
        </w:rPr>
        <w:t xml:space="preserve"> die</w:t>
      </w:r>
      <w:r w:rsidR="00000783">
        <w:rPr>
          <w:lang w:val="de-AT"/>
        </w:rPr>
        <w:t xml:space="preserve"> konkrete Abwicklung</w:t>
      </w:r>
      <w:r>
        <w:rPr>
          <w:lang w:val="de-AT"/>
        </w:rPr>
        <w:br/>
      </w:r>
      <w:r>
        <w:rPr>
          <w:lang w:val="de-AT"/>
        </w:rPr>
        <w:tab/>
        <w:t xml:space="preserve">sind </w:t>
      </w:r>
      <w:r w:rsidR="005655EC">
        <w:rPr>
          <w:lang w:val="de-AT"/>
        </w:rPr>
        <w:t>gesetzlich</w:t>
      </w:r>
      <w:r>
        <w:rPr>
          <w:lang w:val="de-AT"/>
        </w:rPr>
        <w:t xml:space="preserve"> vorgegeben</w:t>
      </w:r>
      <w:r w:rsidR="00000783">
        <w:rPr>
          <w:lang w:val="de-AT"/>
        </w:rPr>
        <w:t>; die anderen Abfragen und</w:t>
      </w:r>
      <w:r w:rsidR="00000783">
        <w:rPr>
          <w:lang w:val="de-AT"/>
        </w:rPr>
        <w:br/>
      </w:r>
      <w:r w:rsidR="00000783">
        <w:rPr>
          <w:lang w:val="de-AT"/>
        </w:rPr>
        <w:lastRenderedPageBreak/>
        <w:tab/>
        <w:t>deren Abwicklung erfolgen nach Vorgabe der jeweiligen</w:t>
      </w:r>
      <w:r w:rsidR="00000783">
        <w:rPr>
          <w:lang w:val="de-AT"/>
        </w:rPr>
        <w:br/>
      </w:r>
      <w:r w:rsidR="00000783">
        <w:rPr>
          <w:lang w:val="de-AT"/>
        </w:rPr>
        <w:tab/>
        <w:t xml:space="preserve">international </w:t>
      </w:r>
      <w:r w:rsidR="009E2C23">
        <w:rPr>
          <w:lang w:val="de-AT"/>
        </w:rPr>
        <w:t>anerkannten Datenlieferant/innen</w:t>
      </w:r>
      <w:r>
        <w:rPr>
          <w:lang w:val="de-AT"/>
        </w:rPr>
        <w:t>)</w:t>
      </w:r>
    </w:p>
    <w:p w14:paraId="001E02D0" w14:textId="4185C22E" w:rsidR="00151CE2" w:rsidRPr="001C073B" w:rsidRDefault="00151CE2" w:rsidP="00151CE2">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4416B3">
        <w:rPr>
          <w:lang w:val="de-AT"/>
        </w:rPr>
        <w:t>die Gesetzgebung</w:t>
      </w:r>
      <w:r>
        <w:rPr>
          <w:lang w:val="de-AT"/>
        </w:rPr>
        <w:t xml:space="preserve"> hat die </w:t>
      </w:r>
      <w:r w:rsidR="00F66798">
        <w:rPr>
          <w:lang w:val="de-AT"/>
        </w:rPr>
        <w:t>Abfragen aus</w:t>
      </w:r>
      <w:r>
        <w:rPr>
          <w:lang w:val="de-AT"/>
        </w:rPr>
        <w:br/>
      </w:r>
      <w:r>
        <w:rPr>
          <w:lang w:val="de-AT"/>
        </w:rPr>
        <w:tab/>
      </w:r>
      <w:r w:rsidR="00F66798">
        <w:rPr>
          <w:lang w:val="de-AT"/>
        </w:rPr>
        <w:t>Grundbuch, Firmenbuch, GISA und ZMR speziell für diesen</w:t>
      </w:r>
      <w:r w:rsidR="00F66798">
        <w:rPr>
          <w:lang w:val="de-AT"/>
        </w:rPr>
        <w:br/>
      </w:r>
      <w:r w:rsidR="00F66798">
        <w:rPr>
          <w:lang w:val="de-AT"/>
        </w:rPr>
        <w:tab/>
      </w:r>
      <w:r>
        <w:rPr>
          <w:lang w:val="de-AT"/>
        </w:rPr>
        <w:t>Zweck geschaffen, sodass der</w:t>
      </w:r>
      <w:r w:rsidR="00F66798">
        <w:rPr>
          <w:lang w:val="de-AT"/>
        </w:rPr>
        <w:t xml:space="preserve"> Zweck als für die Allgemeinheit</w:t>
      </w:r>
      <w:r>
        <w:rPr>
          <w:lang w:val="de-AT"/>
        </w:rPr>
        <w:br/>
      </w:r>
      <w:r>
        <w:rPr>
          <w:lang w:val="de-AT"/>
        </w:rPr>
        <w:tab/>
      </w:r>
      <w:r w:rsidR="00F66798">
        <w:rPr>
          <w:lang w:val="de-AT"/>
        </w:rPr>
        <w:t xml:space="preserve">wesentlich und legitim </w:t>
      </w:r>
      <w:r>
        <w:rPr>
          <w:lang w:val="de-AT"/>
        </w:rPr>
        <w:t>betrachtet werden kann</w:t>
      </w:r>
      <w:r w:rsidR="00F66798">
        <w:rPr>
          <w:lang w:val="de-AT"/>
        </w:rPr>
        <w:t>; auch die</w:t>
      </w:r>
      <w:r w:rsidR="00F66798">
        <w:rPr>
          <w:lang w:val="de-AT"/>
        </w:rPr>
        <w:br/>
      </w:r>
      <w:r w:rsidR="00F66798">
        <w:rPr>
          <w:lang w:val="de-AT"/>
        </w:rPr>
        <w:tab/>
        <w:t>anderen Abfragen dienen allein diesem Zweck</w:t>
      </w:r>
      <w:r>
        <w:rPr>
          <w:lang w:val="de-AT"/>
        </w:rPr>
        <w:t>)</w:t>
      </w:r>
    </w:p>
    <w:p w14:paraId="1A5E8F26" w14:textId="77777777" w:rsidR="00151CE2" w:rsidRDefault="00151CE2" w:rsidP="00151CE2">
      <w:pPr>
        <w:jc w:val="both"/>
        <w:rPr>
          <w:lang w:val="de-AT"/>
        </w:rPr>
      </w:pPr>
    </w:p>
    <w:p w14:paraId="38A67761" w14:textId="77777777" w:rsidR="00151CE2" w:rsidRDefault="00151CE2" w:rsidP="00151CE2">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653E8C86" w14:textId="77777777" w:rsidR="00151CE2" w:rsidRDefault="00151CE2" w:rsidP="00151CE2">
      <w:pPr>
        <w:jc w:val="both"/>
        <w:rPr>
          <w:lang w:val="de-AT"/>
        </w:rPr>
      </w:pPr>
    </w:p>
    <w:p w14:paraId="2BA1DD41" w14:textId="77777777" w:rsidR="00151CE2" w:rsidRDefault="00151CE2" w:rsidP="00151CE2">
      <w:pPr>
        <w:pStyle w:val="Heading4"/>
        <w:tabs>
          <w:tab w:val="clear" w:pos="0"/>
          <w:tab w:val="num" w:pos="851"/>
        </w:tabs>
        <w:jc w:val="both"/>
      </w:pPr>
      <w:r>
        <w:t xml:space="preserve">Spezifische </w:t>
      </w:r>
      <w:r w:rsidRPr="00A82CFD">
        <w:t>TOMs</w:t>
      </w:r>
    </w:p>
    <w:p w14:paraId="7BB1C1A7" w14:textId="77777777" w:rsidR="00151CE2" w:rsidRDefault="00151CE2" w:rsidP="00151CE2">
      <w:pPr>
        <w:jc w:val="both"/>
        <w:rPr>
          <w:lang w:val="de-AT"/>
        </w:rPr>
      </w:pPr>
    </w:p>
    <w:p w14:paraId="6D5F28F7" w14:textId="4BE9919F" w:rsidR="00151CE2" w:rsidRDefault="00151CE2" w:rsidP="00151CE2">
      <w:pPr>
        <w:jc w:val="both"/>
        <w:rPr>
          <w:lang w:val="de-AT"/>
        </w:rPr>
      </w:pPr>
      <w:r>
        <w:rPr>
          <w:lang w:val="de-AT"/>
        </w:rPr>
        <w:t xml:space="preserve">Abgefragte </w:t>
      </w:r>
      <w:r w:rsidR="00F66798">
        <w:rPr>
          <w:lang w:val="de-AT"/>
        </w:rPr>
        <w:t>Daten</w:t>
      </w:r>
      <w:r>
        <w:rPr>
          <w:lang w:val="de-AT"/>
        </w:rPr>
        <w:t xml:space="preserve"> werden mit der </w:t>
      </w:r>
      <w:r w:rsidR="00D433B8">
        <w:rPr>
          <w:lang w:val="de-AT"/>
        </w:rPr>
        <w:t>Anwaltssoftware „ADVOKAT“</w:t>
      </w:r>
      <w:r>
        <w:rPr>
          <w:lang w:val="de-AT"/>
        </w:rPr>
        <w:t xml:space="preserve"> in den jeweiligen Akt abgelegt. Bei Verwendung von ADVOKAT Security kann der Zugriff auf Akten auf einzelne </w:t>
      </w:r>
      <w:r w:rsidR="0069031E">
        <w:rPr>
          <w:lang w:val="de-AT"/>
        </w:rPr>
        <w:t>Benutzer/innen und -gruppen</w:t>
      </w:r>
      <w:r>
        <w:rPr>
          <w:lang w:val="de-AT"/>
        </w:rPr>
        <w:t xml:space="preserve"> eingeschränkt werden.</w:t>
      </w:r>
    </w:p>
    <w:p w14:paraId="76B36AF6" w14:textId="77777777" w:rsidR="00151CE2" w:rsidRDefault="00151CE2" w:rsidP="00151CE2">
      <w:pPr>
        <w:jc w:val="both"/>
        <w:rPr>
          <w:lang w:val="de-AT"/>
        </w:rPr>
      </w:pPr>
    </w:p>
    <w:p w14:paraId="5C1B5A79" w14:textId="4F88C1C6" w:rsidR="00151CE2" w:rsidRDefault="00F66798" w:rsidP="00151CE2">
      <w:pPr>
        <w:jc w:val="both"/>
        <w:rPr>
          <w:lang w:val="de-AT"/>
        </w:rPr>
      </w:pPr>
      <w:r>
        <w:rPr>
          <w:lang w:val="de-AT"/>
        </w:rPr>
        <w:t xml:space="preserve">Die Übermittlung von Daten bei Nutzung der Dienste erfolgt ausschließlich durch die staatlich </w:t>
      </w:r>
      <w:r w:rsidR="005655EC">
        <w:rPr>
          <w:lang w:val="de-AT"/>
        </w:rPr>
        <w:t>konzessioniert</w:t>
      </w:r>
      <w:r>
        <w:rPr>
          <w:lang w:val="de-AT"/>
        </w:rPr>
        <w:t xml:space="preserve">e Verrechnungsstelle ADVOKAT Unternehmensberatung Greiter &amp; Greiter GmbH. Sämtliche Übermittlungen erfolgen über einen verschlüsselten Kommunikationstunnel (HTTPS) und der Transport erfolgt über, von der ADVOKAT Unternehmensberatung Greiter &amp; Greiter GmbH betriebenen, in Österreich befindlichen Servern, welche in modernsten, hochsicheren Datenzentren untergebracht sind. Die Authentisierung und Authentifizierung erfolgt via </w:t>
      </w:r>
      <w:r w:rsidR="005655EC">
        <w:rPr>
          <w:lang w:val="de-AT"/>
        </w:rPr>
        <w:t>Benutzerkennung</w:t>
      </w:r>
      <w:r>
        <w:rPr>
          <w:lang w:val="de-AT"/>
        </w:rPr>
        <w:t xml:space="preserve"> und Kennwort.</w:t>
      </w:r>
    </w:p>
    <w:p w14:paraId="206ABE95" w14:textId="77777777" w:rsidR="00F66798" w:rsidRDefault="00F66798" w:rsidP="00151CE2">
      <w:pPr>
        <w:jc w:val="both"/>
        <w:rPr>
          <w:lang w:val="de-AT"/>
        </w:rPr>
      </w:pPr>
    </w:p>
    <w:p w14:paraId="3A1E1FD0" w14:textId="0058BAFB" w:rsidR="003728DB" w:rsidRDefault="003728DB" w:rsidP="003728DB">
      <w:pPr>
        <w:jc w:val="both"/>
        <w:rPr>
          <w:lang w:val="de-AT"/>
        </w:rPr>
      </w:pPr>
      <w:r>
        <w:rPr>
          <w:lang w:val="de-AT"/>
        </w:rPr>
        <w:t>Ein Security-Logging sorgt für Nachvollziehbarkeit und Transparenz</w:t>
      </w:r>
      <w:r w:rsidR="00867E00">
        <w:rPr>
          <w:lang w:val="de-AT"/>
        </w:rPr>
        <w:t xml:space="preserve"> betreffend die getätigten Abfragen</w:t>
      </w:r>
      <w:r>
        <w:rPr>
          <w:lang w:val="de-AT"/>
        </w:rPr>
        <w:t xml:space="preserve">. Sicherheitskritische Vorgänge werden im Ereignislog protokolliert und </w:t>
      </w:r>
      <w:r w:rsidR="005655EC">
        <w:rPr>
          <w:lang w:val="de-AT"/>
        </w:rPr>
        <w:t>können von Administrator/innen eingesehen werden</w:t>
      </w:r>
      <w:r>
        <w:rPr>
          <w:lang w:val="de-AT"/>
        </w:rPr>
        <w:t>.</w:t>
      </w:r>
    </w:p>
    <w:p w14:paraId="30B7458E" w14:textId="77777777" w:rsidR="00151CE2" w:rsidRDefault="00151CE2" w:rsidP="00151CE2">
      <w:pPr>
        <w:jc w:val="both"/>
        <w:rPr>
          <w:lang w:val="de-AT"/>
        </w:rPr>
      </w:pPr>
    </w:p>
    <w:p w14:paraId="01F42E02" w14:textId="310F11BE" w:rsidR="00151CE2" w:rsidRDefault="00151CE2" w:rsidP="00151CE2">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0F95B8E7" w14:textId="77777777" w:rsidR="00151CE2" w:rsidRDefault="00151CE2" w:rsidP="00151CE2">
      <w:pPr>
        <w:jc w:val="both"/>
        <w:rPr>
          <w:lang w:val="de-AT"/>
        </w:rPr>
      </w:pPr>
    </w:p>
    <w:p w14:paraId="7DE335E8" w14:textId="77777777" w:rsidR="00902CD5" w:rsidRPr="00A23B7C" w:rsidRDefault="00902CD5" w:rsidP="00902CD5">
      <w:pPr>
        <w:pStyle w:val="Heading3"/>
        <w:rPr>
          <w:lang w:val="de-AT"/>
        </w:rPr>
      </w:pPr>
      <w:bookmarkStart w:id="15" w:name="_Toc70328971"/>
      <w:r w:rsidRPr="00A23B7C">
        <w:rPr>
          <w:lang w:val="de-AT"/>
        </w:rPr>
        <w:t>Verwaltung von Insolvenzen</w:t>
      </w:r>
      <w:bookmarkEnd w:id="15"/>
    </w:p>
    <w:p w14:paraId="1097FAC6" w14:textId="77777777" w:rsidR="000E143E" w:rsidRDefault="000E143E" w:rsidP="000E143E">
      <w:pPr>
        <w:rPr>
          <w:u w:val="single"/>
          <w:lang w:val="de-AT"/>
        </w:rPr>
      </w:pPr>
    </w:p>
    <w:p w14:paraId="317C2A37" w14:textId="77777777" w:rsidR="000E143E" w:rsidRPr="00817F6F" w:rsidRDefault="000E143E" w:rsidP="000E143E">
      <w:pPr>
        <w:pStyle w:val="Heading4"/>
        <w:tabs>
          <w:tab w:val="clear" w:pos="0"/>
          <w:tab w:val="num" w:pos="851"/>
        </w:tabs>
      </w:pPr>
      <w:r w:rsidRPr="00817F6F">
        <w:t>Kurzbeschreibung</w:t>
      </w:r>
    </w:p>
    <w:p w14:paraId="036C40DF" w14:textId="77777777" w:rsidR="000E143E" w:rsidRDefault="000E143E" w:rsidP="000E143E">
      <w:pPr>
        <w:rPr>
          <w:lang w:val="de-AT"/>
        </w:rPr>
      </w:pPr>
    </w:p>
    <w:p w14:paraId="6B016A06" w14:textId="77777777" w:rsidR="000E143E" w:rsidRDefault="00E678D2" w:rsidP="000E143E">
      <w:pPr>
        <w:jc w:val="both"/>
        <w:rPr>
          <w:lang w:val="de-AT"/>
        </w:rPr>
      </w:pPr>
      <w:r>
        <w:rPr>
          <w:lang w:val="de-AT"/>
        </w:rPr>
        <w:t xml:space="preserve">Im Zusammenhang mit der </w:t>
      </w:r>
      <w:r w:rsidR="006E1CB2">
        <w:rPr>
          <w:lang w:val="de-AT"/>
        </w:rPr>
        <w:t>Bearbeitung von Insolvenzen als Insolvenzverwalter</w:t>
      </w:r>
      <w:r w:rsidR="000E143E">
        <w:rPr>
          <w:lang w:val="de-AT"/>
        </w:rPr>
        <w:t xml:space="preserve"> werden </w:t>
      </w:r>
      <w:r w:rsidR="006E1CB2">
        <w:rPr>
          <w:lang w:val="de-AT"/>
        </w:rPr>
        <w:t>Insolvenzen, Insolvenza</w:t>
      </w:r>
      <w:r w:rsidR="000E143E">
        <w:rPr>
          <w:lang w:val="de-AT"/>
        </w:rPr>
        <w:t xml:space="preserve">kten und in die </w:t>
      </w:r>
      <w:r w:rsidR="006E1CB2">
        <w:rPr>
          <w:lang w:val="de-AT"/>
        </w:rPr>
        <w:t xml:space="preserve">Insolvenzcausa </w:t>
      </w:r>
      <w:r w:rsidR="000E143E">
        <w:rPr>
          <w:lang w:val="de-AT"/>
        </w:rPr>
        <w:t xml:space="preserve">involvierte Personen angelegt, die Personen und </w:t>
      </w:r>
      <w:r w:rsidR="006E1CB2">
        <w:rPr>
          <w:lang w:val="de-AT"/>
        </w:rPr>
        <w:t>Insolvenz</w:t>
      </w:r>
      <w:r w:rsidR="000E143E">
        <w:rPr>
          <w:lang w:val="de-AT"/>
        </w:rPr>
        <w:t>daten werden im Akt</w:t>
      </w:r>
      <w:r w:rsidR="006E1CB2">
        <w:rPr>
          <w:lang w:val="de-AT"/>
        </w:rPr>
        <w:t xml:space="preserve"> und in der Insolvenz</w:t>
      </w:r>
      <w:r w:rsidR="000E143E">
        <w:rPr>
          <w:lang w:val="de-AT"/>
        </w:rPr>
        <w:t xml:space="preserve"> erfasst, und dort weiterbearbeitet und -verarbeitet.</w:t>
      </w:r>
    </w:p>
    <w:p w14:paraId="304D5F2B" w14:textId="77777777" w:rsidR="000E143E" w:rsidRDefault="000E143E" w:rsidP="000E143E">
      <w:pPr>
        <w:jc w:val="both"/>
        <w:rPr>
          <w:lang w:val="de-AT"/>
        </w:rPr>
      </w:pPr>
    </w:p>
    <w:p w14:paraId="2348B92F" w14:textId="3C87E5C7" w:rsidR="000E143E" w:rsidRDefault="000E143E" w:rsidP="000E143E">
      <w:pPr>
        <w:jc w:val="both"/>
        <w:rPr>
          <w:lang w:val="de-AT"/>
        </w:rPr>
      </w:pPr>
      <w:r>
        <w:rPr>
          <w:lang w:val="de-AT"/>
        </w:rPr>
        <w:t>Dieser Verarbeitungsvorgang umfasst das Erfassen</w:t>
      </w:r>
      <w:r w:rsidR="006E1CB2">
        <w:rPr>
          <w:lang w:val="de-AT"/>
        </w:rPr>
        <w:t xml:space="preserve"> und Verwalten von Insolvenzanmeldungen</w:t>
      </w:r>
      <w:r w:rsidR="000D05D0">
        <w:rPr>
          <w:lang w:val="de-AT"/>
        </w:rPr>
        <w:t xml:space="preserve"> und Masseforderungen, </w:t>
      </w:r>
      <w:r w:rsidR="006E1CB2">
        <w:rPr>
          <w:lang w:val="de-AT"/>
        </w:rPr>
        <w:t xml:space="preserve">die Sanierung </w:t>
      </w:r>
      <w:r w:rsidR="000D05D0">
        <w:rPr>
          <w:lang w:val="de-AT"/>
        </w:rPr>
        <w:t xml:space="preserve">und </w:t>
      </w:r>
      <w:r w:rsidR="006E1CB2">
        <w:rPr>
          <w:lang w:val="de-AT"/>
        </w:rPr>
        <w:t xml:space="preserve">Abwicklung </w:t>
      </w:r>
      <w:r w:rsidR="000D05D0">
        <w:rPr>
          <w:lang w:val="de-AT"/>
        </w:rPr>
        <w:t>im Insolvenzverfahren, die Verteilung und Ausschüttung an Insolvenzgläubiger</w:t>
      </w:r>
      <w:r w:rsidR="007B684B">
        <w:rPr>
          <w:lang w:val="de-AT"/>
        </w:rPr>
        <w:t>/innen</w:t>
      </w:r>
      <w:r w:rsidR="000D05D0">
        <w:rPr>
          <w:lang w:val="de-AT"/>
        </w:rPr>
        <w:t xml:space="preserve">, die Abrechnung zur Entlohnung </w:t>
      </w:r>
      <w:r w:rsidR="007B684B">
        <w:rPr>
          <w:lang w:val="de-AT"/>
        </w:rPr>
        <w:t xml:space="preserve">der Insolvenzverwalterin / </w:t>
      </w:r>
      <w:r w:rsidR="000D05D0">
        <w:rPr>
          <w:lang w:val="de-AT"/>
        </w:rPr>
        <w:t>des Insolvenzverwalters und der Gläubigerschutzverbände sowie weitere im Zusammenhang mit der Verwaltung eines Insolvenzverfahrens anfallende Tätigkeiten.</w:t>
      </w:r>
    </w:p>
    <w:p w14:paraId="37F4FB45" w14:textId="77777777" w:rsidR="000E143E" w:rsidRDefault="000E143E" w:rsidP="000E143E">
      <w:pPr>
        <w:rPr>
          <w:lang w:val="de-AT"/>
        </w:rPr>
      </w:pPr>
    </w:p>
    <w:p w14:paraId="4C584C93" w14:textId="77777777" w:rsidR="000E143E" w:rsidRPr="007269A0" w:rsidRDefault="000E143E" w:rsidP="000E143E">
      <w:pPr>
        <w:pStyle w:val="Heading4"/>
        <w:tabs>
          <w:tab w:val="clear" w:pos="0"/>
          <w:tab w:val="num" w:pos="851"/>
        </w:tabs>
      </w:pPr>
      <w:r>
        <w:t>Zweck(e) der Verarbeitung</w:t>
      </w:r>
    </w:p>
    <w:p w14:paraId="727E7A51" w14:textId="77777777" w:rsidR="000E143E" w:rsidRDefault="000E143E" w:rsidP="000E143E">
      <w:pPr>
        <w:rPr>
          <w:lang w:val="de-AT"/>
        </w:rPr>
      </w:pPr>
    </w:p>
    <w:p w14:paraId="79276A3C" w14:textId="77777777" w:rsidR="000E143E" w:rsidRDefault="000E143E" w:rsidP="000E143E">
      <w:pPr>
        <w:jc w:val="both"/>
        <w:rPr>
          <w:lang w:val="de-AT"/>
        </w:rPr>
      </w:pPr>
      <w:r>
        <w:rPr>
          <w:lang w:val="de-AT"/>
        </w:rPr>
        <w:t xml:space="preserve">Zweck dieses Verarbeitungsvorgangs ist die </w:t>
      </w:r>
      <w:r w:rsidR="000D05D0">
        <w:rPr>
          <w:lang w:val="de-AT"/>
        </w:rPr>
        <w:t>Sanierung oder Abwicklung gemäß den Bestimmungen der Insolvenzordnung.</w:t>
      </w:r>
    </w:p>
    <w:p w14:paraId="782386E4" w14:textId="77777777" w:rsidR="000E143E" w:rsidRDefault="000E143E" w:rsidP="000E143E">
      <w:pPr>
        <w:rPr>
          <w:lang w:val="de-AT"/>
        </w:rPr>
      </w:pPr>
    </w:p>
    <w:p w14:paraId="05FAC5DA" w14:textId="77777777" w:rsidR="000E143E" w:rsidRDefault="000E143E" w:rsidP="000E143E">
      <w:pPr>
        <w:pStyle w:val="Heading4"/>
        <w:tabs>
          <w:tab w:val="clear" w:pos="0"/>
          <w:tab w:val="num" w:pos="851"/>
        </w:tabs>
      </w:pPr>
      <w:r>
        <w:t>Kategorien betroffener Personen, Rechtsgrundlagen, Informationspflichten</w:t>
      </w:r>
    </w:p>
    <w:p w14:paraId="0084FAC4" w14:textId="77777777" w:rsidR="000E143E" w:rsidRDefault="000E143E" w:rsidP="000E143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0E143E" w:rsidRPr="00A126A1" w14:paraId="36E6B379" w14:textId="77777777" w:rsidTr="005E225F">
        <w:tc>
          <w:tcPr>
            <w:tcW w:w="1644" w:type="dxa"/>
            <w:shd w:val="clear" w:color="auto" w:fill="D9D9D9" w:themeFill="background1" w:themeFillShade="D9"/>
          </w:tcPr>
          <w:p w14:paraId="0894D805" w14:textId="77777777" w:rsidR="000E143E" w:rsidRPr="00A126A1" w:rsidRDefault="000E143E" w:rsidP="005E225F">
            <w:pPr>
              <w:rPr>
                <w:rFonts w:asciiTheme="minorHAnsi" w:hAnsiTheme="minorHAnsi" w:cstheme="minorHAnsi"/>
                <w:b/>
                <w:sz w:val="18"/>
                <w:szCs w:val="18"/>
                <w:lang w:val="de-AT"/>
              </w:rPr>
            </w:pPr>
            <w:r>
              <w:rPr>
                <w:rFonts w:asciiTheme="minorHAnsi" w:hAnsiTheme="minorHAnsi" w:cstheme="minorHAnsi"/>
                <w:b/>
                <w:sz w:val="18"/>
                <w:szCs w:val="18"/>
                <w:lang w:val="de-AT"/>
              </w:rPr>
              <w:lastRenderedPageBreak/>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512FEEBD" w14:textId="6077BB6C" w:rsidR="000E143E" w:rsidRPr="00A126A1" w:rsidRDefault="000D05D0" w:rsidP="005E225F">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Schuldner</w:t>
            </w:r>
            <w:r w:rsidR="007B684B">
              <w:rPr>
                <w:rFonts w:asciiTheme="minorHAnsi" w:hAnsiTheme="minorHAnsi" w:cstheme="minorHAnsi"/>
                <w:b/>
                <w:sz w:val="18"/>
                <w:szCs w:val="18"/>
                <w:lang w:val="de-AT"/>
              </w:rPr>
              <w:t>/in</w:t>
            </w:r>
            <w:r w:rsidR="000E143E">
              <w:rPr>
                <w:rFonts w:asciiTheme="minorHAnsi" w:hAnsiTheme="minorHAnsi" w:cstheme="minorHAnsi"/>
                <w:b/>
                <w:sz w:val="18"/>
                <w:szCs w:val="18"/>
                <w:lang w:val="de-AT"/>
              </w:rPr>
              <w:t xml:space="preserve"> inkl. Kontaktpersonen bei diese</w:t>
            </w:r>
            <w:r w:rsidR="007B684B">
              <w:rPr>
                <w:rFonts w:asciiTheme="minorHAnsi" w:hAnsiTheme="minorHAnsi" w:cstheme="minorHAnsi"/>
                <w:b/>
                <w:sz w:val="18"/>
                <w:szCs w:val="18"/>
                <w:lang w:val="de-AT"/>
              </w:rPr>
              <w:t>r/diesem</w:t>
            </w:r>
            <w:r w:rsidR="000E143E">
              <w:rPr>
                <w:rFonts w:asciiTheme="minorHAnsi" w:hAnsiTheme="minorHAnsi" w:cstheme="minorHAnsi"/>
                <w:b/>
                <w:sz w:val="18"/>
                <w:szCs w:val="18"/>
                <w:lang w:val="de-AT"/>
              </w:rPr>
              <w:tab/>
            </w:r>
          </w:p>
        </w:tc>
      </w:tr>
      <w:tr w:rsidR="000E143E" w14:paraId="7B042914" w14:textId="77777777" w:rsidTr="005E225F">
        <w:tc>
          <w:tcPr>
            <w:tcW w:w="1644" w:type="dxa"/>
            <w:shd w:val="clear" w:color="auto" w:fill="auto"/>
          </w:tcPr>
          <w:p w14:paraId="4B7FECD7"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5ADE3AD" w14:textId="56309E66"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t>
            </w:r>
            <w:r w:rsidR="000D05D0">
              <w:rPr>
                <w:rFonts w:asciiTheme="minorHAnsi" w:hAnsiTheme="minorHAnsi" w:cstheme="minorHAnsi"/>
                <w:sz w:val="18"/>
                <w:szCs w:val="18"/>
                <w:lang w:val="de-AT"/>
              </w:rPr>
              <w:t xml:space="preserve">über welche die Insolvenz eröffnet wurde und für welche das Insolvenzgericht </w:t>
            </w:r>
            <w:r w:rsidR="007B684B">
              <w:rPr>
                <w:rFonts w:asciiTheme="minorHAnsi" w:hAnsiTheme="minorHAnsi" w:cstheme="minorHAnsi"/>
                <w:sz w:val="18"/>
                <w:szCs w:val="18"/>
                <w:lang w:val="de-AT"/>
              </w:rPr>
              <w:t>eine/n Rechtsanwält/in</w:t>
            </w:r>
            <w:r w:rsidR="000D05D0">
              <w:rPr>
                <w:rFonts w:asciiTheme="minorHAnsi" w:hAnsiTheme="minorHAnsi" w:cstheme="minorHAnsi"/>
                <w:sz w:val="18"/>
                <w:szCs w:val="18"/>
                <w:lang w:val="de-AT"/>
              </w:rPr>
              <w:t xml:space="preserve"> der Kanzlei </w:t>
            </w:r>
            <w:r w:rsidR="007B684B">
              <w:rPr>
                <w:rFonts w:asciiTheme="minorHAnsi" w:hAnsiTheme="minorHAnsi" w:cstheme="minorHAnsi"/>
                <w:sz w:val="18"/>
                <w:szCs w:val="18"/>
                <w:lang w:val="de-AT"/>
              </w:rPr>
              <w:t xml:space="preserve">zur Insolvenzverwalterin / </w:t>
            </w:r>
            <w:r w:rsidR="000D05D0">
              <w:rPr>
                <w:rFonts w:asciiTheme="minorHAnsi" w:hAnsiTheme="minorHAnsi" w:cstheme="minorHAnsi"/>
                <w:sz w:val="18"/>
                <w:szCs w:val="18"/>
                <w:lang w:val="de-AT"/>
              </w:rPr>
              <w:t>zum Insolvenzverwalter bestellt hat.</w:t>
            </w:r>
          </w:p>
        </w:tc>
      </w:tr>
      <w:tr w:rsidR="000E143E" w14:paraId="3D227B54" w14:textId="77777777" w:rsidTr="005E225F">
        <w:tc>
          <w:tcPr>
            <w:tcW w:w="1644" w:type="dxa"/>
            <w:shd w:val="clear" w:color="auto" w:fill="auto"/>
          </w:tcPr>
          <w:p w14:paraId="69A8DE2C"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E602C35"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A8CA826" w14:textId="77777777" w:rsidR="00601BDB" w:rsidRDefault="000D05D0" w:rsidP="000D05D0">
            <w:pPr>
              <w:jc w:val="both"/>
              <w:rPr>
                <w:rFonts w:asciiTheme="minorHAnsi" w:hAnsiTheme="minorHAnsi" w:cstheme="minorHAnsi"/>
                <w:b/>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211B8ACE" w14:textId="7B532DDE" w:rsidR="000D05D0" w:rsidRDefault="00601BDB" w:rsidP="000D05D0">
            <w:pPr>
              <w:jc w:val="both"/>
              <w:rPr>
                <w:rFonts w:asciiTheme="minorHAnsi" w:hAnsiTheme="minorHAnsi" w:cstheme="minorHAnsi"/>
                <w:sz w:val="18"/>
                <w:szCs w:val="18"/>
                <w:lang w:val="de-AT"/>
              </w:rPr>
            </w:pPr>
            <w:r>
              <w:rPr>
                <w:rFonts w:asciiTheme="minorHAnsi" w:hAnsiTheme="minorHAnsi" w:cstheme="minorHAnsi"/>
                <w:b/>
                <w:sz w:val="18"/>
                <w:szCs w:val="18"/>
                <w:lang w:val="de-AT"/>
              </w:rPr>
              <w:t xml:space="preserve">&amp; Rechtliche Verpflichtung </w:t>
            </w:r>
            <w:r w:rsidR="004D09D4">
              <w:rPr>
                <w:rFonts w:asciiTheme="minorHAnsi" w:hAnsiTheme="minorHAnsi" w:cstheme="minorHAnsi"/>
                <w:b/>
                <w:sz w:val="18"/>
                <w:szCs w:val="18"/>
                <w:lang w:val="de-AT"/>
              </w:rPr>
              <w:t>(von Rechtsanwält/innen)</w:t>
            </w:r>
            <w:r>
              <w:rPr>
                <w:rFonts w:asciiTheme="minorHAnsi" w:hAnsiTheme="minorHAnsi" w:cstheme="minorHAnsi"/>
                <w:b/>
                <w:sz w:val="18"/>
                <w:szCs w:val="18"/>
                <w:lang w:val="de-AT"/>
              </w:rPr>
              <w:t xml:space="preserve"> der Kanzlei</w:t>
            </w:r>
            <w:r w:rsidRPr="00F83F7B">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c</w:t>
            </w:r>
            <w:r w:rsidRPr="00F83F7B">
              <w:rPr>
                <w:rFonts w:asciiTheme="minorHAnsi" w:hAnsiTheme="minorHAnsi" w:cstheme="minorHAnsi"/>
                <w:b/>
                <w:sz w:val="18"/>
                <w:szCs w:val="18"/>
                <w:lang w:val="de-AT"/>
              </w:rPr>
              <w:t xml:space="preserve"> DSGVO)</w:t>
            </w:r>
            <w:r w:rsidR="000D05D0" w:rsidRPr="00571815">
              <w:rPr>
                <w:rFonts w:asciiTheme="minorHAnsi" w:hAnsiTheme="minorHAnsi" w:cstheme="minorHAnsi"/>
                <w:b/>
                <w:sz w:val="18"/>
                <w:szCs w:val="18"/>
                <w:lang w:val="de-AT"/>
              </w:rPr>
              <w:t>:</w:t>
            </w:r>
          </w:p>
          <w:p w14:paraId="38A8C1E0" w14:textId="3962516C" w:rsidR="000E143E" w:rsidRPr="000B3529" w:rsidRDefault="000D05D0" w:rsidP="000D05D0">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Mit Bestellung </w:t>
            </w:r>
            <w:r w:rsidR="007B684B">
              <w:rPr>
                <w:rFonts w:asciiTheme="minorHAnsi" w:hAnsiTheme="minorHAnsi" w:cstheme="minorHAnsi"/>
                <w:sz w:val="18"/>
                <w:szCs w:val="18"/>
                <w:lang w:val="de-AT"/>
              </w:rPr>
              <w:t xml:space="preserve">zur Insolvenzverwalterin / </w:t>
            </w:r>
            <w:r>
              <w:rPr>
                <w:rFonts w:asciiTheme="minorHAnsi" w:hAnsiTheme="minorHAnsi" w:cstheme="minorHAnsi"/>
                <w:sz w:val="18"/>
                <w:szCs w:val="18"/>
                <w:lang w:val="de-AT"/>
              </w:rPr>
              <w:t>zum Insolvenzverwalter</w:t>
            </w:r>
            <w:r w:rsidR="00601BDB">
              <w:rPr>
                <w:rFonts w:asciiTheme="minorHAnsi" w:hAnsiTheme="minorHAnsi" w:cstheme="minorHAnsi"/>
                <w:sz w:val="18"/>
                <w:szCs w:val="18"/>
                <w:lang w:val="de-AT"/>
              </w:rPr>
              <w:t xml:space="preserve"> gemäß § 80 IO ist </w:t>
            </w:r>
            <w:r w:rsidR="007B684B">
              <w:rPr>
                <w:rFonts w:asciiTheme="minorHAnsi" w:hAnsiTheme="minorHAnsi" w:cstheme="minorHAnsi"/>
                <w:sz w:val="18"/>
                <w:szCs w:val="18"/>
                <w:lang w:val="de-AT"/>
              </w:rPr>
              <w:t>diese/r</w:t>
            </w:r>
            <w:r w:rsidR="00601BDB">
              <w:rPr>
                <w:rFonts w:asciiTheme="minorHAnsi" w:hAnsiTheme="minorHAnsi" w:cstheme="minorHAnsi"/>
                <w:sz w:val="18"/>
                <w:szCs w:val="18"/>
                <w:lang w:val="de-AT"/>
              </w:rPr>
              <w:t xml:space="preserve"> </w:t>
            </w:r>
            <w:r w:rsidR="00601BDB" w:rsidRPr="00601BDB">
              <w:rPr>
                <w:rFonts w:asciiTheme="minorHAnsi" w:hAnsiTheme="minorHAnsi" w:cstheme="minorHAnsi"/>
                <w:i/>
                <w:sz w:val="18"/>
                <w:szCs w:val="18"/>
                <w:lang w:val="de-AT"/>
              </w:rPr>
              <w:t>„kraft seiner Bestellung befugt, alle Rechtsgeschäfte und Rechtshandlungen vorzunehmen, welche die Erfüllung der Obliegenheiten seines Amtes mit sich bringt“</w:t>
            </w:r>
            <w:r w:rsidR="00601BDB">
              <w:rPr>
                <w:rFonts w:asciiTheme="minorHAnsi" w:hAnsiTheme="minorHAnsi" w:cstheme="minorHAnsi"/>
                <w:sz w:val="18"/>
                <w:szCs w:val="18"/>
                <w:lang w:val="de-AT"/>
              </w:rPr>
              <w:t xml:space="preserve"> (§ 83 IO).</w:t>
            </w:r>
          </w:p>
        </w:tc>
      </w:tr>
      <w:tr w:rsidR="000E143E" w14:paraId="44A5D114" w14:textId="77777777" w:rsidTr="005E225F">
        <w:tc>
          <w:tcPr>
            <w:tcW w:w="1644" w:type="dxa"/>
            <w:shd w:val="clear" w:color="auto" w:fill="auto"/>
          </w:tcPr>
          <w:p w14:paraId="6EE20DE5"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13BF5DC" w14:textId="77777777" w:rsidR="000E143E" w:rsidRPr="00CD1BD5"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2453F9E0" w14:textId="77777777"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w:t>
            </w:r>
            <w:r w:rsidR="00601BDB">
              <w:rPr>
                <w:rFonts w:asciiTheme="minorHAnsi" w:hAnsiTheme="minorHAnsi" w:cstheme="minorHAnsi"/>
                <w:sz w:val="18"/>
                <w:szCs w:val="18"/>
                <w:lang w:val="de-AT"/>
              </w:rPr>
              <w:t>Bestellung</w:t>
            </w:r>
            <w:r>
              <w:rPr>
                <w:rFonts w:asciiTheme="minorHAnsi" w:hAnsiTheme="minorHAnsi" w:cstheme="minorHAnsi"/>
                <w:sz w:val="18"/>
                <w:szCs w:val="18"/>
                <w:lang w:val="de-AT"/>
              </w:rPr>
              <w:t xml:space="preserve">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tc>
      </w:tr>
    </w:tbl>
    <w:p w14:paraId="2852C9C7" w14:textId="77777777" w:rsidR="000E143E" w:rsidRDefault="000E143E" w:rsidP="000E143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0E143E" w:rsidRPr="00A126A1" w14:paraId="786C8C0F" w14:textId="77777777" w:rsidTr="005E225F">
        <w:tc>
          <w:tcPr>
            <w:tcW w:w="1644" w:type="dxa"/>
            <w:shd w:val="clear" w:color="auto" w:fill="D9D9D9" w:themeFill="background1" w:themeFillShade="D9"/>
          </w:tcPr>
          <w:p w14:paraId="0B13A526" w14:textId="77777777" w:rsidR="000E143E" w:rsidRPr="00A126A1" w:rsidRDefault="000E143E" w:rsidP="005E225F">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0BB34BB8" w14:textId="77777777" w:rsidR="000E143E" w:rsidRPr="00A126A1" w:rsidRDefault="004576A2" w:rsidP="005E225F">
            <w:pPr>
              <w:rPr>
                <w:rFonts w:asciiTheme="minorHAnsi" w:hAnsiTheme="minorHAnsi" w:cstheme="minorHAnsi"/>
                <w:b/>
                <w:sz w:val="18"/>
                <w:szCs w:val="18"/>
                <w:lang w:val="de-AT"/>
              </w:rPr>
            </w:pPr>
            <w:r>
              <w:rPr>
                <w:rFonts w:asciiTheme="minorHAnsi" w:hAnsiTheme="minorHAnsi" w:cstheme="minorHAnsi"/>
                <w:b/>
                <w:sz w:val="18"/>
                <w:szCs w:val="18"/>
                <w:lang w:val="de-AT"/>
              </w:rPr>
              <w:t>Insolvenz</w:t>
            </w:r>
            <w:r w:rsidR="000E143E">
              <w:rPr>
                <w:rFonts w:asciiTheme="minorHAnsi" w:hAnsiTheme="minorHAnsi" w:cstheme="minorHAnsi"/>
                <w:b/>
                <w:sz w:val="18"/>
                <w:szCs w:val="18"/>
                <w:lang w:val="de-AT"/>
              </w:rPr>
              <w:t>beteiligte Personen inkl. Kontaktpersonen bei diesen</w:t>
            </w:r>
          </w:p>
        </w:tc>
      </w:tr>
      <w:tr w:rsidR="000E143E" w14:paraId="5BDE1886" w14:textId="77777777" w:rsidTr="005E225F">
        <w:tc>
          <w:tcPr>
            <w:tcW w:w="1644" w:type="dxa"/>
            <w:shd w:val="clear" w:color="auto" w:fill="auto"/>
          </w:tcPr>
          <w:p w14:paraId="774620D2"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865FE6A" w14:textId="36B6CFF4" w:rsidR="000E143E" w:rsidRPr="000B3529" w:rsidRDefault="004576A2"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Alle Personen, welche in das Insolvenzverfahren </w:t>
            </w:r>
            <w:r w:rsidR="000E143E">
              <w:rPr>
                <w:rFonts w:asciiTheme="minorHAnsi" w:hAnsiTheme="minorHAnsi" w:cstheme="minorHAnsi"/>
                <w:sz w:val="18"/>
                <w:szCs w:val="18"/>
                <w:lang w:val="de-AT"/>
              </w:rPr>
              <w:t>involviert sind, ausgenommen de</w:t>
            </w:r>
            <w:r w:rsidR="007B684B">
              <w:rPr>
                <w:rFonts w:asciiTheme="minorHAnsi" w:hAnsiTheme="minorHAnsi" w:cstheme="minorHAnsi"/>
                <w:sz w:val="18"/>
                <w:szCs w:val="18"/>
                <w:lang w:val="de-AT"/>
              </w:rPr>
              <w:t>r/dem</w:t>
            </w:r>
            <w:r w:rsidR="000E143E">
              <w:rPr>
                <w:rFonts w:asciiTheme="minorHAnsi" w:hAnsiTheme="minorHAnsi" w:cstheme="minorHAnsi"/>
                <w:sz w:val="18"/>
                <w:szCs w:val="18"/>
                <w:lang w:val="de-AT"/>
              </w:rPr>
              <w:t xml:space="preserve"> </w:t>
            </w:r>
            <w:r>
              <w:rPr>
                <w:rFonts w:asciiTheme="minorHAnsi" w:hAnsiTheme="minorHAnsi" w:cstheme="minorHAnsi"/>
                <w:sz w:val="18"/>
                <w:szCs w:val="18"/>
                <w:lang w:val="de-AT"/>
              </w:rPr>
              <w:t>Schuldner</w:t>
            </w:r>
            <w:r w:rsidR="007B684B">
              <w:rPr>
                <w:rFonts w:asciiTheme="minorHAnsi" w:hAnsiTheme="minorHAnsi" w:cstheme="minorHAnsi"/>
                <w:sz w:val="18"/>
                <w:szCs w:val="18"/>
                <w:lang w:val="de-AT"/>
              </w:rPr>
              <w:t>/in</w:t>
            </w:r>
            <w:r w:rsidR="000E143E">
              <w:rPr>
                <w:rFonts w:asciiTheme="minorHAnsi" w:hAnsiTheme="minorHAnsi" w:cstheme="minorHAnsi"/>
                <w:sz w:val="18"/>
                <w:szCs w:val="18"/>
                <w:lang w:val="de-AT"/>
              </w:rPr>
              <w:t>. Zu diesen gehören insbesondere</w:t>
            </w:r>
            <w:r>
              <w:rPr>
                <w:rFonts w:asciiTheme="minorHAnsi" w:hAnsiTheme="minorHAnsi" w:cstheme="minorHAnsi"/>
                <w:sz w:val="18"/>
                <w:szCs w:val="18"/>
                <w:lang w:val="de-AT"/>
              </w:rPr>
              <w:t xml:space="preserve"> Insolvenzgläubiger</w:t>
            </w:r>
            <w:r w:rsidR="007B684B">
              <w:rPr>
                <w:rFonts w:asciiTheme="minorHAnsi" w:hAnsiTheme="minorHAnsi" w:cstheme="minorHAnsi"/>
                <w:sz w:val="18"/>
                <w:szCs w:val="18"/>
                <w:lang w:val="de-AT"/>
              </w:rPr>
              <w:t>/innen</w:t>
            </w:r>
            <w:r>
              <w:rPr>
                <w:rFonts w:asciiTheme="minorHAnsi" w:hAnsiTheme="minorHAnsi" w:cstheme="minorHAnsi"/>
                <w:sz w:val="18"/>
                <w:szCs w:val="18"/>
                <w:lang w:val="de-AT"/>
              </w:rPr>
              <w:t>, Massegläubiger</w:t>
            </w:r>
            <w:r w:rsidR="007B684B">
              <w:rPr>
                <w:rFonts w:asciiTheme="minorHAnsi" w:hAnsiTheme="minorHAnsi" w:cstheme="minorHAnsi"/>
                <w:sz w:val="18"/>
                <w:szCs w:val="18"/>
                <w:lang w:val="de-AT"/>
              </w:rPr>
              <w:t>/innen</w:t>
            </w:r>
            <w:r w:rsidR="000E143E">
              <w:rPr>
                <w:rFonts w:asciiTheme="minorHAnsi" w:hAnsiTheme="minorHAnsi" w:cstheme="minorHAnsi"/>
                <w:sz w:val="18"/>
                <w:szCs w:val="18"/>
                <w:lang w:val="de-AT"/>
              </w:rPr>
              <w:t xml:space="preserve">, </w:t>
            </w:r>
            <w:r w:rsidR="002D14EB">
              <w:rPr>
                <w:rFonts w:asciiTheme="minorHAnsi" w:hAnsiTheme="minorHAnsi" w:cstheme="minorHAnsi"/>
                <w:sz w:val="18"/>
                <w:szCs w:val="18"/>
                <w:lang w:val="de-AT"/>
              </w:rPr>
              <w:t xml:space="preserve">Gläubigerschutzverbände, </w:t>
            </w:r>
            <w:r w:rsidR="000E143E">
              <w:rPr>
                <w:rFonts w:asciiTheme="minorHAnsi" w:hAnsiTheme="minorHAnsi" w:cstheme="minorHAnsi"/>
                <w:sz w:val="18"/>
                <w:szCs w:val="18"/>
                <w:lang w:val="de-AT"/>
              </w:rPr>
              <w:t>Versicherungen, gesetzliche Vertreter</w:t>
            </w:r>
            <w:r w:rsidR="007B684B">
              <w:rPr>
                <w:rFonts w:asciiTheme="minorHAnsi" w:hAnsiTheme="minorHAnsi" w:cstheme="minorHAnsi"/>
                <w:sz w:val="18"/>
                <w:szCs w:val="18"/>
                <w:lang w:val="de-AT"/>
              </w:rPr>
              <w:t>/innen</w:t>
            </w:r>
            <w:r w:rsidR="000E143E">
              <w:rPr>
                <w:rFonts w:asciiTheme="minorHAnsi" w:hAnsiTheme="minorHAnsi" w:cstheme="minorHAnsi"/>
                <w:sz w:val="18"/>
                <w:szCs w:val="18"/>
                <w:lang w:val="de-AT"/>
              </w:rPr>
              <w:t>,</w:t>
            </w:r>
            <w:r w:rsidR="00261D78">
              <w:rPr>
                <w:rFonts w:asciiTheme="minorHAnsi" w:hAnsiTheme="minorHAnsi" w:cstheme="minorHAnsi"/>
                <w:sz w:val="18"/>
                <w:szCs w:val="18"/>
                <w:lang w:val="de-AT"/>
              </w:rPr>
              <w:t xml:space="preserve"> Rechtsanwält/innen </w:t>
            </w:r>
            <w:r>
              <w:rPr>
                <w:rFonts w:asciiTheme="minorHAnsi" w:hAnsiTheme="minorHAnsi" w:cstheme="minorHAnsi"/>
                <w:sz w:val="18"/>
                <w:szCs w:val="18"/>
                <w:lang w:val="de-AT"/>
              </w:rPr>
              <w:t xml:space="preserve">und </w:t>
            </w:r>
            <w:r w:rsidR="000E143E">
              <w:rPr>
                <w:rFonts w:asciiTheme="minorHAnsi" w:hAnsiTheme="minorHAnsi" w:cstheme="minorHAnsi"/>
                <w:sz w:val="18"/>
                <w:szCs w:val="18"/>
                <w:lang w:val="de-AT"/>
              </w:rPr>
              <w:t>Notar</w:t>
            </w:r>
            <w:r w:rsidR="007B684B">
              <w:rPr>
                <w:rFonts w:asciiTheme="minorHAnsi" w:hAnsiTheme="minorHAnsi" w:cstheme="minorHAnsi"/>
                <w:sz w:val="18"/>
                <w:szCs w:val="18"/>
                <w:lang w:val="de-AT"/>
              </w:rPr>
              <w:t>/innen</w:t>
            </w:r>
            <w:r w:rsidR="000E143E">
              <w:rPr>
                <w:rFonts w:asciiTheme="minorHAnsi" w:hAnsiTheme="minorHAnsi" w:cstheme="minorHAnsi"/>
                <w:sz w:val="18"/>
                <w:szCs w:val="18"/>
                <w:lang w:val="de-AT"/>
              </w:rPr>
              <w:t>.</w:t>
            </w:r>
          </w:p>
        </w:tc>
      </w:tr>
      <w:tr w:rsidR="000E143E" w14:paraId="7D088EF3" w14:textId="77777777" w:rsidTr="005E225F">
        <w:tc>
          <w:tcPr>
            <w:tcW w:w="1644" w:type="dxa"/>
            <w:shd w:val="clear" w:color="auto" w:fill="auto"/>
          </w:tcPr>
          <w:p w14:paraId="725FBBB8"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DB18963"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EF08B6E" w14:textId="77777777" w:rsidR="002D14EB" w:rsidRDefault="002D14EB" w:rsidP="002D14EB">
            <w:pPr>
              <w:jc w:val="both"/>
              <w:rPr>
                <w:rFonts w:asciiTheme="minorHAnsi" w:hAnsiTheme="minorHAnsi" w:cstheme="minorHAnsi"/>
                <w:b/>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6D21ED73" w14:textId="256B2AAC" w:rsidR="002D14EB" w:rsidRDefault="002D14EB" w:rsidP="002D14EB">
            <w:pPr>
              <w:jc w:val="both"/>
              <w:rPr>
                <w:rFonts w:asciiTheme="minorHAnsi" w:hAnsiTheme="minorHAnsi" w:cstheme="minorHAnsi"/>
                <w:sz w:val="18"/>
                <w:szCs w:val="18"/>
                <w:lang w:val="de-AT"/>
              </w:rPr>
            </w:pPr>
            <w:r>
              <w:rPr>
                <w:rFonts w:asciiTheme="minorHAnsi" w:hAnsiTheme="minorHAnsi" w:cstheme="minorHAnsi"/>
                <w:b/>
                <w:sz w:val="18"/>
                <w:szCs w:val="18"/>
                <w:lang w:val="de-AT"/>
              </w:rPr>
              <w:t xml:space="preserve">&amp; Rechtliche Verpflichtung </w:t>
            </w:r>
            <w:r w:rsidR="004D09D4">
              <w:rPr>
                <w:rFonts w:asciiTheme="minorHAnsi" w:hAnsiTheme="minorHAnsi" w:cstheme="minorHAnsi"/>
                <w:b/>
                <w:sz w:val="18"/>
                <w:szCs w:val="18"/>
                <w:lang w:val="de-AT"/>
              </w:rPr>
              <w:t>(von Rechtsanwält/innen)</w:t>
            </w:r>
            <w:r>
              <w:rPr>
                <w:rFonts w:asciiTheme="minorHAnsi" w:hAnsiTheme="minorHAnsi" w:cstheme="minorHAnsi"/>
                <w:b/>
                <w:sz w:val="18"/>
                <w:szCs w:val="18"/>
                <w:lang w:val="de-AT"/>
              </w:rPr>
              <w:t xml:space="preserve"> der Kanzlei</w:t>
            </w:r>
            <w:r w:rsidRPr="00F83F7B">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c</w:t>
            </w:r>
            <w:r w:rsidRPr="00F83F7B">
              <w:rPr>
                <w:rFonts w:asciiTheme="minorHAnsi" w:hAnsiTheme="minorHAnsi" w:cstheme="minorHAnsi"/>
                <w:b/>
                <w:sz w:val="18"/>
                <w:szCs w:val="18"/>
                <w:lang w:val="de-AT"/>
              </w:rPr>
              <w:t xml:space="preserve"> DSGVO)</w:t>
            </w:r>
            <w:r w:rsidRPr="00571815">
              <w:rPr>
                <w:rFonts w:asciiTheme="minorHAnsi" w:hAnsiTheme="minorHAnsi" w:cstheme="minorHAnsi"/>
                <w:b/>
                <w:sz w:val="18"/>
                <w:szCs w:val="18"/>
                <w:lang w:val="de-AT"/>
              </w:rPr>
              <w:t>:</w:t>
            </w:r>
          </w:p>
          <w:p w14:paraId="499F4399" w14:textId="3644DF4C" w:rsidR="002D14EB" w:rsidRDefault="002D14EB" w:rsidP="002D14E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Aufgrund der Bestellung </w:t>
            </w:r>
            <w:r w:rsidR="007B684B">
              <w:rPr>
                <w:rFonts w:asciiTheme="minorHAnsi" w:hAnsiTheme="minorHAnsi" w:cstheme="minorHAnsi"/>
                <w:sz w:val="18"/>
                <w:szCs w:val="18"/>
                <w:lang w:val="de-AT"/>
              </w:rPr>
              <w:t xml:space="preserve">zur Insolvenzverwalterin / </w:t>
            </w:r>
            <w:r>
              <w:rPr>
                <w:rFonts w:asciiTheme="minorHAnsi" w:hAnsiTheme="minorHAnsi" w:cstheme="minorHAnsi"/>
                <w:sz w:val="18"/>
                <w:szCs w:val="18"/>
                <w:lang w:val="de-AT"/>
              </w:rPr>
              <w:t xml:space="preserve">zum Insolvenzverwalter gemäß § 80 IO und in Verbindung mit den Bestimmungen betreffend </w:t>
            </w:r>
            <w:r w:rsidR="00B369FE">
              <w:rPr>
                <w:rFonts w:asciiTheme="minorHAnsi" w:hAnsiTheme="minorHAnsi" w:cstheme="minorHAnsi"/>
                <w:sz w:val="18"/>
                <w:szCs w:val="18"/>
                <w:lang w:val="de-AT"/>
              </w:rPr>
              <w:t>Gläubiger</w:t>
            </w:r>
            <w:r w:rsidR="007B684B">
              <w:rPr>
                <w:rFonts w:asciiTheme="minorHAnsi" w:hAnsiTheme="minorHAnsi" w:cstheme="minorHAnsi"/>
                <w:sz w:val="18"/>
                <w:szCs w:val="18"/>
                <w:lang w:val="de-AT"/>
              </w:rPr>
              <w:t>/innen</w:t>
            </w:r>
            <w:r w:rsidR="00B369FE">
              <w:rPr>
                <w:rFonts w:asciiTheme="minorHAnsi" w:hAnsiTheme="minorHAnsi" w:cstheme="minorHAnsi"/>
                <w:sz w:val="18"/>
                <w:szCs w:val="18"/>
                <w:lang w:val="de-AT"/>
              </w:rPr>
              <w:t xml:space="preserve"> (</w:t>
            </w:r>
            <w:r>
              <w:rPr>
                <w:rFonts w:asciiTheme="minorHAnsi" w:hAnsiTheme="minorHAnsi" w:cstheme="minorHAnsi"/>
                <w:sz w:val="18"/>
                <w:szCs w:val="18"/>
                <w:lang w:val="de-AT"/>
              </w:rPr>
              <w:t>Insolvenzforderungen</w:t>
            </w:r>
            <w:r w:rsidR="00B369FE">
              <w:rPr>
                <w:rFonts w:asciiTheme="minorHAnsi" w:hAnsiTheme="minorHAnsi" w:cstheme="minorHAnsi"/>
                <w:sz w:val="18"/>
                <w:szCs w:val="18"/>
                <w:lang w:val="de-AT"/>
              </w:rPr>
              <w:t xml:space="preserve"> und</w:t>
            </w:r>
            <w:r>
              <w:rPr>
                <w:rFonts w:asciiTheme="minorHAnsi" w:hAnsiTheme="minorHAnsi" w:cstheme="minorHAnsi"/>
                <w:sz w:val="18"/>
                <w:szCs w:val="18"/>
                <w:lang w:val="de-AT"/>
              </w:rPr>
              <w:t xml:space="preserve"> Masseforderungen</w:t>
            </w:r>
            <w:r w:rsidR="00B369FE">
              <w:rPr>
                <w:rFonts w:asciiTheme="minorHAnsi" w:hAnsiTheme="minorHAnsi" w:cstheme="minorHAnsi"/>
                <w:sz w:val="18"/>
                <w:szCs w:val="18"/>
                <w:lang w:val="de-AT"/>
              </w:rPr>
              <w:t>)</w:t>
            </w:r>
            <w:r>
              <w:rPr>
                <w:rFonts w:asciiTheme="minorHAnsi" w:hAnsiTheme="minorHAnsi" w:cstheme="minorHAnsi"/>
                <w:sz w:val="18"/>
                <w:szCs w:val="18"/>
                <w:lang w:val="de-AT"/>
              </w:rPr>
              <w:t xml:space="preserve"> und Gläubigerschutzverbände </w:t>
            </w:r>
            <w:r w:rsidR="00B369FE">
              <w:rPr>
                <w:rFonts w:asciiTheme="minorHAnsi" w:hAnsiTheme="minorHAnsi" w:cstheme="minorHAnsi"/>
                <w:sz w:val="18"/>
                <w:szCs w:val="18"/>
                <w:lang w:val="de-AT"/>
              </w:rPr>
              <w:t xml:space="preserve">im Insolvenzverfahren </w:t>
            </w:r>
            <w:r>
              <w:rPr>
                <w:rFonts w:asciiTheme="minorHAnsi" w:hAnsiTheme="minorHAnsi" w:cstheme="minorHAnsi"/>
                <w:sz w:val="18"/>
                <w:szCs w:val="18"/>
                <w:lang w:val="de-AT"/>
              </w:rPr>
              <w:t xml:space="preserve">(insb. §§ 45ff, §§ 102ff und §§ 88ff IO) besteht </w:t>
            </w:r>
            <w:r w:rsidR="00B369FE">
              <w:rPr>
                <w:rFonts w:asciiTheme="minorHAnsi" w:hAnsiTheme="minorHAnsi" w:cstheme="minorHAnsi"/>
                <w:sz w:val="18"/>
                <w:szCs w:val="18"/>
                <w:lang w:val="de-AT"/>
              </w:rPr>
              <w:t>eine gesetzliche Rechtsgrundlage für die Verarbeitung.</w:t>
            </w:r>
          </w:p>
          <w:p w14:paraId="7DF110EE" w14:textId="77777777" w:rsidR="002D14EB" w:rsidRDefault="002D14EB" w:rsidP="002D14EB">
            <w:pPr>
              <w:jc w:val="both"/>
              <w:rPr>
                <w:rFonts w:asciiTheme="minorHAnsi" w:hAnsiTheme="minorHAnsi" w:cstheme="minorHAnsi"/>
                <w:sz w:val="18"/>
                <w:szCs w:val="18"/>
                <w:lang w:val="de-AT"/>
              </w:rPr>
            </w:pPr>
          </w:p>
          <w:p w14:paraId="24237E30" w14:textId="77777777" w:rsidR="000E143E" w:rsidRDefault="000E143E" w:rsidP="002D14EB">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00ACB781" w14:textId="5F1252CF" w:rsidR="000E143E" w:rsidRPr="00B369FE" w:rsidRDefault="00B369FE" w:rsidP="00B369FE">
            <w:pPr>
              <w:jc w:val="both"/>
              <w:rPr>
                <w:rFonts w:asciiTheme="minorHAnsi" w:hAnsiTheme="minorHAnsi" w:cstheme="minorHAnsi"/>
                <w:sz w:val="18"/>
                <w:szCs w:val="18"/>
                <w:lang w:val="de-AT"/>
              </w:rPr>
            </w:pPr>
            <w:r>
              <w:rPr>
                <w:rFonts w:asciiTheme="minorHAnsi" w:hAnsiTheme="minorHAnsi" w:cstheme="minorHAnsi"/>
                <w:sz w:val="18"/>
                <w:szCs w:val="18"/>
                <w:lang w:val="de-AT"/>
              </w:rPr>
              <w:t>Soweit die Person nicht Gläubiger</w:t>
            </w:r>
            <w:r w:rsidR="007B684B">
              <w:rPr>
                <w:rFonts w:asciiTheme="minorHAnsi" w:hAnsiTheme="minorHAnsi" w:cstheme="minorHAnsi"/>
                <w:sz w:val="18"/>
                <w:szCs w:val="18"/>
                <w:lang w:val="de-AT"/>
              </w:rPr>
              <w:t>/in</w:t>
            </w:r>
            <w:r>
              <w:rPr>
                <w:rFonts w:asciiTheme="minorHAnsi" w:hAnsiTheme="minorHAnsi" w:cstheme="minorHAnsi"/>
                <w:sz w:val="18"/>
                <w:szCs w:val="18"/>
                <w:lang w:val="de-AT"/>
              </w:rPr>
              <w:t xml:space="preserve"> oder Gläubigerschutzverband im Insolvenzverfahren ist, hat diese, aufgrund eines </w:t>
            </w:r>
            <w:r w:rsidR="000E143E" w:rsidRPr="00B369FE">
              <w:rPr>
                <w:rFonts w:asciiTheme="minorHAnsi" w:hAnsiTheme="minorHAnsi" w:cstheme="minorHAnsi"/>
                <w:sz w:val="18"/>
                <w:szCs w:val="18"/>
                <w:lang w:val="de-AT"/>
              </w:rPr>
              <w:t>Geschäfts- oder</w:t>
            </w:r>
            <w:r>
              <w:rPr>
                <w:rFonts w:asciiTheme="minorHAnsi" w:hAnsiTheme="minorHAnsi" w:cstheme="minorHAnsi"/>
                <w:sz w:val="18"/>
                <w:szCs w:val="18"/>
                <w:lang w:val="de-AT"/>
              </w:rPr>
              <w:t xml:space="preserve"> Vertretungsverhältnisses mit einer solchen Person, ein berechtigtes Interesse an der Verarbeitung</w:t>
            </w:r>
            <w:r w:rsidR="000E143E" w:rsidRPr="00B369FE">
              <w:rPr>
                <w:rFonts w:asciiTheme="minorHAnsi" w:hAnsiTheme="minorHAnsi" w:cstheme="minorHAnsi"/>
                <w:sz w:val="18"/>
                <w:szCs w:val="18"/>
                <w:lang w:val="de-AT"/>
              </w:rPr>
              <w:t xml:space="preserve"> (Versicherungen, </w:t>
            </w:r>
            <w:r w:rsidR="0004331F">
              <w:rPr>
                <w:rFonts w:asciiTheme="minorHAnsi" w:hAnsiTheme="minorHAnsi" w:cstheme="minorHAnsi"/>
                <w:sz w:val="18"/>
                <w:szCs w:val="18"/>
                <w:lang w:val="de-AT"/>
              </w:rPr>
              <w:t>gesetzliche Vertreter/innen, Rechtsanwält/innen, Notar/innen</w:t>
            </w:r>
            <w:r w:rsidR="000E143E" w:rsidRPr="00B369FE">
              <w:rPr>
                <w:rFonts w:asciiTheme="minorHAnsi" w:hAnsiTheme="minorHAnsi" w:cstheme="minorHAnsi"/>
                <w:sz w:val="18"/>
                <w:szCs w:val="18"/>
                <w:lang w:val="de-AT"/>
              </w:rPr>
              <w:t>)</w:t>
            </w:r>
          </w:p>
        </w:tc>
      </w:tr>
      <w:tr w:rsidR="000E143E" w14:paraId="374540BF" w14:textId="77777777" w:rsidTr="005E225F">
        <w:tc>
          <w:tcPr>
            <w:tcW w:w="1644" w:type="dxa"/>
            <w:shd w:val="clear" w:color="auto" w:fill="auto"/>
          </w:tcPr>
          <w:p w14:paraId="4C60FE3C"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0060FD9" w14:textId="77777777" w:rsidR="000E143E" w:rsidRPr="00CD1BD5"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39ADFAF" w14:textId="77777777" w:rsidR="000E143E" w:rsidRPr="00310C28" w:rsidRDefault="000E143E" w:rsidP="005E225F">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27840CF9" w14:textId="77777777" w:rsidR="000E143E"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0FF2827A" w14:textId="77777777" w:rsidR="000E143E" w:rsidRDefault="000E143E" w:rsidP="005E225F">
            <w:pPr>
              <w:jc w:val="both"/>
              <w:rPr>
                <w:rFonts w:asciiTheme="minorHAnsi" w:hAnsiTheme="minorHAnsi" w:cstheme="minorHAnsi"/>
                <w:sz w:val="18"/>
                <w:szCs w:val="18"/>
                <w:lang w:val="de-AT"/>
              </w:rPr>
            </w:pPr>
          </w:p>
          <w:p w14:paraId="658449E0" w14:textId="77777777" w:rsidR="000E143E" w:rsidRPr="00D15170" w:rsidRDefault="000E143E" w:rsidP="005E225F">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1F130220" w14:textId="77777777" w:rsidR="000E143E" w:rsidRPr="000B3529" w:rsidRDefault="00B369F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Sofern die Daten nicht der</w:t>
            </w:r>
            <w:r w:rsidR="000E143E">
              <w:rPr>
                <w:rFonts w:asciiTheme="minorHAnsi" w:hAnsiTheme="minorHAnsi" w:cstheme="minorHAnsi"/>
                <w:sz w:val="18"/>
                <w:szCs w:val="18"/>
                <w:lang w:val="de-AT"/>
              </w:rPr>
              <w:t xml:space="preserve"> anwaltlichen Verschwiegenheitspflicht (§ 9 RAO, § 305 Z. 4 und § 321 Z. 4 ZPO, </w:t>
            </w:r>
            <w:r w:rsidR="000E143E" w:rsidRPr="000A3CA3">
              <w:rPr>
                <w:rFonts w:asciiTheme="minorHAnsi" w:hAnsiTheme="minorHAnsi" w:cstheme="minorHAnsi"/>
                <w:sz w:val="18"/>
                <w:szCs w:val="18"/>
                <w:lang w:val="de-AT"/>
              </w:rPr>
              <w:t>§ 144 Abs. 2 iVm § 157 Abs. 2</w:t>
            </w:r>
            <w:r w:rsidR="000E143E">
              <w:rPr>
                <w:rFonts w:asciiTheme="minorHAnsi" w:hAnsiTheme="minorHAnsi" w:cstheme="minorHAnsi"/>
                <w:sz w:val="18"/>
                <w:szCs w:val="18"/>
                <w:lang w:val="de-AT"/>
              </w:rPr>
              <w:t xml:space="preserve"> StPO) </w:t>
            </w:r>
            <w:r>
              <w:rPr>
                <w:rFonts w:asciiTheme="minorHAnsi" w:hAnsiTheme="minorHAnsi" w:cstheme="minorHAnsi"/>
                <w:sz w:val="18"/>
                <w:szCs w:val="18"/>
                <w:lang w:val="de-AT"/>
              </w:rPr>
              <w:t xml:space="preserve">unterliegen (Ausnahme gemäß Art. 14 Abs. 5 lit. d DSGVO) und die Person noch nicht über die Informationen verfügt (Ausnahme gemäß Art. 14 Abs. 5 lit. a DSGVO) – in diesen Fällen sind </w:t>
            </w:r>
            <w:r w:rsidR="000E143E">
              <w:rPr>
                <w:rFonts w:asciiTheme="minorHAnsi" w:hAnsiTheme="minorHAnsi" w:cstheme="minorHAnsi"/>
                <w:sz w:val="18"/>
                <w:szCs w:val="18"/>
                <w:lang w:val="de-AT"/>
              </w:rPr>
              <w:t xml:space="preserve">die Bestimmungen zur Informationspflicht (Art. 14 Abs. 1-4 DSGVO) nicht anzuwenden </w:t>
            </w:r>
            <w:r>
              <w:rPr>
                <w:rFonts w:asciiTheme="minorHAnsi" w:hAnsiTheme="minorHAnsi" w:cstheme="minorHAnsi"/>
                <w:sz w:val="18"/>
                <w:szCs w:val="18"/>
                <w:lang w:val="de-AT"/>
              </w:rPr>
              <w:t xml:space="preserve">– erfolgt dies mittels </w:t>
            </w:r>
            <w:r w:rsidR="00E530E0">
              <w:rPr>
                <w:rFonts w:asciiTheme="minorHAnsi" w:hAnsiTheme="minorHAnsi" w:cstheme="minorHAnsi"/>
                <w:sz w:val="18"/>
                <w:szCs w:val="18"/>
                <w:lang w:val="de-AT"/>
              </w:rPr>
              <w:t>Datenschutzmitteilung</w:t>
            </w:r>
            <w:r w:rsidR="000E143E">
              <w:rPr>
                <w:rFonts w:asciiTheme="minorHAnsi" w:hAnsiTheme="minorHAnsi" w:cstheme="minorHAnsi"/>
                <w:sz w:val="18"/>
                <w:szCs w:val="18"/>
                <w:lang w:val="de-AT"/>
              </w:rPr>
              <w:t>.</w:t>
            </w:r>
          </w:p>
        </w:tc>
      </w:tr>
    </w:tbl>
    <w:p w14:paraId="76D19EEC" w14:textId="77777777" w:rsidR="000E143E" w:rsidRDefault="000E143E" w:rsidP="000E143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0E143E" w:rsidRPr="00A126A1" w14:paraId="5E2A126E" w14:textId="77777777" w:rsidTr="005E225F">
        <w:tc>
          <w:tcPr>
            <w:tcW w:w="1644" w:type="dxa"/>
            <w:shd w:val="clear" w:color="auto" w:fill="D9D9D9" w:themeFill="background1" w:themeFillShade="D9"/>
          </w:tcPr>
          <w:p w14:paraId="62CAC522" w14:textId="77777777" w:rsidR="000E143E" w:rsidRPr="00A126A1" w:rsidRDefault="000E143E" w:rsidP="005E225F">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17F99DDE" w14:textId="77777777" w:rsidR="000E143E" w:rsidRPr="00A126A1" w:rsidRDefault="000E143E" w:rsidP="005E225F">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0E143E" w14:paraId="651CA010" w14:textId="77777777" w:rsidTr="005E225F">
        <w:tc>
          <w:tcPr>
            <w:tcW w:w="1644" w:type="dxa"/>
            <w:shd w:val="clear" w:color="auto" w:fill="auto"/>
          </w:tcPr>
          <w:p w14:paraId="0F11FC6D"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400D9BBE" w14:textId="2F93E1E3"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w:t>
            </w:r>
            <w:r w:rsidR="00B369FE">
              <w:rPr>
                <w:rFonts w:asciiTheme="minorHAnsi" w:hAnsiTheme="minorHAnsi" w:cstheme="minorHAnsi"/>
                <w:sz w:val="18"/>
                <w:szCs w:val="18"/>
                <w:lang w:val="de-AT"/>
              </w:rPr>
              <w:t>mit der Verwaltung von Insolvenzen als Insolvenzverwalter</w:t>
            </w:r>
            <w:r w:rsidR="007B684B">
              <w:rPr>
                <w:rFonts w:asciiTheme="minorHAnsi" w:hAnsiTheme="minorHAnsi" w:cstheme="minorHAnsi"/>
                <w:sz w:val="18"/>
                <w:szCs w:val="18"/>
                <w:lang w:val="de-AT"/>
              </w:rPr>
              <w:t>/in</w:t>
            </w:r>
            <w:r>
              <w:rPr>
                <w:rFonts w:asciiTheme="minorHAnsi" w:hAnsiTheme="minorHAnsi" w:cstheme="minorHAnsi"/>
                <w:sz w:val="18"/>
                <w:szCs w:val="18"/>
                <w:lang w:val="de-AT"/>
              </w:rPr>
              <w:t xml:space="preserve"> befasste Gerichte (</w:t>
            </w:r>
            <w:r w:rsidR="00B369FE">
              <w:rPr>
                <w:rFonts w:asciiTheme="minorHAnsi" w:hAnsiTheme="minorHAnsi" w:cstheme="minorHAnsi"/>
                <w:sz w:val="18"/>
                <w:szCs w:val="18"/>
                <w:lang w:val="de-AT"/>
              </w:rPr>
              <w:t>insb. das zuständige Insolvenzgericht</w:t>
            </w:r>
            <w:r>
              <w:rPr>
                <w:rFonts w:asciiTheme="minorHAnsi" w:hAnsiTheme="minorHAnsi" w:cstheme="minorHAnsi"/>
                <w:sz w:val="18"/>
                <w:szCs w:val="18"/>
                <w:lang w:val="de-AT"/>
              </w:rPr>
              <w:t>) und Behörden (z.B. Finanzämter, Gemeinden).</w:t>
            </w:r>
          </w:p>
        </w:tc>
      </w:tr>
      <w:tr w:rsidR="000E143E" w14:paraId="575BD4D9" w14:textId="77777777" w:rsidTr="005E225F">
        <w:tc>
          <w:tcPr>
            <w:tcW w:w="1644" w:type="dxa"/>
            <w:shd w:val="clear" w:color="auto" w:fill="auto"/>
          </w:tcPr>
          <w:p w14:paraId="16357010"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B18DF05"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430880D" w14:textId="77777777" w:rsidR="000E143E" w:rsidRDefault="000E143E" w:rsidP="005E225F">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74E02E44" w14:textId="09A03820" w:rsidR="000E143E" w:rsidRPr="000B3529" w:rsidRDefault="004416B3"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0E143E">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0E143E">
              <w:rPr>
                <w:rFonts w:asciiTheme="minorHAnsi" w:hAnsiTheme="minorHAnsi" w:cstheme="minorHAnsi"/>
                <w:sz w:val="18"/>
                <w:szCs w:val="18"/>
                <w:lang w:val="de-AT"/>
              </w:rPr>
              <w:t xml:space="preserve"> bedienen soll und muss. Die Verwendung dieser ist daher im öffentlichen Interesse gelegen.</w:t>
            </w:r>
          </w:p>
        </w:tc>
      </w:tr>
      <w:tr w:rsidR="000E143E" w14:paraId="563C9FDA" w14:textId="77777777" w:rsidTr="005E225F">
        <w:tc>
          <w:tcPr>
            <w:tcW w:w="1644" w:type="dxa"/>
            <w:shd w:val="clear" w:color="auto" w:fill="auto"/>
          </w:tcPr>
          <w:p w14:paraId="79016344"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54A311F" w14:textId="77777777" w:rsidR="000E143E" w:rsidRPr="00CD1BD5"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A4B5132" w14:textId="77777777" w:rsidR="000E143E"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4676CA53" w14:textId="25715258"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6ECD55E5" w14:textId="77777777" w:rsidR="000E143E" w:rsidRDefault="000E143E" w:rsidP="000E143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0E143E" w:rsidRPr="00A126A1" w14:paraId="0E0A8129" w14:textId="77777777" w:rsidTr="005E225F">
        <w:tc>
          <w:tcPr>
            <w:tcW w:w="1644" w:type="dxa"/>
            <w:shd w:val="clear" w:color="auto" w:fill="D9D9D9" w:themeFill="background1" w:themeFillShade="D9"/>
          </w:tcPr>
          <w:p w14:paraId="56651B04" w14:textId="77777777" w:rsidR="000E143E" w:rsidRPr="00A126A1" w:rsidRDefault="000E143E" w:rsidP="005E225F">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7FCA46C9" w14:textId="3CBBB1B7" w:rsidR="000E143E" w:rsidRPr="00A126A1" w:rsidRDefault="004D09D4" w:rsidP="005E225F">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0E143E" w14:paraId="363FE8DA" w14:textId="77777777" w:rsidTr="005E225F">
        <w:tc>
          <w:tcPr>
            <w:tcW w:w="1644" w:type="dxa"/>
            <w:shd w:val="clear" w:color="auto" w:fill="auto"/>
          </w:tcPr>
          <w:p w14:paraId="4409CA5A"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46A4AAF9" w14:textId="132615E3"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Bearbeitungen und </w:t>
            </w:r>
            <w:r w:rsidR="00C41795">
              <w:rPr>
                <w:rFonts w:asciiTheme="minorHAnsi" w:hAnsiTheme="minorHAnsi" w:cstheme="minorHAnsi"/>
                <w:sz w:val="18"/>
                <w:szCs w:val="18"/>
                <w:lang w:val="de-AT"/>
              </w:rPr>
              <w:t>Korrespondenzen zum jeweiligen Insolvenzverfahren</w:t>
            </w:r>
            <w:r>
              <w:rPr>
                <w:rFonts w:asciiTheme="minorHAnsi" w:hAnsiTheme="minorHAnsi" w:cstheme="minorHAnsi"/>
                <w:sz w:val="18"/>
                <w:szCs w:val="18"/>
                <w:lang w:val="de-AT"/>
              </w:rPr>
              <w:t xml:space="preserve"> </w:t>
            </w:r>
            <w:r w:rsidR="004D09D4">
              <w:rPr>
                <w:rFonts w:asciiTheme="minorHAnsi" w:hAnsiTheme="minorHAnsi" w:cstheme="minorHAnsi"/>
                <w:sz w:val="18"/>
                <w:szCs w:val="18"/>
                <w:lang w:val="de-AT"/>
              </w:rPr>
              <w:t xml:space="preserve">werden auch Daten von Mitarbeiter/innen der Kanzlei (Rechtsanwält/innen, Konzipient/innen, </w:t>
            </w:r>
            <w:r w:rsidR="004D09D4">
              <w:rPr>
                <w:rFonts w:asciiTheme="minorHAnsi" w:hAnsiTheme="minorHAnsi" w:cstheme="minorHAnsi"/>
                <w:sz w:val="18"/>
                <w:szCs w:val="18"/>
                <w:lang w:val="de-AT"/>
              </w:rPr>
              <w:lastRenderedPageBreak/>
              <w:t>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0E143E" w14:paraId="6D5981AA" w14:textId="77777777" w:rsidTr="005E225F">
        <w:tc>
          <w:tcPr>
            <w:tcW w:w="1644" w:type="dxa"/>
            <w:shd w:val="clear" w:color="auto" w:fill="auto"/>
          </w:tcPr>
          <w:p w14:paraId="4CD4B73B"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Rechtsgrundlage</w:t>
            </w:r>
          </w:p>
          <w:p w14:paraId="17862994" w14:textId="77777777" w:rsidR="000E143E" w:rsidRPr="00CD1BD5" w:rsidRDefault="000E143E"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0F5CFC3"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413019C5" w14:textId="3B4F0E1B" w:rsidR="000E143E"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0E143E" w14:paraId="68AD81CE" w14:textId="77777777" w:rsidTr="005E225F">
        <w:tc>
          <w:tcPr>
            <w:tcW w:w="1644" w:type="dxa"/>
            <w:shd w:val="clear" w:color="auto" w:fill="auto"/>
          </w:tcPr>
          <w:p w14:paraId="1DD05491" w14:textId="77777777" w:rsidR="000E143E"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5C48F140" w14:textId="77777777" w:rsidR="000E143E" w:rsidRPr="00CD1BD5" w:rsidRDefault="000E143E"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755C1564" w14:textId="77777777" w:rsidR="000E143E" w:rsidRPr="000B3529" w:rsidRDefault="000E143E"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6359AC00" w14:textId="77777777" w:rsidR="000E143E" w:rsidRDefault="000E143E" w:rsidP="000E143E">
      <w:pPr>
        <w:rPr>
          <w:lang w:val="de-AT"/>
        </w:rPr>
      </w:pPr>
    </w:p>
    <w:p w14:paraId="022878FC" w14:textId="77777777" w:rsidR="000E143E" w:rsidRDefault="000E143E" w:rsidP="000E143E">
      <w:pPr>
        <w:pStyle w:val="Heading4"/>
        <w:tabs>
          <w:tab w:val="clear" w:pos="0"/>
          <w:tab w:val="num" w:pos="851"/>
        </w:tabs>
      </w:pPr>
      <w:r>
        <w:t>Kategorien der verarbeiteten Daten und Empfänger</w:t>
      </w:r>
    </w:p>
    <w:p w14:paraId="65B60E1F" w14:textId="77777777" w:rsidR="000E143E" w:rsidRDefault="000E143E" w:rsidP="000E143E">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0E143E" w:rsidRPr="008D30AE" w14:paraId="4AD6A442" w14:textId="77777777" w:rsidTr="005E225F">
        <w:tc>
          <w:tcPr>
            <w:tcW w:w="448" w:type="dxa"/>
            <w:vMerge w:val="restart"/>
            <w:shd w:val="clear" w:color="auto" w:fill="D9D9D9" w:themeFill="background1" w:themeFillShade="D9"/>
            <w:textDirection w:val="btLr"/>
            <w:vAlign w:val="center"/>
          </w:tcPr>
          <w:p w14:paraId="1448AC69" w14:textId="77777777" w:rsidR="000E143E" w:rsidRPr="008D30AE" w:rsidRDefault="000E143E" w:rsidP="005E225F">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430AE6E6" w14:textId="77777777" w:rsidR="000E143E" w:rsidRPr="008D30AE" w:rsidRDefault="000E143E" w:rsidP="005E225F">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1448EC96" w14:textId="77777777" w:rsidR="000E143E" w:rsidRPr="008D30AE" w:rsidRDefault="000E143E" w:rsidP="005E225F">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4CA8E09A" w14:textId="77777777" w:rsidR="000E143E" w:rsidRPr="008D30AE" w:rsidRDefault="000E143E" w:rsidP="005E225F">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05BD50EF" w14:textId="77777777" w:rsidR="000E143E" w:rsidRDefault="000E143E" w:rsidP="005E225F">
            <w:pPr>
              <w:jc w:val="center"/>
              <w:rPr>
                <w:rFonts w:asciiTheme="minorHAnsi" w:hAnsiTheme="minorHAnsi"/>
                <w:sz w:val="18"/>
                <w:szCs w:val="18"/>
                <w:lang w:val="de-AT"/>
              </w:rPr>
            </w:pPr>
            <w:r>
              <w:rPr>
                <w:rFonts w:asciiTheme="minorHAnsi" w:hAnsiTheme="minorHAnsi"/>
                <w:sz w:val="18"/>
                <w:szCs w:val="18"/>
                <w:lang w:val="de-AT"/>
              </w:rPr>
              <w:t>Empfänger</w:t>
            </w:r>
          </w:p>
        </w:tc>
      </w:tr>
      <w:tr w:rsidR="00AB061B" w:rsidRPr="008D30AE" w14:paraId="6F882E6D" w14:textId="77777777" w:rsidTr="005E225F">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2768641A" w14:textId="77777777" w:rsidR="00AB061B" w:rsidRPr="008D30AE" w:rsidRDefault="00AB061B" w:rsidP="00AB061B">
            <w:pPr>
              <w:rPr>
                <w:rFonts w:asciiTheme="minorHAnsi" w:hAnsiTheme="minorHAnsi"/>
                <w:sz w:val="18"/>
                <w:szCs w:val="18"/>
                <w:lang w:val="de-AT"/>
              </w:rPr>
            </w:pPr>
          </w:p>
        </w:tc>
        <w:tc>
          <w:tcPr>
            <w:tcW w:w="448" w:type="dxa"/>
            <w:vMerge/>
            <w:shd w:val="clear" w:color="auto" w:fill="D9D9D9" w:themeFill="background1" w:themeFillShade="D9"/>
            <w:vAlign w:val="center"/>
          </w:tcPr>
          <w:p w14:paraId="6AD4F10A" w14:textId="77777777" w:rsidR="00AB061B" w:rsidRPr="008D30AE" w:rsidRDefault="00AB061B" w:rsidP="00AB061B">
            <w:pPr>
              <w:rPr>
                <w:rFonts w:asciiTheme="minorHAnsi" w:hAnsiTheme="minorHAnsi"/>
                <w:sz w:val="18"/>
                <w:szCs w:val="18"/>
                <w:lang w:val="de-AT"/>
              </w:rPr>
            </w:pPr>
          </w:p>
        </w:tc>
        <w:tc>
          <w:tcPr>
            <w:tcW w:w="3925" w:type="dxa"/>
            <w:vMerge/>
            <w:shd w:val="clear" w:color="auto" w:fill="D9D9D9" w:themeFill="background1" w:themeFillShade="D9"/>
            <w:vAlign w:val="center"/>
          </w:tcPr>
          <w:p w14:paraId="0630044C" w14:textId="77777777" w:rsidR="00AB061B" w:rsidRPr="008D30AE" w:rsidRDefault="00AB061B" w:rsidP="00AB061B">
            <w:pPr>
              <w:rPr>
                <w:rFonts w:asciiTheme="minorHAnsi" w:hAnsiTheme="minorHAnsi"/>
                <w:sz w:val="18"/>
                <w:szCs w:val="18"/>
                <w:lang w:val="de-AT"/>
              </w:rPr>
            </w:pPr>
          </w:p>
        </w:tc>
        <w:tc>
          <w:tcPr>
            <w:tcW w:w="567" w:type="dxa"/>
            <w:vMerge/>
            <w:shd w:val="clear" w:color="auto" w:fill="D9D9D9" w:themeFill="background1" w:themeFillShade="D9"/>
            <w:vAlign w:val="center"/>
          </w:tcPr>
          <w:p w14:paraId="7B218E3B" w14:textId="77777777" w:rsidR="00AB061B" w:rsidRPr="008D30AE" w:rsidRDefault="00AB061B" w:rsidP="00AB061B">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15A573B" w14:textId="77777777" w:rsidR="00AB061B" w:rsidRDefault="00AB061B" w:rsidP="00AB061B">
            <w:pPr>
              <w:ind w:left="113" w:right="113"/>
              <w:rPr>
                <w:rFonts w:asciiTheme="minorHAnsi" w:hAnsiTheme="minorHAnsi"/>
                <w:sz w:val="18"/>
                <w:szCs w:val="18"/>
                <w:lang w:val="de-AT"/>
              </w:rPr>
            </w:pPr>
            <w:r>
              <w:rPr>
                <w:rFonts w:asciiTheme="minorHAnsi" w:hAnsiTheme="minorHAnsi"/>
                <w:sz w:val="18"/>
                <w:szCs w:val="18"/>
                <w:lang w:val="de-AT"/>
              </w:rPr>
              <w:t>Insolvenzbet. Per.</w:t>
            </w:r>
            <w:r>
              <w:rPr>
                <w:rFonts w:asciiTheme="minorHAnsi" w:hAnsiTheme="minorHAnsi"/>
                <w:sz w:val="18"/>
                <w:szCs w:val="18"/>
                <w:vertAlign w:val="superscript"/>
                <w:lang w:val="de-AT"/>
              </w:rPr>
              <w:t>1</w:t>
            </w:r>
            <w:r w:rsidRPr="003A6C63">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11D15E8F" w14:textId="77777777" w:rsidR="00AB061B" w:rsidRDefault="00AB061B" w:rsidP="00AB061B">
            <w:pPr>
              <w:ind w:left="113" w:right="113"/>
              <w:rPr>
                <w:rFonts w:asciiTheme="minorHAnsi" w:hAnsiTheme="minorHAnsi"/>
                <w:sz w:val="18"/>
                <w:szCs w:val="18"/>
                <w:lang w:val="de-AT"/>
              </w:rPr>
            </w:pPr>
            <w:r>
              <w:rPr>
                <w:rFonts w:asciiTheme="minorHAnsi" w:hAnsiTheme="minorHAnsi"/>
                <w:sz w:val="18"/>
                <w:szCs w:val="18"/>
                <w:lang w:val="de-AT"/>
              </w:rPr>
              <w:t>Gerichte &amp; Beh.</w:t>
            </w:r>
            <w:r>
              <w:rPr>
                <w:rFonts w:asciiTheme="minorHAnsi" w:hAnsiTheme="minorHAnsi"/>
                <w:sz w:val="18"/>
                <w:szCs w:val="18"/>
                <w:vertAlign w:val="superscript"/>
                <w:lang w:val="de-AT"/>
              </w:rPr>
              <w:t>2</w:t>
            </w:r>
            <w:r w:rsidRPr="00CF039A">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28254B8C" w14:textId="77777777" w:rsidR="00AB061B" w:rsidRDefault="00AB061B" w:rsidP="00AB061B">
            <w:pPr>
              <w:ind w:left="113" w:right="113"/>
              <w:rPr>
                <w:rFonts w:asciiTheme="minorHAnsi" w:hAnsiTheme="minorHAnsi"/>
                <w:sz w:val="18"/>
                <w:szCs w:val="18"/>
                <w:lang w:val="de-AT"/>
              </w:rPr>
            </w:pPr>
            <w:r>
              <w:rPr>
                <w:rFonts w:asciiTheme="minorHAnsi" w:hAnsiTheme="minorHAnsi"/>
                <w:sz w:val="18"/>
                <w:szCs w:val="18"/>
                <w:lang w:val="de-AT"/>
              </w:rPr>
              <w:t>ERV-Überm.St.</w:t>
            </w:r>
            <w:r>
              <w:rPr>
                <w:rFonts w:asciiTheme="minorHAnsi" w:hAnsiTheme="minorHAnsi"/>
                <w:sz w:val="18"/>
                <w:szCs w:val="18"/>
                <w:vertAlign w:val="superscript"/>
                <w:lang w:val="de-AT"/>
              </w:rPr>
              <w:t>3</w:t>
            </w:r>
            <w:r w:rsidRPr="008322B9">
              <w:rPr>
                <w:rFonts w:asciiTheme="minorHAnsi" w:hAnsiTheme="minorHAnsi"/>
                <w:sz w:val="18"/>
                <w:szCs w:val="18"/>
                <w:vertAlign w:val="superscript"/>
                <w:lang w:val="de-AT"/>
              </w:rPr>
              <w:t>)</w:t>
            </w:r>
          </w:p>
        </w:tc>
        <w:tc>
          <w:tcPr>
            <w:tcW w:w="378" w:type="dxa"/>
            <w:shd w:val="clear" w:color="auto" w:fill="D9D9D9" w:themeFill="background1" w:themeFillShade="D9"/>
            <w:tcMar>
              <w:left w:w="0" w:type="dxa"/>
              <w:right w:w="0" w:type="dxa"/>
            </w:tcMar>
            <w:textDirection w:val="btLr"/>
            <w:vAlign w:val="center"/>
          </w:tcPr>
          <w:p w14:paraId="39D00B28" w14:textId="77777777" w:rsidR="00AB061B" w:rsidRDefault="00AB061B" w:rsidP="00AB061B">
            <w:pPr>
              <w:ind w:left="113" w:right="113"/>
              <w:rPr>
                <w:rFonts w:asciiTheme="minorHAnsi" w:hAnsiTheme="minorHAnsi"/>
                <w:sz w:val="18"/>
                <w:szCs w:val="18"/>
                <w:lang w:val="de-AT"/>
              </w:rPr>
            </w:pPr>
            <w:r>
              <w:rPr>
                <w:rFonts w:asciiTheme="minorHAnsi" w:hAnsiTheme="minorHAnsi"/>
                <w:sz w:val="18"/>
                <w:szCs w:val="18"/>
                <w:lang w:val="de-AT"/>
              </w:rPr>
              <w:t>Insolvenzdatei</w:t>
            </w:r>
            <w:r>
              <w:rPr>
                <w:rFonts w:asciiTheme="minorHAnsi" w:hAnsiTheme="minorHAnsi"/>
                <w:sz w:val="18"/>
                <w:szCs w:val="18"/>
                <w:vertAlign w:val="superscript"/>
                <w:lang w:val="de-AT"/>
              </w:rPr>
              <w:t>4</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7D48DA70" w14:textId="77777777" w:rsidR="00AB061B" w:rsidRDefault="00AB061B" w:rsidP="00AB061B">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5</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6EF103E1" w14:textId="77777777" w:rsidR="00AB061B" w:rsidRDefault="00AB061B" w:rsidP="00AB061B">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F2EBF0F" w14:textId="77777777" w:rsidR="00AB061B" w:rsidRDefault="00AB061B" w:rsidP="00AB061B">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2F6460B7" w14:textId="77777777" w:rsidR="00AB061B" w:rsidRDefault="00AB061B" w:rsidP="00AB061B">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8DF2426" w14:textId="77777777" w:rsidR="00AB061B" w:rsidRDefault="00AB061B" w:rsidP="00AB061B">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37A8D36" w14:textId="77777777" w:rsidR="00AB061B" w:rsidRDefault="00AB061B" w:rsidP="00AB061B">
            <w:pPr>
              <w:ind w:left="113" w:right="113"/>
              <w:rPr>
                <w:rFonts w:asciiTheme="minorHAnsi" w:hAnsiTheme="minorHAnsi"/>
                <w:sz w:val="18"/>
                <w:szCs w:val="18"/>
                <w:lang w:val="de-AT"/>
              </w:rPr>
            </w:pPr>
          </w:p>
        </w:tc>
      </w:tr>
      <w:tr w:rsidR="000D2E89" w:rsidRPr="008D30AE" w14:paraId="605DCD52" w14:textId="77777777" w:rsidTr="005E225F">
        <w:tc>
          <w:tcPr>
            <w:tcW w:w="448" w:type="dxa"/>
            <w:tcBorders>
              <w:bottom w:val="nil"/>
            </w:tcBorders>
          </w:tcPr>
          <w:p w14:paraId="5669F552"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A</w:t>
            </w:r>
          </w:p>
        </w:tc>
        <w:tc>
          <w:tcPr>
            <w:tcW w:w="448" w:type="dxa"/>
            <w:vAlign w:val="center"/>
          </w:tcPr>
          <w:p w14:paraId="39F53005"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0E3FF282"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46470BA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E97599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F53DD3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F5AD3D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A7D839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C2E49A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6CCEABB"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E55D808"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7E4D8B69"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FEA398C"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AE9A2E" w14:textId="77777777" w:rsidR="000D2E89" w:rsidRPr="008D30AE" w:rsidRDefault="000D2E89" w:rsidP="005E225F">
            <w:pPr>
              <w:jc w:val="center"/>
              <w:rPr>
                <w:rFonts w:asciiTheme="minorHAnsi" w:hAnsiTheme="minorHAnsi"/>
                <w:sz w:val="18"/>
                <w:szCs w:val="18"/>
                <w:lang w:val="de-AT"/>
              </w:rPr>
            </w:pPr>
          </w:p>
        </w:tc>
      </w:tr>
      <w:tr w:rsidR="000D2E89" w:rsidRPr="008D30AE" w14:paraId="6DA8E35A" w14:textId="77777777" w:rsidTr="005E225F">
        <w:tc>
          <w:tcPr>
            <w:tcW w:w="448" w:type="dxa"/>
            <w:tcBorders>
              <w:top w:val="nil"/>
              <w:bottom w:val="nil"/>
            </w:tcBorders>
            <w:vAlign w:val="center"/>
          </w:tcPr>
          <w:p w14:paraId="099AB13D" w14:textId="77777777" w:rsidR="000D2E89" w:rsidRPr="008D30AE" w:rsidRDefault="000D2E89" w:rsidP="005E225F">
            <w:pPr>
              <w:rPr>
                <w:rFonts w:asciiTheme="minorHAnsi" w:hAnsiTheme="minorHAnsi"/>
                <w:sz w:val="18"/>
                <w:szCs w:val="18"/>
                <w:lang w:val="de-AT"/>
              </w:rPr>
            </w:pPr>
          </w:p>
        </w:tc>
        <w:tc>
          <w:tcPr>
            <w:tcW w:w="448" w:type="dxa"/>
            <w:vAlign w:val="center"/>
          </w:tcPr>
          <w:p w14:paraId="0E8E1A99"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7C9F2437" w14:textId="77777777" w:rsidR="000D2E89" w:rsidRPr="005C75A9" w:rsidRDefault="000D2E89" w:rsidP="005E225F">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003D3A8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47FA4FB0"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8CFF132" w14:textId="77777777" w:rsidR="000D2E89" w:rsidRPr="008D30AE" w:rsidRDefault="000D2E89" w:rsidP="005E225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C6506B9" w14:textId="77777777" w:rsidR="000D2E89" w:rsidRPr="008D30AE" w:rsidRDefault="000D2E89" w:rsidP="005E225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ABFAED7"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6A33A7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F0677DC"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6313F90"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1A604EE8"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BBFDAB7"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36A6C7" w14:textId="77777777" w:rsidR="000D2E89" w:rsidRPr="008D30AE" w:rsidRDefault="000D2E89" w:rsidP="005E225F">
            <w:pPr>
              <w:jc w:val="center"/>
              <w:rPr>
                <w:rFonts w:asciiTheme="minorHAnsi" w:hAnsiTheme="minorHAnsi"/>
                <w:sz w:val="18"/>
                <w:szCs w:val="18"/>
                <w:lang w:val="de-AT"/>
              </w:rPr>
            </w:pPr>
          </w:p>
        </w:tc>
      </w:tr>
      <w:tr w:rsidR="000D2E89" w:rsidRPr="008D30AE" w14:paraId="5333E2A3" w14:textId="77777777" w:rsidTr="005E225F">
        <w:tc>
          <w:tcPr>
            <w:tcW w:w="448" w:type="dxa"/>
            <w:tcBorders>
              <w:top w:val="nil"/>
              <w:bottom w:val="nil"/>
            </w:tcBorders>
            <w:vAlign w:val="center"/>
          </w:tcPr>
          <w:p w14:paraId="0326E358" w14:textId="77777777" w:rsidR="000D2E89" w:rsidRPr="008D30AE" w:rsidRDefault="000D2E89" w:rsidP="005E225F">
            <w:pPr>
              <w:rPr>
                <w:rFonts w:asciiTheme="minorHAnsi" w:hAnsiTheme="minorHAnsi"/>
                <w:sz w:val="18"/>
                <w:szCs w:val="18"/>
                <w:lang w:val="de-AT"/>
              </w:rPr>
            </w:pPr>
          </w:p>
        </w:tc>
        <w:tc>
          <w:tcPr>
            <w:tcW w:w="448" w:type="dxa"/>
            <w:vAlign w:val="center"/>
          </w:tcPr>
          <w:p w14:paraId="05EC4CF6"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5551305E" w14:textId="77777777" w:rsidR="000D2E89" w:rsidRPr="005C75A9" w:rsidRDefault="000D2E89" w:rsidP="005E225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26B95D0F"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033C79D"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D7DB09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9EC99E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34D8EEDD"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5053C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1A9C0D3"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8570A7C"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6E3A2659"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47DE1A1F"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E9CDF6B" w14:textId="77777777" w:rsidR="000D2E89" w:rsidRPr="008D30AE" w:rsidRDefault="000D2E89" w:rsidP="005E225F">
            <w:pPr>
              <w:jc w:val="center"/>
              <w:rPr>
                <w:rFonts w:asciiTheme="minorHAnsi" w:hAnsiTheme="minorHAnsi"/>
                <w:sz w:val="18"/>
                <w:szCs w:val="18"/>
                <w:lang w:val="de-AT"/>
              </w:rPr>
            </w:pPr>
          </w:p>
        </w:tc>
      </w:tr>
      <w:tr w:rsidR="000D2E89" w:rsidRPr="008D30AE" w14:paraId="05D80444" w14:textId="77777777" w:rsidTr="005E225F">
        <w:tc>
          <w:tcPr>
            <w:tcW w:w="448" w:type="dxa"/>
            <w:tcBorders>
              <w:top w:val="nil"/>
              <w:bottom w:val="nil"/>
            </w:tcBorders>
            <w:vAlign w:val="center"/>
          </w:tcPr>
          <w:p w14:paraId="088A6E18" w14:textId="77777777" w:rsidR="000D2E89" w:rsidRPr="008D30AE" w:rsidRDefault="000D2E89" w:rsidP="005E225F">
            <w:pPr>
              <w:rPr>
                <w:rFonts w:asciiTheme="minorHAnsi" w:hAnsiTheme="minorHAnsi"/>
                <w:sz w:val="18"/>
                <w:szCs w:val="18"/>
                <w:lang w:val="de-AT"/>
              </w:rPr>
            </w:pPr>
          </w:p>
        </w:tc>
        <w:tc>
          <w:tcPr>
            <w:tcW w:w="448" w:type="dxa"/>
            <w:vAlign w:val="center"/>
          </w:tcPr>
          <w:p w14:paraId="41AE5141"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57700FD7" w14:textId="77777777" w:rsidR="000D2E89" w:rsidRPr="005C75A9" w:rsidRDefault="0085341A" w:rsidP="005E225F">
            <w:pPr>
              <w:rPr>
                <w:rFonts w:asciiTheme="minorHAnsi" w:hAnsiTheme="minorHAnsi"/>
                <w:sz w:val="18"/>
                <w:szCs w:val="18"/>
                <w:lang w:val="de-AT"/>
              </w:rPr>
            </w:pPr>
            <w:r>
              <w:rPr>
                <w:rFonts w:asciiTheme="minorHAnsi" w:hAnsiTheme="minorHAnsi"/>
                <w:sz w:val="18"/>
                <w:szCs w:val="18"/>
                <w:lang w:val="de-AT"/>
              </w:rPr>
              <w:t>Kontaktdaten</w:t>
            </w:r>
            <w:r w:rsidR="000D2E89">
              <w:rPr>
                <w:rFonts w:asciiTheme="minorHAnsi" w:hAnsiTheme="minorHAnsi"/>
                <w:sz w:val="18"/>
                <w:szCs w:val="18"/>
                <w:lang w:val="de-AT"/>
              </w:rPr>
              <w:t xml:space="preserve"> (Tel., Mail, Fax)</w:t>
            </w:r>
          </w:p>
        </w:tc>
        <w:tc>
          <w:tcPr>
            <w:tcW w:w="567" w:type="dxa"/>
            <w:vAlign w:val="center"/>
          </w:tcPr>
          <w:p w14:paraId="011C942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06C8F5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FC390B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C9288F4"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C9CCA64"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60D185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F6AF241"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4DC9A2D"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4E13A636"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2DC34D1"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4E30F8B" w14:textId="77777777" w:rsidR="000D2E89" w:rsidRPr="008D30AE" w:rsidRDefault="000D2E89" w:rsidP="005E225F">
            <w:pPr>
              <w:jc w:val="center"/>
              <w:rPr>
                <w:rFonts w:asciiTheme="minorHAnsi" w:hAnsiTheme="minorHAnsi"/>
                <w:sz w:val="18"/>
                <w:szCs w:val="18"/>
                <w:lang w:val="de-AT"/>
              </w:rPr>
            </w:pPr>
          </w:p>
        </w:tc>
      </w:tr>
      <w:tr w:rsidR="000D2E89" w:rsidRPr="008D30AE" w14:paraId="41DBAA74" w14:textId="77777777" w:rsidTr="005E225F">
        <w:tc>
          <w:tcPr>
            <w:tcW w:w="448" w:type="dxa"/>
            <w:tcBorders>
              <w:top w:val="nil"/>
              <w:bottom w:val="nil"/>
            </w:tcBorders>
            <w:vAlign w:val="center"/>
          </w:tcPr>
          <w:p w14:paraId="4B286418" w14:textId="77777777" w:rsidR="000D2E89" w:rsidRPr="008D30AE" w:rsidRDefault="000D2E89" w:rsidP="005E225F">
            <w:pPr>
              <w:rPr>
                <w:rFonts w:asciiTheme="minorHAnsi" w:hAnsiTheme="minorHAnsi"/>
                <w:sz w:val="18"/>
                <w:szCs w:val="18"/>
                <w:lang w:val="de-AT"/>
              </w:rPr>
            </w:pPr>
          </w:p>
        </w:tc>
        <w:tc>
          <w:tcPr>
            <w:tcW w:w="448" w:type="dxa"/>
            <w:vAlign w:val="center"/>
          </w:tcPr>
          <w:p w14:paraId="6794B9D1"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4FA9839B" w14:textId="77777777" w:rsidR="000D2E89" w:rsidRPr="005C75A9" w:rsidRDefault="000D2E89" w:rsidP="005E225F">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352AB4BD"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26491EC"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73EEDB7"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4325D4C"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B3201F5"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881C33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52AB2BA"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21767AF"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26F15D72"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49AB316"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D51036" w14:textId="77777777" w:rsidR="000D2E89" w:rsidRPr="008D30AE" w:rsidRDefault="000D2E89" w:rsidP="005E225F">
            <w:pPr>
              <w:jc w:val="center"/>
              <w:rPr>
                <w:rFonts w:asciiTheme="minorHAnsi" w:hAnsiTheme="minorHAnsi"/>
                <w:sz w:val="18"/>
                <w:szCs w:val="18"/>
                <w:lang w:val="de-AT"/>
              </w:rPr>
            </w:pPr>
          </w:p>
        </w:tc>
      </w:tr>
      <w:tr w:rsidR="000D2E89" w:rsidRPr="008D30AE" w14:paraId="0E73745D" w14:textId="77777777" w:rsidTr="005E225F">
        <w:tc>
          <w:tcPr>
            <w:tcW w:w="448" w:type="dxa"/>
            <w:tcBorders>
              <w:top w:val="nil"/>
              <w:bottom w:val="nil"/>
            </w:tcBorders>
            <w:vAlign w:val="center"/>
          </w:tcPr>
          <w:p w14:paraId="2326FEE2" w14:textId="77777777" w:rsidR="000D2E89" w:rsidRPr="008D30AE" w:rsidRDefault="000D2E89" w:rsidP="005E225F">
            <w:pPr>
              <w:rPr>
                <w:rFonts w:asciiTheme="minorHAnsi" w:hAnsiTheme="minorHAnsi"/>
                <w:sz w:val="18"/>
                <w:szCs w:val="18"/>
                <w:lang w:val="de-AT"/>
              </w:rPr>
            </w:pPr>
          </w:p>
        </w:tc>
        <w:tc>
          <w:tcPr>
            <w:tcW w:w="448" w:type="dxa"/>
            <w:vAlign w:val="center"/>
          </w:tcPr>
          <w:p w14:paraId="2A0CD64E"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49863CA3" w14:textId="77777777" w:rsidR="000D2E89" w:rsidRPr="005C75A9" w:rsidRDefault="000D2E89" w:rsidP="005E225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3DD10BF0"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7C3BE0C"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B5E8D4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55DC79D"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79BF931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57A0CDB"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64BF603"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5B29C3BB"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6C46B379"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F60214A"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5EA094B" w14:textId="77777777" w:rsidR="000D2E89" w:rsidRPr="008D30AE" w:rsidRDefault="000D2E89" w:rsidP="005E225F">
            <w:pPr>
              <w:jc w:val="center"/>
              <w:rPr>
                <w:rFonts w:asciiTheme="minorHAnsi" w:hAnsiTheme="minorHAnsi"/>
                <w:sz w:val="18"/>
                <w:szCs w:val="18"/>
                <w:lang w:val="de-AT"/>
              </w:rPr>
            </w:pPr>
          </w:p>
        </w:tc>
      </w:tr>
      <w:tr w:rsidR="000D2E89" w:rsidRPr="008D30AE" w14:paraId="084D3F94" w14:textId="77777777" w:rsidTr="005E225F">
        <w:tc>
          <w:tcPr>
            <w:tcW w:w="448" w:type="dxa"/>
            <w:tcBorders>
              <w:top w:val="nil"/>
              <w:bottom w:val="nil"/>
            </w:tcBorders>
            <w:vAlign w:val="center"/>
          </w:tcPr>
          <w:p w14:paraId="7E43DFC2" w14:textId="77777777" w:rsidR="000D2E89" w:rsidRPr="008D30AE" w:rsidRDefault="000D2E89" w:rsidP="005E225F">
            <w:pPr>
              <w:rPr>
                <w:rFonts w:asciiTheme="minorHAnsi" w:hAnsiTheme="minorHAnsi"/>
                <w:sz w:val="18"/>
                <w:szCs w:val="18"/>
                <w:lang w:val="de-AT"/>
              </w:rPr>
            </w:pPr>
          </w:p>
        </w:tc>
        <w:tc>
          <w:tcPr>
            <w:tcW w:w="448" w:type="dxa"/>
            <w:vAlign w:val="center"/>
          </w:tcPr>
          <w:p w14:paraId="0CEC1CBA"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5916B9CD" w14:textId="77777777" w:rsidR="000D2E89" w:rsidRDefault="00902290" w:rsidP="005E225F">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57E2CA1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26F74F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8E668A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A4937A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25E957BD"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3D7C57B"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7BFAEAB"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5F9C8553"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12B3ABA1"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1CBF73D"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8D89808" w14:textId="77777777" w:rsidR="000D2E89" w:rsidRPr="008D30AE" w:rsidRDefault="000D2E89" w:rsidP="005E225F">
            <w:pPr>
              <w:jc w:val="center"/>
              <w:rPr>
                <w:rFonts w:asciiTheme="minorHAnsi" w:hAnsiTheme="minorHAnsi"/>
                <w:sz w:val="18"/>
                <w:szCs w:val="18"/>
                <w:lang w:val="de-AT"/>
              </w:rPr>
            </w:pPr>
          </w:p>
        </w:tc>
      </w:tr>
      <w:tr w:rsidR="000D2E89" w:rsidRPr="008D30AE" w14:paraId="3607F352" w14:textId="77777777" w:rsidTr="005E225F">
        <w:tc>
          <w:tcPr>
            <w:tcW w:w="448" w:type="dxa"/>
            <w:tcBorders>
              <w:top w:val="nil"/>
              <w:bottom w:val="nil"/>
            </w:tcBorders>
            <w:vAlign w:val="center"/>
          </w:tcPr>
          <w:p w14:paraId="168CCDFC" w14:textId="77777777" w:rsidR="000D2E89" w:rsidRPr="008D30AE" w:rsidRDefault="000D2E89" w:rsidP="005E225F">
            <w:pPr>
              <w:rPr>
                <w:rFonts w:asciiTheme="minorHAnsi" w:hAnsiTheme="minorHAnsi"/>
                <w:sz w:val="18"/>
                <w:szCs w:val="18"/>
                <w:lang w:val="de-AT"/>
              </w:rPr>
            </w:pPr>
          </w:p>
        </w:tc>
        <w:tc>
          <w:tcPr>
            <w:tcW w:w="448" w:type="dxa"/>
            <w:vAlign w:val="center"/>
          </w:tcPr>
          <w:p w14:paraId="32C6FF62"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17402D58"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14183B2C"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0A2D54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DD243F"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BC4266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F0143FE"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E9A5647"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1ECD2A4"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5597FF8"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058F3540"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1FA8EDF"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447EACF" w14:textId="77777777" w:rsidR="000D2E89" w:rsidRPr="008D30AE" w:rsidRDefault="000D2E89" w:rsidP="005E225F">
            <w:pPr>
              <w:jc w:val="center"/>
              <w:rPr>
                <w:rFonts w:asciiTheme="minorHAnsi" w:hAnsiTheme="minorHAnsi"/>
                <w:sz w:val="18"/>
                <w:szCs w:val="18"/>
                <w:lang w:val="de-AT"/>
              </w:rPr>
            </w:pPr>
          </w:p>
        </w:tc>
      </w:tr>
      <w:tr w:rsidR="000D2E89" w:rsidRPr="008D30AE" w14:paraId="29397CF5" w14:textId="77777777" w:rsidTr="005E225F">
        <w:tc>
          <w:tcPr>
            <w:tcW w:w="448" w:type="dxa"/>
            <w:tcBorders>
              <w:top w:val="nil"/>
              <w:bottom w:val="nil"/>
            </w:tcBorders>
            <w:vAlign w:val="center"/>
          </w:tcPr>
          <w:p w14:paraId="6A0E6EBF" w14:textId="77777777" w:rsidR="000D2E89" w:rsidRPr="008D30AE" w:rsidRDefault="000D2E89" w:rsidP="005E225F">
            <w:pPr>
              <w:rPr>
                <w:rFonts w:asciiTheme="minorHAnsi" w:hAnsiTheme="minorHAnsi"/>
                <w:sz w:val="18"/>
                <w:szCs w:val="18"/>
                <w:lang w:val="de-AT"/>
              </w:rPr>
            </w:pPr>
          </w:p>
        </w:tc>
        <w:tc>
          <w:tcPr>
            <w:tcW w:w="448" w:type="dxa"/>
            <w:vAlign w:val="center"/>
          </w:tcPr>
          <w:p w14:paraId="46BB8D0C"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241EE246"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4FDB53E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2E686F"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B6947E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0F88A7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9E4C262"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8020A90"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15BEB70"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5E63F935"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3C5C5812"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DAB8102"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80F4BA" w14:textId="77777777" w:rsidR="000D2E89" w:rsidRPr="008D30AE" w:rsidRDefault="000D2E89" w:rsidP="005E225F">
            <w:pPr>
              <w:jc w:val="center"/>
              <w:rPr>
                <w:rFonts w:asciiTheme="minorHAnsi" w:hAnsiTheme="minorHAnsi"/>
                <w:sz w:val="18"/>
                <w:szCs w:val="18"/>
                <w:lang w:val="de-AT"/>
              </w:rPr>
            </w:pPr>
          </w:p>
        </w:tc>
      </w:tr>
      <w:tr w:rsidR="000D2E89" w:rsidRPr="008D30AE" w14:paraId="4222B6FF" w14:textId="77777777" w:rsidTr="005E225F">
        <w:tc>
          <w:tcPr>
            <w:tcW w:w="448" w:type="dxa"/>
            <w:tcBorders>
              <w:top w:val="nil"/>
              <w:bottom w:val="nil"/>
            </w:tcBorders>
            <w:vAlign w:val="center"/>
          </w:tcPr>
          <w:p w14:paraId="1D7B805F" w14:textId="77777777" w:rsidR="000D2E89" w:rsidRPr="008D30AE" w:rsidRDefault="000D2E89" w:rsidP="005E225F">
            <w:pPr>
              <w:rPr>
                <w:rFonts w:asciiTheme="minorHAnsi" w:hAnsiTheme="minorHAnsi"/>
                <w:sz w:val="18"/>
                <w:szCs w:val="18"/>
                <w:lang w:val="de-AT"/>
              </w:rPr>
            </w:pPr>
          </w:p>
        </w:tc>
        <w:tc>
          <w:tcPr>
            <w:tcW w:w="448" w:type="dxa"/>
            <w:vAlign w:val="center"/>
          </w:tcPr>
          <w:p w14:paraId="25F88D49"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4B50FC04"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7CE0FEC4"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E9A92D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AFF789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5C27E84"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717C6E6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DA39D0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18CC50CB"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1442C26"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5F5E94AE"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4A7AC02F"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2BB745" w14:textId="77777777" w:rsidR="000D2E89" w:rsidRPr="008D30AE" w:rsidRDefault="000D2E89" w:rsidP="005E225F">
            <w:pPr>
              <w:jc w:val="center"/>
              <w:rPr>
                <w:rFonts w:asciiTheme="minorHAnsi" w:hAnsiTheme="minorHAnsi"/>
                <w:sz w:val="18"/>
                <w:szCs w:val="18"/>
                <w:lang w:val="de-AT"/>
              </w:rPr>
            </w:pPr>
          </w:p>
        </w:tc>
      </w:tr>
      <w:tr w:rsidR="000D2E89" w:rsidRPr="008D30AE" w14:paraId="12A6C14A" w14:textId="77777777" w:rsidTr="005E225F">
        <w:tc>
          <w:tcPr>
            <w:tcW w:w="448" w:type="dxa"/>
            <w:tcBorders>
              <w:top w:val="nil"/>
              <w:bottom w:val="nil"/>
            </w:tcBorders>
            <w:vAlign w:val="center"/>
          </w:tcPr>
          <w:p w14:paraId="48D321D0" w14:textId="77777777" w:rsidR="000D2E89" w:rsidRPr="008D30AE" w:rsidRDefault="000D2E89" w:rsidP="005E225F">
            <w:pPr>
              <w:rPr>
                <w:rFonts w:asciiTheme="minorHAnsi" w:hAnsiTheme="minorHAnsi"/>
                <w:sz w:val="18"/>
                <w:szCs w:val="18"/>
                <w:lang w:val="de-AT"/>
              </w:rPr>
            </w:pPr>
          </w:p>
        </w:tc>
        <w:tc>
          <w:tcPr>
            <w:tcW w:w="448" w:type="dxa"/>
            <w:vAlign w:val="center"/>
          </w:tcPr>
          <w:p w14:paraId="66C505D9"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2F7E3524"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17C981B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88228F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46968C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AE4D80E"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8417B69"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3283B6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97B59C5"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0C2FD0BB"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21675AA5"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50D3513"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6B9D82B" w14:textId="77777777" w:rsidR="000D2E89" w:rsidRPr="008D30AE" w:rsidRDefault="000D2E89" w:rsidP="005E225F">
            <w:pPr>
              <w:jc w:val="center"/>
              <w:rPr>
                <w:rFonts w:asciiTheme="minorHAnsi" w:hAnsiTheme="minorHAnsi"/>
                <w:sz w:val="18"/>
                <w:szCs w:val="18"/>
                <w:lang w:val="de-AT"/>
              </w:rPr>
            </w:pPr>
          </w:p>
        </w:tc>
      </w:tr>
      <w:tr w:rsidR="000D2E89" w:rsidRPr="008D30AE" w14:paraId="7254FD7B" w14:textId="77777777" w:rsidTr="000D2E89">
        <w:tc>
          <w:tcPr>
            <w:tcW w:w="448" w:type="dxa"/>
            <w:tcBorders>
              <w:top w:val="nil"/>
              <w:bottom w:val="nil"/>
            </w:tcBorders>
            <w:vAlign w:val="center"/>
          </w:tcPr>
          <w:p w14:paraId="2251FB4B" w14:textId="77777777" w:rsidR="000D2E89" w:rsidRPr="008D30AE" w:rsidRDefault="000D2E89" w:rsidP="005E225F">
            <w:pPr>
              <w:rPr>
                <w:rFonts w:asciiTheme="minorHAnsi" w:hAnsiTheme="minorHAnsi"/>
                <w:sz w:val="18"/>
                <w:szCs w:val="18"/>
                <w:lang w:val="de-AT"/>
              </w:rPr>
            </w:pPr>
          </w:p>
        </w:tc>
        <w:tc>
          <w:tcPr>
            <w:tcW w:w="448" w:type="dxa"/>
            <w:vAlign w:val="center"/>
          </w:tcPr>
          <w:p w14:paraId="3E2223B2"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3EC02706"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6CA5F65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5E7FCF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FE03A5E"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82BE92F"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79DA364"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0591FBC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C751A4C"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437EAC00"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6D996665"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0FA2E33"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8CB1799" w14:textId="77777777" w:rsidR="000D2E89" w:rsidRPr="008D30AE" w:rsidRDefault="000D2E89" w:rsidP="005E225F">
            <w:pPr>
              <w:jc w:val="center"/>
              <w:rPr>
                <w:rFonts w:asciiTheme="minorHAnsi" w:hAnsiTheme="minorHAnsi"/>
                <w:sz w:val="18"/>
                <w:szCs w:val="18"/>
                <w:lang w:val="de-AT"/>
              </w:rPr>
            </w:pPr>
          </w:p>
        </w:tc>
      </w:tr>
      <w:tr w:rsidR="000D2E89" w:rsidRPr="008D30AE" w14:paraId="2F0285A2" w14:textId="77777777" w:rsidTr="000D2E89">
        <w:tc>
          <w:tcPr>
            <w:tcW w:w="448" w:type="dxa"/>
            <w:tcBorders>
              <w:top w:val="nil"/>
              <w:bottom w:val="nil"/>
            </w:tcBorders>
            <w:vAlign w:val="center"/>
          </w:tcPr>
          <w:p w14:paraId="418D3AAA" w14:textId="77777777" w:rsidR="000D2E89" w:rsidRPr="008D30AE" w:rsidRDefault="000D2E89" w:rsidP="005E225F">
            <w:pPr>
              <w:rPr>
                <w:rFonts w:asciiTheme="minorHAnsi" w:hAnsiTheme="minorHAnsi"/>
                <w:sz w:val="18"/>
                <w:szCs w:val="18"/>
                <w:lang w:val="de-AT"/>
              </w:rPr>
            </w:pPr>
          </w:p>
        </w:tc>
        <w:tc>
          <w:tcPr>
            <w:tcW w:w="448" w:type="dxa"/>
            <w:vAlign w:val="center"/>
          </w:tcPr>
          <w:p w14:paraId="621063A6"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29CBB39E"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Beteiligte Personen (Insolvenzbeteiligte Personen, Gerichte und Behörden)</w:t>
            </w:r>
          </w:p>
        </w:tc>
        <w:tc>
          <w:tcPr>
            <w:tcW w:w="567" w:type="dxa"/>
            <w:vAlign w:val="center"/>
          </w:tcPr>
          <w:p w14:paraId="06B685D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3399A5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3E1F00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DC1941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65AC02C"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228B29F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FD56AE7"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49730406"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5C6E276E"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08EB8B38"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F48982B" w14:textId="77777777" w:rsidR="000D2E89" w:rsidRPr="008D30AE" w:rsidRDefault="000D2E89" w:rsidP="005E225F">
            <w:pPr>
              <w:jc w:val="center"/>
              <w:rPr>
                <w:rFonts w:asciiTheme="minorHAnsi" w:hAnsiTheme="minorHAnsi"/>
                <w:sz w:val="18"/>
                <w:szCs w:val="18"/>
                <w:lang w:val="de-AT"/>
              </w:rPr>
            </w:pPr>
          </w:p>
        </w:tc>
      </w:tr>
      <w:tr w:rsidR="000D2E89" w:rsidRPr="008D30AE" w14:paraId="6FD7F39A" w14:textId="77777777" w:rsidTr="000D2E89">
        <w:tc>
          <w:tcPr>
            <w:tcW w:w="448" w:type="dxa"/>
            <w:tcBorders>
              <w:top w:val="nil"/>
              <w:bottom w:val="nil"/>
            </w:tcBorders>
            <w:vAlign w:val="center"/>
          </w:tcPr>
          <w:p w14:paraId="0ECD73CB" w14:textId="77777777" w:rsidR="000D2E89" w:rsidRPr="008D30AE" w:rsidRDefault="000D2E89" w:rsidP="005E225F">
            <w:pPr>
              <w:rPr>
                <w:rFonts w:asciiTheme="minorHAnsi" w:hAnsiTheme="minorHAnsi"/>
                <w:sz w:val="18"/>
                <w:szCs w:val="18"/>
                <w:lang w:val="de-AT"/>
              </w:rPr>
            </w:pPr>
          </w:p>
        </w:tc>
        <w:tc>
          <w:tcPr>
            <w:tcW w:w="448" w:type="dxa"/>
            <w:vAlign w:val="center"/>
          </w:tcPr>
          <w:p w14:paraId="7ADFE159"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79D512C8"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7E3E81CE"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F06C57B"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D2CD17"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F1290D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64A9B3C"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0732409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DE3A024"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0835807"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19D4BAF2"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11148473"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B29DB89" w14:textId="77777777" w:rsidR="000D2E89" w:rsidRPr="008D30AE" w:rsidRDefault="000D2E89" w:rsidP="005E225F">
            <w:pPr>
              <w:jc w:val="center"/>
              <w:rPr>
                <w:rFonts w:asciiTheme="minorHAnsi" w:hAnsiTheme="minorHAnsi"/>
                <w:sz w:val="18"/>
                <w:szCs w:val="18"/>
                <w:lang w:val="de-AT"/>
              </w:rPr>
            </w:pPr>
          </w:p>
        </w:tc>
      </w:tr>
      <w:tr w:rsidR="000D2E89" w:rsidRPr="008D30AE" w14:paraId="6423B142" w14:textId="77777777" w:rsidTr="000D2E89">
        <w:tc>
          <w:tcPr>
            <w:tcW w:w="448" w:type="dxa"/>
            <w:tcBorders>
              <w:top w:val="nil"/>
              <w:bottom w:val="nil"/>
            </w:tcBorders>
            <w:vAlign w:val="center"/>
          </w:tcPr>
          <w:p w14:paraId="4AA95D2C" w14:textId="77777777" w:rsidR="000D2E89" w:rsidRPr="008D30AE" w:rsidRDefault="000D2E89" w:rsidP="005E225F">
            <w:pPr>
              <w:rPr>
                <w:rFonts w:asciiTheme="minorHAnsi" w:hAnsiTheme="minorHAnsi"/>
                <w:sz w:val="18"/>
                <w:szCs w:val="18"/>
                <w:lang w:val="de-AT"/>
              </w:rPr>
            </w:pPr>
          </w:p>
        </w:tc>
        <w:tc>
          <w:tcPr>
            <w:tcW w:w="448" w:type="dxa"/>
            <w:vAlign w:val="center"/>
          </w:tcPr>
          <w:p w14:paraId="5E682F22"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5DE5167F"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389CFC9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9935A1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4F3FC6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F269904"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6C8FEA0"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27DD279A"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A4512DD"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6F192E8"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2C9DBA54"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A01FFA8"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B9B362" w14:textId="77777777" w:rsidR="000D2E89" w:rsidRPr="008D30AE" w:rsidRDefault="000D2E89" w:rsidP="005E225F">
            <w:pPr>
              <w:jc w:val="center"/>
              <w:rPr>
                <w:rFonts w:asciiTheme="minorHAnsi" w:hAnsiTheme="minorHAnsi"/>
                <w:sz w:val="18"/>
                <w:szCs w:val="18"/>
                <w:lang w:val="de-AT"/>
              </w:rPr>
            </w:pPr>
          </w:p>
        </w:tc>
      </w:tr>
      <w:tr w:rsidR="000D2E89" w:rsidRPr="008D30AE" w14:paraId="089BBD0A" w14:textId="77777777" w:rsidTr="005E225F">
        <w:tc>
          <w:tcPr>
            <w:tcW w:w="448" w:type="dxa"/>
            <w:tcBorders>
              <w:top w:val="nil"/>
              <w:bottom w:val="nil"/>
            </w:tcBorders>
            <w:vAlign w:val="center"/>
          </w:tcPr>
          <w:p w14:paraId="48541827" w14:textId="77777777" w:rsidR="000D2E89" w:rsidRPr="008D30AE" w:rsidRDefault="000D2E89" w:rsidP="005E225F">
            <w:pPr>
              <w:rPr>
                <w:rFonts w:asciiTheme="minorHAnsi" w:hAnsiTheme="minorHAnsi"/>
                <w:sz w:val="18"/>
                <w:szCs w:val="18"/>
                <w:lang w:val="de-AT"/>
              </w:rPr>
            </w:pPr>
          </w:p>
        </w:tc>
        <w:tc>
          <w:tcPr>
            <w:tcW w:w="448" w:type="dxa"/>
            <w:vAlign w:val="center"/>
          </w:tcPr>
          <w:p w14:paraId="5D2F6E93"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7FB1F882"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69977DC6" w14:textId="77777777" w:rsidR="000D2E89"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3C0FA2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D49B99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0615615"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51302C02"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0153466"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8880792"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65972FB3"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740DC0B0"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4EA617E6"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EFA50D" w14:textId="77777777" w:rsidR="000D2E89" w:rsidRPr="008D30AE" w:rsidRDefault="000D2E89" w:rsidP="005E225F">
            <w:pPr>
              <w:jc w:val="center"/>
              <w:rPr>
                <w:rFonts w:asciiTheme="minorHAnsi" w:hAnsiTheme="minorHAnsi"/>
                <w:sz w:val="18"/>
                <w:szCs w:val="18"/>
                <w:lang w:val="de-AT"/>
              </w:rPr>
            </w:pPr>
          </w:p>
        </w:tc>
      </w:tr>
      <w:tr w:rsidR="000D2E89" w:rsidRPr="008D30AE" w14:paraId="6CD6A433" w14:textId="77777777" w:rsidTr="005E225F">
        <w:tc>
          <w:tcPr>
            <w:tcW w:w="448" w:type="dxa"/>
            <w:tcBorders>
              <w:top w:val="nil"/>
              <w:bottom w:val="nil"/>
            </w:tcBorders>
            <w:vAlign w:val="center"/>
          </w:tcPr>
          <w:p w14:paraId="59AFEFE3" w14:textId="77777777" w:rsidR="000D2E89" w:rsidRPr="008D30AE" w:rsidRDefault="000D2E89" w:rsidP="005E225F">
            <w:pPr>
              <w:rPr>
                <w:rFonts w:asciiTheme="minorHAnsi" w:hAnsiTheme="minorHAnsi"/>
                <w:sz w:val="18"/>
                <w:szCs w:val="18"/>
                <w:lang w:val="de-AT"/>
              </w:rPr>
            </w:pPr>
          </w:p>
        </w:tc>
        <w:tc>
          <w:tcPr>
            <w:tcW w:w="448" w:type="dxa"/>
            <w:vAlign w:val="center"/>
          </w:tcPr>
          <w:p w14:paraId="4D92CDB4"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13EA3DFF"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1C591DAE" w14:textId="77777777" w:rsidR="000D2E89"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1D45EF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B4C4A3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8C86FC1"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92E57F"/>
            <w:tcMar>
              <w:left w:w="0" w:type="dxa"/>
              <w:right w:w="0" w:type="dxa"/>
            </w:tcMar>
            <w:vAlign w:val="center"/>
          </w:tcPr>
          <w:p w14:paraId="6C74337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0E7AC8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12D2B5C0"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38934025"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0410AA88"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0E6AC3C7"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0E56EC1" w14:textId="77777777" w:rsidR="000D2E89" w:rsidRPr="008D30AE" w:rsidRDefault="000D2E89" w:rsidP="005E225F">
            <w:pPr>
              <w:jc w:val="center"/>
              <w:rPr>
                <w:rFonts w:asciiTheme="minorHAnsi" w:hAnsiTheme="minorHAnsi"/>
                <w:sz w:val="18"/>
                <w:szCs w:val="18"/>
                <w:lang w:val="de-AT"/>
              </w:rPr>
            </w:pPr>
          </w:p>
        </w:tc>
      </w:tr>
      <w:tr w:rsidR="000D2E89" w:rsidRPr="008D30AE" w14:paraId="459E5669" w14:textId="77777777" w:rsidTr="000D2E89">
        <w:tc>
          <w:tcPr>
            <w:tcW w:w="448" w:type="dxa"/>
            <w:tcBorders>
              <w:top w:val="nil"/>
              <w:bottom w:val="nil"/>
            </w:tcBorders>
            <w:vAlign w:val="center"/>
          </w:tcPr>
          <w:p w14:paraId="01661A50" w14:textId="77777777" w:rsidR="000D2E89" w:rsidRPr="008D30AE" w:rsidRDefault="000D2E89" w:rsidP="005E225F">
            <w:pPr>
              <w:rPr>
                <w:rFonts w:asciiTheme="minorHAnsi" w:hAnsiTheme="minorHAnsi"/>
                <w:sz w:val="18"/>
                <w:szCs w:val="18"/>
                <w:lang w:val="de-AT"/>
              </w:rPr>
            </w:pPr>
          </w:p>
        </w:tc>
        <w:tc>
          <w:tcPr>
            <w:tcW w:w="448" w:type="dxa"/>
            <w:vAlign w:val="center"/>
          </w:tcPr>
          <w:p w14:paraId="450C2430" w14:textId="77777777" w:rsidR="000D2E89" w:rsidRPr="008D30AE" w:rsidRDefault="000D2E89" w:rsidP="005E225F">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7DD516F5"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72DEB24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46A68F8"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149D2D3"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829D599"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7F42C78"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D5AC1EC" w14:textId="77777777" w:rsidR="000D2E89" w:rsidRPr="008D30AE" w:rsidRDefault="000D2E89"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DCE5BC3"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70A350A8" w14:textId="77777777" w:rsidR="000D2E89" w:rsidRPr="008D30AE" w:rsidRDefault="000D2E89" w:rsidP="005E225F">
            <w:pPr>
              <w:jc w:val="center"/>
              <w:rPr>
                <w:rFonts w:asciiTheme="minorHAnsi" w:hAnsiTheme="minorHAnsi"/>
                <w:sz w:val="18"/>
                <w:szCs w:val="18"/>
                <w:lang w:val="de-AT"/>
              </w:rPr>
            </w:pPr>
          </w:p>
        </w:tc>
        <w:tc>
          <w:tcPr>
            <w:tcW w:w="376" w:type="dxa"/>
            <w:tcMar>
              <w:left w:w="0" w:type="dxa"/>
              <w:right w:w="0" w:type="dxa"/>
            </w:tcMar>
            <w:vAlign w:val="center"/>
          </w:tcPr>
          <w:p w14:paraId="445A30F2" w14:textId="77777777" w:rsidR="000D2E89" w:rsidRPr="008D30AE" w:rsidRDefault="000D2E89" w:rsidP="005E225F">
            <w:pPr>
              <w:jc w:val="center"/>
              <w:rPr>
                <w:rFonts w:asciiTheme="minorHAnsi" w:hAnsiTheme="minorHAnsi"/>
                <w:sz w:val="18"/>
                <w:szCs w:val="18"/>
                <w:lang w:val="de-AT"/>
              </w:rPr>
            </w:pPr>
          </w:p>
        </w:tc>
        <w:tc>
          <w:tcPr>
            <w:tcW w:w="377" w:type="dxa"/>
            <w:tcMar>
              <w:left w:w="0" w:type="dxa"/>
              <w:right w:w="0" w:type="dxa"/>
            </w:tcMar>
            <w:vAlign w:val="center"/>
          </w:tcPr>
          <w:p w14:paraId="53148DC1" w14:textId="77777777" w:rsidR="000D2E89" w:rsidRPr="008D30AE" w:rsidRDefault="000D2E89"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8EF6C9" w14:textId="77777777" w:rsidR="000D2E89" w:rsidRPr="008D30AE" w:rsidRDefault="000D2E89" w:rsidP="005E225F">
            <w:pPr>
              <w:jc w:val="center"/>
              <w:rPr>
                <w:rFonts w:asciiTheme="minorHAnsi" w:hAnsiTheme="minorHAnsi"/>
                <w:sz w:val="18"/>
                <w:szCs w:val="18"/>
                <w:lang w:val="de-AT"/>
              </w:rPr>
            </w:pPr>
          </w:p>
        </w:tc>
      </w:tr>
      <w:tr w:rsidR="00AB061B" w:rsidRPr="008D30AE" w14:paraId="7111C50D" w14:textId="77777777" w:rsidTr="000D2E89">
        <w:tc>
          <w:tcPr>
            <w:tcW w:w="448" w:type="dxa"/>
            <w:tcBorders>
              <w:top w:val="double" w:sz="4" w:space="0" w:color="BFBFBF" w:themeColor="background1" w:themeShade="BF"/>
              <w:bottom w:val="nil"/>
            </w:tcBorders>
          </w:tcPr>
          <w:p w14:paraId="6665C85E" w14:textId="77777777" w:rsidR="00AB061B" w:rsidRPr="008D30AE" w:rsidRDefault="00AB061B" w:rsidP="00AB061B">
            <w:pPr>
              <w:rPr>
                <w:rFonts w:asciiTheme="minorHAnsi" w:hAnsiTheme="minorHAnsi"/>
                <w:sz w:val="18"/>
                <w:szCs w:val="18"/>
                <w:lang w:val="de-AT"/>
              </w:rPr>
            </w:pPr>
            <w:r>
              <w:rPr>
                <w:rFonts w:asciiTheme="minorHAnsi" w:hAnsiTheme="minorHAnsi"/>
                <w:sz w:val="18"/>
                <w:szCs w:val="18"/>
                <w:lang w:val="de-AT"/>
              </w:rPr>
              <w:t>B</w:t>
            </w:r>
          </w:p>
        </w:tc>
        <w:tc>
          <w:tcPr>
            <w:tcW w:w="448" w:type="dxa"/>
            <w:tcBorders>
              <w:top w:val="double" w:sz="4" w:space="0" w:color="BFBFBF" w:themeColor="background1" w:themeShade="BF"/>
            </w:tcBorders>
            <w:vAlign w:val="center"/>
          </w:tcPr>
          <w:p w14:paraId="69C4B043" w14:textId="77777777" w:rsidR="00AB061B" w:rsidRPr="008D30AE" w:rsidRDefault="00AB061B" w:rsidP="00AB061B">
            <w:pPr>
              <w:rPr>
                <w:rFonts w:asciiTheme="minorHAnsi" w:hAnsiTheme="minorHAnsi"/>
                <w:sz w:val="18"/>
                <w:szCs w:val="18"/>
                <w:lang w:val="de-AT"/>
              </w:rPr>
            </w:pPr>
            <w:r>
              <w:rPr>
                <w:rFonts w:asciiTheme="minorHAnsi" w:hAnsiTheme="minorHAnsi"/>
                <w:sz w:val="18"/>
                <w:szCs w:val="18"/>
                <w:lang w:val="de-AT"/>
              </w:rPr>
              <w:t>1</w:t>
            </w:r>
            <w:r w:rsidR="00784ACD">
              <w:rPr>
                <w:rFonts w:asciiTheme="minorHAnsi" w:hAnsiTheme="minorHAnsi"/>
                <w:sz w:val="18"/>
                <w:szCs w:val="18"/>
                <w:lang w:val="de-AT"/>
              </w:rPr>
              <w:t>9</w:t>
            </w:r>
          </w:p>
        </w:tc>
        <w:tc>
          <w:tcPr>
            <w:tcW w:w="3925" w:type="dxa"/>
            <w:tcBorders>
              <w:top w:val="double" w:sz="4" w:space="0" w:color="BFBFBF" w:themeColor="background1" w:themeShade="BF"/>
            </w:tcBorders>
            <w:vAlign w:val="center"/>
          </w:tcPr>
          <w:p w14:paraId="39AAECAE" w14:textId="77777777" w:rsidR="00AB061B" w:rsidRPr="008D30AE" w:rsidRDefault="00AB061B" w:rsidP="00AB061B">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tcBorders>
              <w:top w:val="double" w:sz="4" w:space="0" w:color="BFBFBF" w:themeColor="background1" w:themeShade="BF"/>
            </w:tcBorders>
            <w:vAlign w:val="center"/>
          </w:tcPr>
          <w:p w14:paraId="6D46B017"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4BDE5D3D"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2CABC2C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545D23E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1437A200"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92E57F"/>
            <w:tcMar>
              <w:left w:w="0" w:type="dxa"/>
              <w:right w:w="0" w:type="dxa"/>
            </w:tcMar>
            <w:vAlign w:val="center"/>
          </w:tcPr>
          <w:p w14:paraId="354E933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tcMar>
              <w:left w:w="0" w:type="dxa"/>
              <w:right w:w="0" w:type="dxa"/>
            </w:tcMar>
            <w:vAlign w:val="center"/>
          </w:tcPr>
          <w:p w14:paraId="2273A909"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A288D3E" w14:textId="77777777" w:rsidR="00AB061B" w:rsidRPr="008D30AE" w:rsidRDefault="00AB061B" w:rsidP="00AB061B">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10BF6E99"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1B02ACB7"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0A8A6BF" w14:textId="77777777" w:rsidR="00AB061B" w:rsidRPr="008D30AE" w:rsidRDefault="00AB061B" w:rsidP="00AB061B">
            <w:pPr>
              <w:jc w:val="center"/>
              <w:rPr>
                <w:rFonts w:asciiTheme="minorHAnsi" w:hAnsiTheme="minorHAnsi"/>
                <w:sz w:val="18"/>
                <w:szCs w:val="18"/>
                <w:lang w:val="de-AT"/>
              </w:rPr>
            </w:pPr>
          </w:p>
        </w:tc>
      </w:tr>
      <w:tr w:rsidR="00AB061B" w:rsidRPr="008D30AE" w14:paraId="5854E579" w14:textId="77777777" w:rsidTr="00AB061B">
        <w:tc>
          <w:tcPr>
            <w:tcW w:w="448" w:type="dxa"/>
            <w:tcBorders>
              <w:top w:val="nil"/>
              <w:bottom w:val="nil"/>
            </w:tcBorders>
            <w:vAlign w:val="center"/>
          </w:tcPr>
          <w:p w14:paraId="51C1717E" w14:textId="77777777" w:rsidR="00AB061B" w:rsidRPr="008D30AE" w:rsidRDefault="00AB061B" w:rsidP="00AB061B">
            <w:pPr>
              <w:rPr>
                <w:rFonts w:asciiTheme="minorHAnsi" w:hAnsiTheme="minorHAnsi"/>
                <w:sz w:val="18"/>
                <w:szCs w:val="18"/>
                <w:lang w:val="de-AT"/>
              </w:rPr>
            </w:pPr>
          </w:p>
        </w:tc>
        <w:tc>
          <w:tcPr>
            <w:tcW w:w="448" w:type="dxa"/>
            <w:vAlign w:val="center"/>
          </w:tcPr>
          <w:p w14:paraId="052BCCAA" w14:textId="77777777" w:rsidR="00AB061B" w:rsidRPr="008D30AE" w:rsidRDefault="00AB061B" w:rsidP="00AB061B">
            <w:pPr>
              <w:rPr>
                <w:rFonts w:asciiTheme="minorHAnsi" w:hAnsiTheme="minorHAnsi"/>
                <w:sz w:val="18"/>
                <w:szCs w:val="18"/>
                <w:lang w:val="de-AT"/>
              </w:rPr>
            </w:pPr>
            <w:r>
              <w:rPr>
                <w:rFonts w:asciiTheme="minorHAnsi" w:hAnsiTheme="minorHAnsi"/>
                <w:sz w:val="18"/>
                <w:szCs w:val="18"/>
                <w:lang w:val="de-AT"/>
              </w:rPr>
              <w:t>2</w:t>
            </w:r>
            <w:r w:rsidR="00784ACD">
              <w:rPr>
                <w:rFonts w:asciiTheme="minorHAnsi" w:hAnsiTheme="minorHAnsi"/>
                <w:sz w:val="18"/>
                <w:szCs w:val="18"/>
                <w:lang w:val="de-AT"/>
              </w:rPr>
              <w:t>0</w:t>
            </w:r>
          </w:p>
        </w:tc>
        <w:tc>
          <w:tcPr>
            <w:tcW w:w="3925" w:type="dxa"/>
            <w:vAlign w:val="center"/>
          </w:tcPr>
          <w:p w14:paraId="7C5739B8"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394E4F3D"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C42B9B2"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76DA8FAB" w14:textId="77777777" w:rsidR="00AB061B" w:rsidRPr="008D30AE" w:rsidRDefault="00AB061B" w:rsidP="00AB061B">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9C68131" w14:textId="77777777" w:rsidR="00AB061B" w:rsidRPr="008D30AE" w:rsidRDefault="00AB061B" w:rsidP="00AB061B">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F570833"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8E2466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BB28D0B"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BD9B35D"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79C2E4DA"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4D278E1"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97428FA" w14:textId="77777777" w:rsidR="00AB061B" w:rsidRPr="008D30AE" w:rsidRDefault="00AB061B" w:rsidP="00AB061B">
            <w:pPr>
              <w:jc w:val="center"/>
              <w:rPr>
                <w:rFonts w:asciiTheme="minorHAnsi" w:hAnsiTheme="minorHAnsi"/>
                <w:sz w:val="18"/>
                <w:szCs w:val="18"/>
                <w:lang w:val="de-AT"/>
              </w:rPr>
            </w:pPr>
          </w:p>
        </w:tc>
      </w:tr>
      <w:tr w:rsidR="00AB061B" w:rsidRPr="008D30AE" w14:paraId="603757F5" w14:textId="77777777" w:rsidTr="000D2E89">
        <w:tc>
          <w:tcPr>
            <w:tcW w:w="448" w:type="dxa"/>
            <w:tcBorders>
              <w:top w:val="nil"/>
              <w:bottom w:val="nil"/>
            </w:tcBorders>
            <w:vAlign w:val="center"/>
          </w:tcPr>
          <w:p w14:paraId="4BF426F4" w14:textId="77777777" w:rsidR="00AB061B" w:rsidRPr="008D30AE" w:rsidRDefault="00AB061B" w:rsidP="00AB061B">
            <w:pPr>
              <w:rPr>
                <w:rFonts w:asciiTheme="minorHAnsi" w:hAnsiTheme="minorHAnsi"/>
                <w:sz w:val="18"/>
                <w:szCs w:val="18"/>
                <w:lang w:val="de-AT"/>
              </w:rPr>
            </w:pPr>
          </w:p>
        </w:tc>
        <w:tc>
          <w:tcPr>
            <w:tcW w:w="448" w:type="dxa"/>
            <w:vAlign w:val="center"/>
          </w:tcPr>
          <w:p w14:paraId="708729DE"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0C5E1194"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0FD50BD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B343655"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D15450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406EC6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8A7D561"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9B1B94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21E1790"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177AB453"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596492CB"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026049E5"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2FF88FE" w14:textId="77777777" w:rsidR="00AB061B" w:rsidRPr="008D30AE" w:rsidRDefault="00AB061B" w:rsidP="00AB061B">
            <w:pPr>
              <w:jc w:val="center"/>
              <w:rPr>
                <w:rFonts w:asciiTheme="minorHAnsi" w:hAnsiTheme="minorHAnsi"/>
                <w:sz w:val="18"/>
                <w:szCs w:val="18"/>
                <w:lang w:val="de-AT"/>
              </w:rPr>
            </w:pPr>
          </w:p>
        </w:tc>
      </w:tr>
      <w:tr w:rsidR="00AB061B" w:rsidRPr="008D30AE" w14:paraId="09BABB4F" w14:textId="77777777" w:rsidTr="000D2E89">
        <w:tc>
          <w:tcPr>
            <w:tcW w:w="448" w:type="dxa"/>
            <w:tcBorders>
              <w:top w:val="nil"/>
              <w:bottom w:val="nil"/>
            </w:tcBorders>
            <w:vAlign w:val="center"/>
          </w:tcPr>
          <w:p w14:paraId="4636411F" w14:textId="77777777" w:rsidR="00AB061B" w:rsidRPr="008D30AE" w:rsidRDefault="00AB061B" w:rsidP="00AB061B">
            <w:pPr>
              <w:rPr>
                <w:rFonts w:asciiTheme="minorHAnsi" w:hAnsiTheme="minorHAnsi"/>
                <w:sz w:val="18"/>
                <w:szCs w:val="18"/>
                <w:lang w:val="de-AT"/>
              </w:rPr>
            </w:pPr>
          </w:p>
        </w:tc>
        <w:tc>
          <w:tcPr>
            <w:tcW w:w="448" w:type="dxa"/>
            <w:vAlign w:val="center"/>
          </w:tcPr>
          <w:p w14:paraId="2A6D2A6A"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3900EA6B" w14:textId="77777777" w:rsidR="00AB061B" w:rsidRPr="005C75A9" w:rsidRDefault="0085341A" w:rsidP="00AB061B">
            <w:pPr>
              <w:rPr>
                <w:rFonts w:asciiTheme="minorHAnsi" w:hAnsiTheme="minorHAnsi"/>
                <w:sz w:val="18"/>
                <w:szCs w:val="18"/>
                <w:lang w:val="de-AT"/>
              </w:rPr>
            </w:pPr>
            <w:r>
              <w:rPr>
                <w:rFonts w:asciiTheme="minorHAnsi" w:hAnsiTheme="minorHAnsi"/>
                <w:sz w:val="18"/>
                <w:szCs w:val="18"/>
                <w:lang w:val="de-AT"/>
              </w:rPr>
              <w:t>Kontaktdaten</w:t>
            </w:r>
            <w:r w:rsidR="00AB061B">
              <w:rPr>
                <w:rFonts w:asciiTheme="minorHAnsi" w:hAnsiTheme="minorHAnsi"/>
                <w:sz w:val="18"/>
                <w:szCs w:val="18"/>
                <w:lang w:val="de-AT"/>
              </w:rPr>
              <w:t xml:space="preserve"> (Tel., Mail, Fax)</w:t>
            </w:r>
          </w:p>
        </w:tc>
        <w:tc>
          <w:tcPr>
            <w:tcW w:w="567" w:type="dxa"/>
            <w:vAlign w:val="center"/>
          </w:tcPr>
          <w:p w14:paraId="732DD067"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FA0EED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BF7657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CFCDC13"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B93AE2E"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3B8DD621"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B5C8B67"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385CB8F9"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5830F808"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69A820FF"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206CB86" w14:textId="77777777" w:rsidR="00AB061B" w:rsidRPr="008D30AE" w:rsidRDefault="00AB061B" w:rsidP="00AB061B">
            <w:pPr>
              <w:jc w:val="center"/>
              <w:rPr>
                <w:rFonts w:asciiTheme="minorHAnsi" w:hAnsiTheme="minorHAnsi"/>
                <w:sz w:val="18"/>
                <w:szCs w:val="18"/>
                <w:lang w:val="de-AT"/>
              </w:rPr>
            </w:pPr>
          </w:p>
        </w:tc>
      </w:tr>
      <w:tr w:rsidR="00AB061B" w:rsidRPr="008D30AE" w14:paraId="194EFC5C" w14:textId="77777777" w:rsidTr="000D2E89">
        <w:tc>
          <w:tcPr>
            <w:tcW w:w="448" w:type="dxa"/>
            <w:tcBorders>
              <w:top w:val="nil"/>
              <w:bottom w:val="nil"/>
            </w:tcBorders>
            <w:vAlign w:val="center"/>
          </w:tcPr>
          <w:p w14:paraId="5BB08144" w14:textId="77777777" w:rsidR="00AB061B" w:rsidRPr="008D30AE" w:rsidRDefault="00AB061B" w:rsidP="00AB061B">
            <w:pPr>
              <w:rPr>
                <w:rFonts w:asciiTheme="minorHAnsi" w:hAnsiTheme="minorHAnsi"/>
                <w:sz w:val="18"/>
                <w:szCs w:val="18"/>
                <w:lang w:val="de-AT"/>
              </w:rPr>
            </w:pPr>
          </w:p>
        </w:tc>
        <w:tc>
          <w:tcPr>
            <w:tcW w:w="448" w:type="dxa"/>
            <w:vAlign w:val="center"/>
          </w:tcPr>
          <w:p w14:paraId="1D5BF70E"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6C219665"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5F93976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C23334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D73699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FA57E5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AEBF4CB"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91AE3E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7A57AFD"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26C41F6"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2E2B2C32"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94B4BFC"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8AEE9DF" w14:textId="77777777" w:rsidR="00AB061B" w:rsidRPr="008D30AE" w:rsidRDefault="00AB061B" w:rsidP="00AB061B">
            <w:pPr>
              <w:jc w:val="center"/>
              <w:rPr>
                <w:rFonts w:asciiTheme="minorHAnsi" w:hAnsiTheme="minorHAnsi"/>
                <w:sz w:val="18"/>
                <w:szCs w:val="18"/>
                <w:lang w:val="de-AT"/>
              </w:rPr>
            </w:pPr>
          </w:p>
        </w:tc>
      </w:tr>
      <w:tr w:rsidR="00AB061B" w:rsidRPr="008D30AE" w14:paraId="4D6F5303" w14:textId="77777777" w:rsidTr="000D2E89">
        <w:tc>
          <w:tcPr>
            <w:tcW w:w="448" w:type="dxa"/>
            <w:tcBorders>
              <w:top w:val="nil"/>
              <w:bottom w:val="nil"/>
            </w:tcBorders>
            <w:vAlign w:val="center"/>
          </w:tcPr>
          <w:p w14:paraId="063421ED" w14:textId="77777777" w:rsidR="00AB061B" w:rsidRPr="008D30AE" w:rsidRDefault="00AB061B" w:rsidP="00AB061B">
            <w:pPr>
              <w:rPr>
                <w:rFonts w:asciiTheme="minorHAnsi" w:hAnsiTheme="minorHAnsi"/>
                <w:sz w:val="18"/>
                <w:szCs w:val="18"/>
                <w:lang w:val="de-AT"/>
              </w:rPr>
            </w:pPr>
          </w:p>
        </w:tc>
        <w:tc>
          <w:tcPr>
            <w:tcW w:w="448" w:type="dxa"/>
            <w:vAlign w:val="center"/>
          </w:tcPr>
          <w:p w14:paraId="19064609"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20B97EF2"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0747BBD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5FD19B7"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9D064B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AB37A4C"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2677E97"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7703D8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7F603C5"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3FB633A"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7E1A668F"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55DD6885"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9FF97CD" w14:textId="77777777" w:rsidR="00AB061B" w:rsidRPr="008D30AE" w:rsidRDefault="00AB061B" w:rsidP="00AB061B">
            <w:pPr>
              <w:jc w:val="center"/>
              <w:rPr>
                <w:rFonts w:asciiTheme="minorHAnsi" w:hAnsiTheme="minorHAnsi"/>
                <w:sz w:val="18"/>
                <w:szCs w:val="18"/>
                <w:lang w:val="de-AT"/>
              </w:rPr>
            </w:pPr>
          </w:p>
        </w:tc>
      </w:tr>
      <w:tr w:rsidR="00AB061B" w:rsidRPr="008D30AE" w14:paraId="10FC0E07" w14:textId="77777777" w:rsidTr="000D2E89">
        <w:tc>
          <w:tcPr>
            <w:tcW w:w="448" w:type="dxa"/>
            <w:tcBorders>
              <w:top w:val="nil"/>
              <w:bottom w:val="nil"/>
            </w:tcBorders>
            <w:vAlign w:val="center"/>
          </w:tcPr>
          <w:p w14:paraId="42D07521" w14:textId="77777777" w:rsidR="00AB061B" w:rsidRPr="008D30AE" w:rsidRDefault="00AB061B" w:rsidP="00AB061B">
            <w:pPr>
              <w:rPr>
                <w:rFonts w:asciiTheme="minorHAnsi" w:hAnsiTheme="minorHAnsi"/>
                <w:sz w:val="18"/>
                <w:szCs w:val="18"/>
                <w:lang w:val="de-AT"/>
              </w:rPr>
            </w:pPr>
          </w:p>
        </w:tc>
        <w:tc>
          <w:tcPr>
            <w:tcW w:w="448" w:type="dxa"/>
            <w:vAlign w:val="center"/>
          </w:tcPr>
          <w:p w14:paraId="522A4110"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3A0EE6FE" w14:textId="77777777" w:rsidR="00AB061B" w:rsidRDefault="00902290" w:rsidP="00AB061B">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68C0727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9F52BE8"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DA23ED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451BCF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ECAF0B2"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A80D9D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C330792"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0CB63180"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4495BD96"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3F970546"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FB229D8" w14:textId="77777777" w:rsidR="00AB061B" w:rsidRPr="008D30AE" w:rsidRDefault="00AB061B" w:rsidP="00AB061B">
            <w:pPr>
              <w:jc w:val="center"/>
              <w:rPr>
                <w:rFonts w:asciiTheme="minorHAnsi" w:hAnsiTheme="minorHAnsi"/>
                <w:sz w:val="18"/>
                <w:szCs w:val="18"/>
                <w:lang w:val="de-AT"/>
              </w:rPr>
            </w:pPr>
          </w:p>
        </w:tc>
      </w:tr>
      <w:tr w:rsidR="00AB061B" w:rsidRPr="008D30AE" w14:paraId="4FB84003" w14:textId="77777777" w:rsidTr="000D2E89">
        <w:tc>
          <w:tcPr>
            <w:tcW w:w="448" w:type="dxa"/>
            <w:tcBorders>
              <w:top w:val="nil"/>
              <w:bottom w:val="nil"/>
            </w:tcBorders>
            <w:vAlign w:val="center"/>
          </w:tcPr>
          <w:p w14:paraId="30B2CBC1" w14:textId="77777777" w:rsidR="00AB061B" w:rsidRPr="008D30AE" w:rsidRDefault="00AB061B" w:rsidP="00AB061B">
            <w:pPr>
              <w:rPr>
                <w:rFonts w:asciiTheme="minorHAnsi" w:hAnsiTheme="minorHAnsi"/>
                <w:sz w:val="18"/>
                <w:szCs w:val="18"/>
                <w:lang w:val="de-AT"/>
              </w:rPr>
            </w:pPr>
          </w:p>
        </w:tc>
        <w:tc>
          <w:tcPr>
            <w:tcW w:w="448" w:type="dxa"/>
            <w:vAlign w:val="center"/>
          </w:tcPr>
          <w:p w14:paraId="563F8134"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26</w:t>
            </w:r>
          </w:p>
        </w:tc>
        <w:tc>
          <w:tcPr>
            <w:tcW w:w="3925" w:type="dxa"/>
            <w:vAlign w:val="center"/>
          </w:tcPr>
          <w:p w14:paraId="5D4C9CC7"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5F2765E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57DCA3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5C3F573"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9AC299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CC3BC5A"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6C1D9B4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6DA5FFC"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2A1301F"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3CBFEC7B"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9DFEEA5"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ED3001E" w14:textId="77777777" w:rsidR="00AB061B" w:rsidRPr="008D30AE" w:rsidRDefault="00AB061B" w:rsidP="00AB061B">
            <w:pPr>
              <w:jc w:val="center"/>
              <w:rPr>
                <w:rFonts w:asciiTheme="minorHAnsi" w:hAnsiTheme="minorHAnsi"/>
                <w:sz w:val="18"/>
                <w:szCs w:val="18"/>
                <w:lang w:val="de-AT"/>
              </w:rPr>
            </w:pPr>
          </w:p>
        </w:tc>
      </w:tr>
      <w:tr w:rsidR="00AB061B" w:rsidRPr="008D30AE" w14:paraId="7258CC13" w14:textId="77777777" w:rsidTr="000D2E89">
        <w:tc>
          <w:tcPr>
            <w:tcW w:w="448" w:type="dxa"/>
            <w:tcBorders>
              <w:top w:val="nil"/>
              <w:bottom w:val="nil"/>
            </w:tcBorders>
            <w:vAlign w:val="center"/>
          </w:tcPr>
          <w:p w14:paraId="6A7C8702" w14:textId="77777777" w:rsidR="00AB061B" w:rsidRPr="008D30AE" w:rsidRDefault="00AB061B" w:rsidP="00AB061B">
            <w:pPr>
              <w:rPr>
                <w:rFonts w:asciiTheme="minorHAnsi" w:hAnsiTheme="minorHAnsi"/>
                <w:sz w:val="18"/>
                <w:szCs w:val="18"/>
                <w:lang w:val="de-AT"/>
              </w:rPr>
            </w:pPr>
          </w:p>
        </w:tc>
        <w:tc>
          <w:tcPr>
            <w:tcW w:w="448" w:type="dxa"/>
            <w:vAlign w:val="center"/>
          </w:tcPr>
          <w:p w14:paraId="46544259"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27</w:t>
            </w:r>
          </w:p>
        </w:tc>
        <w:tc>
          <w:tcPr>
            <w:tcW w:w="3925" w:type="dxa"/>
            <w:vAlign w:val="center"/>
          </w:tcPr>
          <w:p w14:paraId="29823C61"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04532C3C"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5D4A8D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A5E8FB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8BCDF4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0CED200"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495B4C13"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E825B54"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79F68AF7"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023E23B0"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4EBD774"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6B53FAF" w14:textId="77777777" w:rsidR="00AB061B" w:rsidRPr="008D30AE" w:rsidRDefault="00AB061B" w:rsidP="00AB061B">
            <w:pPr>
              <w:jc w:val="center"/>
              <w:rPr>
                <w:rFonts w:asciiTheme="minorHAnsi" w:hAnsiTheme="minorHAnsi"/>
                <w:sz w:val="18"/>
                <w:szCs w:val="18"/>
                <w:lang w:val="de-AT"/>
              </w:rPr>
            </w:pPr>
          </w:p>
        </w:tc>
      </w:tr>
      <w:tr w:rsidR="00AB061B" w:rsidRPr="008D30AE" w14:paraId="70C884FE" w14:textId="77777777" w:rsidTr="000D2E89">
        <w:tc>
          <w:tcPr>
            <w:tcW w:w="448" w:type="dxa"/>
            <w:tcBorders>
              <w:top w:val="nil"/>
              <w:bottom w:val="nil"/>
            </w:tcBorders>
            <w:vAlign w:val="center"/>
          </w:tcPr>
          <w:p w14:paraId="5399FB3F" w14:textId="77777777" w:rsidR="00AB061B" w:rsidRPr="008D30AE" w:rsidRDefault="00AB061B" w:rsidP="00AB061B">
            <w:pPr>
              <w:rPr>
                <w:rFonts w:asciiTheme="minorHAnsi" w:hAnsiTheme="minorHAnsi"/>
                <w:sz w:val="18"/>
                <w:szCs w:val="18"/>
                <w:lang w:val="de-AT"/>
              </w:rPr>
            </w:pPr>
          </w:p>
        </w:tc>
        <w:tc>
          <w:tcPr>
            <w:tcW w:w="448" w:type="dxa"/>
            <w:vAlign w:val="center"/>
          </w:tcPr>
          <w:p w14:paraId="554893F3"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28</w:t>
            </w:r>
          </w:p>
        </w:tc>
        <w:tc>
          <w:tcPr>
            <w:tcW w:w="3925" w:type="dxa"/>
            <w:vAlign w:val="center"/>
          </w:tcPr>
          <w:p w14:paraId="5C60B8FA"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05A537A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E54933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D9FF8B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D14B773"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ECEC179"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CE0FAD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E034F83"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00E2CEE"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7ADE8637"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5CFF16D"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56DCFC4" w14:textId="77777777" w:rsidR="00AB061B" w:rsidRPr="008D30AE" w:rsidRDefault="00AB061B" w:rsidP="00AB061B">
            <w:pPr>
              <w:jc w:val="center"/>
              <w:rPr>
                <w:rFonts w:asciiTheme="minorHAnsi" w:hAnsiTheme="minorHAnsi"/>
                <w:sz w:val="18"/>
                <w:szCs w:val="18"/>
                <w:lang w:val="de-AT"/>
              </w:rPr>
            </w:pPr>
          </w:p>
        </w:tc>
      </w:tr>
      <w:tr w:rsidR="00AB061B" w:rsidRPr="008D30AE" w14:paraId="03EC1723" w14:textId="77777777" w:rsidTr="000D2E89">
        <w:tc>
          <w:tcPr>
            <w:tcW w:w="448" w:type="dxa"/>
            <w:tcBorders>
              <w:top w:val="nil"/>
              <w:bottom w:val="nil"/>
            </w:tcBorders>
            <w:vAlign w:val="center"/>
          </w:tcPr>
          <w:p w14:paraId="57A2E89A" w14:textId="77777777" w:rsidR="00AB061B" w:rsidRPr="008D30AE" w:rsidRDefault="00AB061B" w:rsidP="00AB061B">
            <w:pPr>
              <w:rPr>
                <w:rFonts w:asciiTheme="minorHAnsi" w:hAnsiTheme="minorHAnsi"/>
                <w:sz w:val="18"/>
                <w:szCs w:val="18"/>
                <w:lang w:val="de-AT"/>
              </w:rPr>
            </w:pPr>
          </w:p>
        </w:tc>
        <w:tc>
          <w:tcPr>
            <w:tcW w:w="448" w:type="dxa"/>
            <w:vAlign w:val="center"/>
          </w:tcPr>
          <w:p w14:paraId="1FC23E2E"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29</w:t>
            </w:r>
          </w:p>
        </w:tc>
        <w:tc>
          <w:tcPr>
            <w:tcW w:w="3925" w:type="dxa"/>
            <w:vAlign w:val="center"/>
          </w:tcPr>
          <w:p w14:paraId="79D82334"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73CB8071"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0B674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D87301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64BEB5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9916444"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9C06CD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461CD39E"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5AEF27DE"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23D956D4"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63E4BB0F"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8E9298E" w14:textId="77777777" w:rsidR="00AB061B" w:rsidRPr="008D30AE" w:rsidRDefault="00AB061B" w:rsidP="00AB061B">
            <w:pPr>
              <w:jc w:val="center"/>
              <w:rPr>
                <w:rFonts w:asciiTheme="minorHAnsi" w:hAnsiTheme="minorHAnsi"/>
                <w:sz w:val="18"/>
                <w:szCs w:val="18"/>
                <w:lang w:val="de-AT"/>
              </w:rPr>
            </w:pPr>
          </w:p>
        </w:tc>
      </w:tr>
      <w:tr w:rsidR="00AB061B" w:rsidRPr="008D30AE" w14:paraId="118EE095" w14:textId="77777777" w:rsidTr="000D2E89">
        <w:tc>
          <w:tcPr>
            <w:tcW w:w="448" w:type="dxa"/>
            <w:tcBorders>
              <w:top w:val="nil"/>
              <w:bottom w:val="nil"/>
            </w:tcBorders>
            <w:vAlign w:val="center"/>
          </w:tcPr>
          <w:p w14:paraId="1340586F" w14:textId="77777777" w:rsidR="00AB061B" w:rsidRPr="008D30AE" w:rsidRDefault="00AB061B" w:rsidP="00AB061B">
            <w:pPr>
              <w:rPr>
                <w:rFonts w:asciiTheme="minorHAnsi" w:hAnsiTheme="minorHAnsi"/>
                <w:sz w:val="18"/>
                <w:szCs w:val="18"/>
                <w:lang w:val="de-AT"/>
              </w:rPr>
            </w:pPr>
          </w:p>
        </w:tc>
        <w:tc>
          <w:tcPr>
            <w:tcW w:w="448" w:type="dxa"/>
            <w:vAlign w:val="center"/>
          </w:tcPr>
          <w:p w14:paraId="268D4F13"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30</w:t>
            </w:r>
          </w:p>
        </w:tc>
        <w:tc>
          <w:tcPr>
            <w:tcW w:w="3925" w:type="dxa"/>
            <w:vAlign w:val="center"/>
          </w:tcPr>
          <w:p w14:paraId="161F60F3"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4CD703F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FC03C0C"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CCC9B5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06FF93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2B7F3E4"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6144DE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3FDECE9"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1F769DDC"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2492B406"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B111F60"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AED6D82" w14:textId="77777777" w:rsidR="00AB061B" w:rsidRPr="008D30AE" w:rsidRDefault="00AB061B" w:rsidP="00AB061B">
            <w:pPr>
              <w:jc w:val="center"/>
              <w:rPr>
                <w:rFonts w:asciiTheme="minorHAnsi" w:hAnsiTheme="minorHAnsi"/>
                <w:sz w:val="18"/>
                <w:szCs w:val="18"/>
                <w:lang w:val="de-AT"/>
              </w:rPr>
            </w:pPr>
          </w:p>
        </w:tc>
      </w:tr>
      <w:tr w:rsidR="00AB061B" w:rsidRPr="008D30AE" w14:paraId="1224792D" w14:textId="77777777" w:rsidTr="000D2E89">
        <w:tc>
          <w:tcPr>
            <w:tcW w:w="448" w:type="dxa"/>
            <w:tcBorders>
              <w:top w:val="nil"/>
              <w:bottom w:val="nil"/>
            </w:tcBorders>
            <w:vAlign w:val="center"/>
          </w:tcPr>
          <w:p w14:paraId="314A6B21" w14:textId="77777777" w:rsidR="00AB061B" w:rsidRPr="008D30AE" w:rsidRDefault="00AB061B" w:rsidP="00AB061B">
            <w:pPr>
              <w:rPr>
                <w:rFonts w:asciiTheme="minorHAnsi" w:hAnsiTheme="minorHAnsi"/>
                <w:sz w:val="18"/>
                <w:szCs w:val="18"/>
                <w:lang w:val="de-AT"/>
              </w:rPr>
            </w:pPr>
          </w:p>
        </w:tc>
        <w:tc>
          <w:tcPr>
            <w:tcW w:w="448" w:type="dxa"/>
            <w:vAlign w:val="center"/>
          </w:tcPr>
          <w:p w14:paraId="0EFC90E8"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31</w:t>
            </w:r>
          </w:p>
        </w:tc>
        <w:tc>
          <w:tcPr>
            <w:tcW w:w="3925" w:type="dxa"/>
            <w:vAlign w:val="center"/>
          </w:tcPr>
          <w:p w14:paraId="0A4FC570"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Beteiligte Personen (Insolvenzbeteiligte Personen, Gerichte und Behörden)</w:t>
            </w:r>
          </w:p>
        </w:tc>
        <w:tc>
          <w:tcPr>
            <w:tcW w:w="567" w:type="dxa"/>
            <w:vAlign w:val="center"/>
          </w:tcPr>
          <w:p w14:paraId="3156132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E29CB95"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473FC1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09B5DA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3644182"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7831E56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2D3A7DB5"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37F541C6"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56E92B89"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A38021B"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1B5AFC1" w14:textId="77777777" w:rsidR="00AB061B" w:rsidRPr="008D30AE" w:rsidRDefault="00AB061B" w:rsidP="00AB061B">
            <w:pPr>
              <w:jc w:val="center"/>
              <w:rPr>
                <w:rFonts w:asciiTheme="minorHAnsi" w:hAnsiTheme="minorHAnsi"/>
                <w:sz w:val="18"/>
                <w:szCs w:val="18"/>
                <w:lang w:val="de-AT"/>
              </w:rPr>
            </w:pPr>
          </w:p>
        </w:tc>
      </w:tr>
      <w:tr w:rsidR="00AB061B" w:rsidRPr="008D30AE" w14:paraId="619D5A32" w14:textId="77777777" w:rsidTr="000D2E89">
        <w:tc>
          <w:tcPr>
            <w:tcW w:w="448" w:type="dxa"/>
            <w:tcBorders>
              <w:top w:val="nil"/>
              <w:bottom w:val="nil"/>
            </w:tcBorders>
            <w:vAlign w:val="center"/>
          </w:tcPr>
          <w:p w14:paraId="1C4962B4" w14:textId="77777777" w:rsidR="00AB061B" w:rsidRPr="008D30AE" w:rsidRDefault="00AB061B" w:rsidP="00AB061B">
            <w:pPr>
              <w:rPr>
                <w:rFonts w:asciiTheme="minorHAnsi" w:hAnsiTheme="minorHAnsi"/>
                <w:sz w:val="18"/>
                <w:szCs w:val="18"/>
                <w:lang w:val="de-AT"/>
              </w:rPr>
            </w:pPr>
          </w:p>
        </w:tc>
        <w:tc>
          <w:tcPr>
            <w:tcW w:w="448" w:type="dxa"/>
            <w:vAlign w:val="center"/>
          </w:tcPr>
          <w:p w14:paraId="465C6570"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32</w:t>
            </w:r>
          </w:p>
        </w:tc>
        <w:tc>
          <w:tcPr>
            <w:tcW w:w="3925" w:type="dxa"/>
            <w:vAlign w:val="center"/>
          </w:tcPr>
          <w:p w14:paraId="61AC4F8E"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2A74DA9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FF1E0A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D44BA7D"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0B33A5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6D292F1"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375C183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31AE38E"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1998A10B"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0F66F066"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7B2144E1"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5C650C" w14:textId="77777777" w:rsidR="00AB061B" w:rsidRPr="008D30AE" w:rsidRDefault="00AB061B" w:rsidP="00AB061B">
            <w:pPr>
              <w:jc w:val="center"/>
              <w:rPr>
                <w:rFonts w:asciiTheme="minorHAnsi" w:hAnsiTheme="minorHAnsi"/>
                <w:sz w:val="18"/>
                <w:szCs w:val="18"/>
                <w:lang w:val="de-AT"/>
              </w:rPr>
            </w:pPr>
          </w:p>
        </w:tc>
      </w:tr>
      <w:tr w:rsidR="00AB061B" w:rsidRPr="008D30AE" w14:paraId="0731C2AB" w14:textId="77777777" w:rsidTr="000D2E89">
        <w:tc>
          <w:tcPr>
            <w:tcW w:w="448" w:type="dxa"/>
            <w:tcBorders>
              <w:top w:val="nil"/>
              <w:bottom w:val="nil"/>
            </w:tcBorders>
            <w:vAlign w:val="center"/>
          </w:tcPr>
          <w:p w14:paraId="6C9A0C06" w14:textId="77777777" w:rsidR="00AB061B" w:rsidRPr="008D30AE" w:rsidRDefault="00AB061B" w:rsidP="00AB061B">
            <w:pPr>
              <w:rPr>
                <w:rFonts w:asciiTheme="minorHAnsi" w:hAnsiTheme="minorHAnsi"/>
                <w:sz w:val="18"/>
                <w:szCs w:val="18"/>
                <w:lang w:val="de-AT"/>
              </w:rPr>
            </w:pPr>
          </w:p>
        </w:tc>
        <w:tc>
          <w:tcPr>
            <w:tcW w:w="448" w:type="dxa"/>
            <w:vAlign w:val="center"/>
          </w:tcPr>
          <w:p w14:paraId="6CCC368A"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33</w:t>
            </w:r>
          </w:p>
        </w:tc>
        <w:tc>
          <w:tcPr>
            <w:tcW w:w="3925" w:type="dxa"/>
            <w:vAlign w:val="center"/>
          </w:tcPr>
          <w:p w14:paraId="71554FC7"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70E28B0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DFCE15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95C9C7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0EA87D8"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06A5FC8"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2BE94E3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06AE75B"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103A5133"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2849BB6A"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2FA79997"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BBC05A7" w14:textId="77777777" w:rsidR="00AB061B" w:rsidRPr="008D30AE" w:rsidRDefault="00AB061B" w:rsidP="00AB061B">
            <w:pPr>
              <w:jc w:val="center"/>
              <w:rPr>
                <w:rFonts w:asciiTheme="minorHAnsi" w:hAnsiTheme="minorHAnsi"/>
                <w:sz w:val="18"/>
                <w:szCs w:val="18"/>
                <w:lang w:val="de-AT"/>
              </w:rPr>
            </w:pPr>
          </w:p>
        </w:tc>
      </w:tr>
      <w:tr w:rsidR="00AB061B" w:rsidRPr="008D30AE" w14:paraId="397BE215" w14:textId="77777777" w:rsidTr="000D2E89">
        <w:tc>
          <w:tcPr>
            <w:tcW w:w="448" w:type="dxa"/>
            <w:tcBorders>
              <w:top w:val="nil"/>
              <w:bottom w:val="nil"/>
            </w:tcBorders>
            <w:vAlign w:val="center"/>
          </w:tcPr>
          <w:p w14:paraId="1B05DC49" w14:textId="77777777" w:rsidR="00AB061B" w:rsidRPr="008D30AE" w:rsidRDefault="00AB061B" w:rsidP="00AB061B">
            <w:pPr>
              <w:rPr>
                <w:rFonts w:asciiTheme="minorHAnsi" w:hAnsiTheme="minorHAnsi"/>
                <w:sz w:val="18"/>
                <w:szCs w:val="18"/>
                <w:lang w:val="de-AT"/>
              </w:rPr>
            </w:pPr>
          </w:p>
        </w:tc>
        <w:tc>
          <w:tcPr>
            <w:tcW w:w="448" w:type="dxa"/>
            <w:vAlign w:val="center"/>
          </w:tcPr>
          <w:p w14:paraId="4AE09EE8" w14:textId="77777777" w:rsidR="00AB061B" w:rsidRDefault="00784ACD" w:rsidP="00AB061B">
            <w:pPr>
              <w:rPr>
                <w:rFonts w:asciiTheme="minorHAnsi" w:hAnsiTheme="minorHAnsi"/>
                <w:sz w:val="18"/>
                <w:szCs w:val="18"/>
                <w:lang w:val="de-AT"/>
              </w:rPr>
            </w:pPr>
            <w:r>
              <w:rPr>
                <w:rFonts w:asciiTheme="minorHAnsi" w:hAnsiTheme="minorHAnsi"/>
                <w:sz w:val="18"/>
                <w:szCs w:val="18"/>
                <w:lang w:val="de-AT"/>
              </w:rPr>
              <w:t>34</w:t>
            </w:r>
          </w:p>
        </w:tc>
        <w:tc>
          <w:tcPr>
            <w:tcW w:w="3925" w:type="dxa"/>
            <w:vAlign w:val="center"/>
          </w:tcPr>
          <w:p w14:paraId="263D0193"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0D722F56" w14:textId="77777777" w:rsidR="00AB061B"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08E9BE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A00E15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ED08A9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16266A1"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707EDF4"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66407DB5"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53238150"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1424BDDF"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6094C563"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655BB4" w14:textId="77777777" w:rsidR="00AB061B" w:rsidRPr="008D30AE" w:rsidRDefault="00AB061B" w:rsidP="00AB061B">
            <w:pPr>
              <w:jc w:val="center"/>
              <w:rPr>
                <w:rFonts w:asciiTheme="minorHAnsi" w:hAnsiTheme="minorHAnsi"/>
                <w:sz w:val="18"/>
                <w:szCs w:val="18"/>
                <w:lang w:val="de-AT"/>
              </w:rPr>
            </w:pPr>
          </w:p>
        </w:tc>
      </w:tr>
      <w:tr w:rsidR="00AB061B" w:rsidRPr="008D30AE" w14:paraId="430238D8" w14:textId="77777777" w:rsidTr="000D2E89">
        <w:tc>
          <w:tcPr>
            <w:tcW w:w="448" w:type="dxa"/>
            <w:tcBorders>
              <w:top w:val="nil"/>
              <w:bottom w:val="nil"/>
            </w:tcBorders>
            <w:vAlign w:val="center"/>
          </w:tcPr>
          <w:p w14:paraId="609D035D" w14:textId="77777777" w:rsidR="00AB061B" w:rsidRPr="008D30AE" w:rsidRDefault="00AB061B" w:rsidP="00AB061B">
            <w:pPr>
              <w:rPr>
                <w:rFonts w:asciiTheme="minorHAnsi" w:hAnsiTheme="minorHAnsi"/>
                <w:sz w:val="18"/>
                <w:szCs w:val="18"/>
                <w:lang w:val="de-AT"/>
              </w:rPr>
            </w:pPr>
          </w:p>
        </w:tc>
        <w:tc>
          <w:tcPr>
            <w:tcW w:w="448" w:type="dxa"/>
            <w:vAlign w:val="center"/>
          </w:tcPr>
          <w:p w14:paraId="0296E86C" w14:textId="77777777" w:rsidR="00AB061B" w:rsidRDefault="00784ACD" w:rsidP="00AB061B">
            <w:pPr>
              <w:rPr>
                <w:rFonts w:asciiTheme="minorHAnsi" w:hAnsiTheme="minorHAnsi"/>
                <w:sz w:val="18"/>
                <w:szCs w:val="18"/>
                <w:lang w:val="de-AT"/>
              </w:rPr>
            </w:pPr>
            <w:r>
              <w:rPr>
                <w:rFonts w:asciiTheme="minorHAnsi" w:hAnsiTheme="minorHAnsi"/>
                <w:sz w:val="18"/>
                <w:szCs w:val="18"/>
                <w:lang w:val="de-AT"/>
              </w:rPr>
              <w:t>35</w:t>
            </w:r>
          </w:p>
        </w:tc>
        <w:tc>
          <w:tcPr>
            <w:tcW w:w="3925" w:type="dxa"/>
            <w:vAlign w:val="center"/>
          </w:tcPr>
          <w:p w14:paraId="725F1E58"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461C0F21" w14:textId="77777777" w:rsidR="00AB061B"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D7D4AD1"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AAC080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4BB93D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B23362F"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00E280D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0C74A04E"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713683A9"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5365DFFE"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064F0398"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499C69" w14:textId="77777777" w:rsidR="00AB061B" w:rsidRPr="008D30AE" w:rsidRDefault="00AB061B" w:rsidP="00AB061B">
            <w:pPr>
              <w:jc w:val="center"/>
              <w:rPr>
                <w:rFonts w:asciiTheme="minorHAnsi" w:hAnsiTheme="minorHAnsi"/>
                <w:sz w:val="18"/>
                <w:szCs w:val="18"/>
                <w:lang w:val="de-AT"/>
              </w:rPr>
            </w:pPr>
          </w:p>
        </w:tc>
      </w:tr>
      <w:tr w:rsidR="00AB061B" w:rsidRPr="008D30AE" w14:paraId="111A53C9" w14:textId="77777777" w:rsidTr="000D2E89">
        <w:tc>
          <w:tcPr>
            <w:tcW w:w="448" w:type="dxa"/>
            <w:tcBorders>
              <w:top w:val="nil"/>
              <w:bottom w:val="nil"/>
            </w:tcBorders>
            <w:vAlign w:val="center"/>
          </w:tcPr>
          <w:p w14:paraId="474B81FF" w14:textId="77777777" w:rsidR="00AB061B" w:rsidRPr="008D30AE" w:rsidRDefault="00AB061B" w:rsidP="00AB061B">
            <w:pPr>
              <w:rPr>
                <w:rFonts w:asciiTheme="minorHAnsi" w:hAnsiTheme="minorHAnsi"/>
                <w:sz w:val="18"/>
                <w:szCs w:val="18"/>
                <w:lang w:val="de-AT"/>
              </w:rPr>
            </w:pPr>
          </w:p>
        </w:tc>
        <w:tc>
          <w:tcPr>
            <w:tcW w:w="448" w:type="dxa"/>
            <w:vAlign w:val="center"/>
          </w:tcPr>
          <w:p w14:paraId="36C6F113"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36</w:t>
            </w:r>
          </w:p>
        </w:tc>
        <w:tc>
          <w:tcPr>
            <w:tcW w:w="3925" w:type="dxa"/>
            <w:vAlign w:val="center"/>
          </w:tcPr>
          <w:p w14:paraId="091B2CCA"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7291EE6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37438B7"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CB0A70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003F276"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27960B9"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15807A78"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7CE6F839"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3CDB079"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44F7DEE9"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742F5906"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7726DA" w14:textId="77777777" w:rsidR="00AB061B" w:rsidRPr="008D30AE" w:rsidRDefault="00AB061B" w:rsidP="00AB061B">
            <w:pPr>
              <w:jc w:val="center"/>
              <w:rPr>
                <w:rFonts w:asciiTheme="minorHAnsi" w:hAnsiTheme="minorHAnsi"/>
                <w:sz w:val="18"/>
                <w:szCs w:val="18"/>
                <w:lang w:val="de-AT"/>
              </w:rPr>
            </w:pPr>
          </w:p>
        </w:tc>
      </w:tr>
      <w:tr w:rsidR="00AB061B" w:rsidRPr="008D30AE" w14:paraId="1C036F09" w14:textId="77777777" w:rsidTr="00AB061B">
        <w:tc>
          <w:tcPr>
            <w:tcW w:w="448" w:type="dxa"/>
            <w:tcBorders>
              <w:top w:val="double" w:sz="4" w:space="0" w:color="BFBFBF" w:themeColor="background1" w:themeShade="BF"/>
              <w:bottom w:val="nil"/>
            </w:tcBorders>
          </w:tcPr>
          <w:p w14:paraId="3A0D10A6" w14:textId="77777777" w:rsidR="00AB061B" w:rsidRPr="008D30AE" w:rsidRDefault="00AB061B" w:rsidP="00AB061B">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224486D9"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37</w:t>
            </w:r>
          </w:p>
        </w:tc>
        <w:tc>
          <w:tcPr>
            <w:tcW w:w="3925" w:type="dxa"/>
            <w:tcBorders>
              <w:top w:val="double" w:sz="4" w:space="0" w:color="BFBFBF" w:themeColor="background1" w:themeShade="BF"/>
            </w:tcBorders>
            <w:vAlign w:val="center"/>
          </w:tcPr>
          <w:p w14:paraId="39F604CE"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tcBorders>
            <w:vAlign w:val="center"/>
          </w:tcPr>
          <w:p w14:paraId="2E2321BD"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14D20D67"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5958F5A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44D5856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92E57F"/>
            <w:tcMar>
              <w:left w:w="0" w:type="dxa"/>
              <w:right w:w="0" w:type="dxa"/>
            </w:tcMar>
            <w:vAlign w:val="center"/>
          </w:tcPr>
          <w:p w14:paraId="4E6A8F1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68FF34D3"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tcMar>
              <w:left w:w="0" w:type="dxa"/>
              <w:right w:w="0" w:type="dxa"/>
            </w:tcMar>
            <w:vAlign w:val="center"/>
          </w:tcPr>
          <w:p w14:paraId="219A5E97"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3A2B9BD3" w14:textId="77777777" w:rsidR="00AB061B" w:rsidRPr="008D30AE" w:rsidRDefault="00AB061B" w:rsidP="00AB061B">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3605C6BE"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16A63FBE"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02E811E7" w14:textId="77777777" w:rsidR="00AB061B" w:rsidRPr="008D30AE" w:rsidRDefault="00AB061B" w:rsidP="00AB061B">
            <w:pPr>
              <w:jc w:val="center"/>
              <w:rPr>
                <w:rFonts w:asciiTheme="minorHAnsi" w:hAnsiTheme="minorHAnsi"/>
                <w:sz w:val="18"/>
                <w:szCs w:val="18"/>
                <w:lang w:val="de-AT"/>
              </w:rPr>
            </w:pPr>
          </w:p>
        </w:tc>
      </w:tr>
      <w:tr w:rsidR="00AB061B" w:rsidRPr="008D30AE" w14:paraId="01A72091" w14:textId="77777777" w:rsidTr="000D2E89">
        <w:tc>
          <w:tcPr>
            <w:tcW w:w="448" w:type="dxa"/>
            <w:tcBorders>
              <w:top w:val="double" w:sz="4" w:space="0" w:color="BFBFBF" w:themeColor="background1" w:themeShade="BF"/>
              <w:bottom w:val="nil"/>
            </w:tcBorders>
          </w:tcPr>
          <w:p w14:paraId="4AC774E1" w14:textId="77777777" w:rsidR="00AB061B" w:rsidRDefault="00AB061B" w:rsidP="00AB061B">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60DBA697"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38</w:t>
            </w:r>
          </w:p>
        </w:tc>
        <w:tc>
          <w:tcPr>
            <w:tcW w:w="3925" w:type="dxa"/>
            <w:tcBorders>
              <w:top w:val="double" w:sz="4" w:space="0" w:color="BFBFBF" w:themeColor="background1" w:themeShade="BF"/>
            </w:tcBorders>
            <w:vAlign w:val="center"/>
          </w:tcPr>
          <w:p w14:paraId="6592DA4D"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4DCDA7F2"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65B0BEE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4899D6BA"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50CF79BB"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427DE4CF"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92E57F"/>
            <w:tcMar>
              <w:left w:w="0" w:type="dxa"/>
              <w:right w:w="0" w:type="dxa"/>
            </w:tcMar>
            <w:vAlign w:val="center"/>
          </w:tcPr>
          <w:p w14:paraId="72BFA5EC"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tcMar>
              <w:left w:w="0" w:type="dxa"/>
              <w:right w:w="0" w:type="dxa"/>
            </w:tcMar>
            <w:vAlign w:val="center"/>
          </w:tcPr>
          <w:p w14:paraId="3D4D4EF0"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9DA1EEF" w14:textId="77777777" w:rsidR="00AB061B" w:rsidRPr="008D30AE" w:rsidRDefault="00AB061B" w:rsidP="00AB061B">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1FE1972F"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2C71B02E" w14:textId="77777777" w:rsidR="00AB061B" w:rsidRPr="008D30AE" w:rsidRDefault="00AB061B" w:rsidP="00AB061B">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080A0D7" w14:textId="77777777" w:rsidR="00AB061B" w:rsidRPr="008D30AE" w:rsidRDefault="00AB061B" w:rsidP="00AB061B">
            <w:pPr>
              <w:jc w:val="center"/>
              <w:rPr>
                <w:rFonts w:asciiTheme="minorHAnsi" w:hAnsiTheme="minorHAnsi"/>
                <w:sz w:val="18"/>
                <w:szCs w:val="18"/>
                <w:lang w:val="de-AT"/>
              </w:rPr>
            </w:pPr>
          </w:p>
        </w:tc>
      </w:tr>
      <w:tr w:rsidR="00AB061B" w:rsidRPr="008D30AE" w14:paraId="287CC753" w14:textId="77777777" w:rsidTr="000D2E89">
        <w:tc>
          <w:tcPr>
            <w:tcW w:w="448" w:type="dxa"/>
            <w:tcBorders>
              <w:top w:val="nil"/>
              <w:bottom w:val="nil"/>
            </w:tcBorders>
            <w:vAlign w:val="center"/>
          </w:tcPr>
          <w:p w14:paraId="03990098" w14:textId="77777777" w:rsidR="00AB061B" w:rsidRDefault="00AB061B" w:rsidP="00AB061B">
            <w:pPr>
              <w:rPr>
                <w:rFonts w:asciiTheme="minorHAnsi" w:hAnsiTheme="minorHAnsi"/>
                <w:sz w:val="18"/>
                <w:szCs w:val="18"/>
                <w:lang w:val="de-AT"/>
              </w:rPr>
            </w:pPr>
          </w:p>
        </w:tc>
        <w:tc>
          <w:tcPr>
            <w:tcW w:w="448" w:type="dxa"/>
            <w:vAlign w:val="center"/>
          </w:tcPr>
          <w:p w14:paraId="1FB87740" w14:textId="77777777" w:rsidR="00AB061B" w:rsidRPr="008D30AE" w:rsidRDefault="00784ACD" w:rsidP="00AB061B">
            <w:pPr>
              <w:rPr>
                <w:rFonts w:asciiTheme="minorHAnsi" w:hAnsiTheme="minorHAnsi"/>
                <w:sz w:val="18"/>
                <w:szCs w:val="18"/>
                <w:lang w:val="de-AT"/>
              </w:rPr>
            </w:pPr>
            <w:r>
              <w:rPr>
                <w:rFonts w:asciiTheme="minorHAnsi" w:hAnsiTheme="minorHAnsi"/>
                <w:sz w:val="18"/>
                <w:szCs w:val="18"/>
                <w:lang w:val="de-AT"/>
              </w:rPr>
              <w:t>39</w:t>
            </w:r>
          </w:p>
        </w:tc>
        <w:tc>
          <w:tcPr>
            <w:tcW w:w="3925" w:type="dxa"/>
            <w:vAlign w:val="center"/>
          </w:tcPr>
          <w:p w14:paraId="02C3A1C9"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262253C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DF5D561"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B079A4E"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DB77D0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344AA88"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5C4F06E9"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5EC8FAE0"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5F4D423C"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31F2CFFD"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4B21EEBB"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D06342" w14:textId="77777777" w:rsidR="00AB061B" w:rsidRPr="008D30AE" w:rsidRDefault="00AB061B" w:rsidP="00AB061B">
            <w:pPr>
              <w:jc w:val="center"/>
              <w:rPr>
                <w:rFonts w:asciiTheme="minorHAnsi" w:hAnsiTheme="minorHAnsi"/>
                <w:sz w:val="18"/>
                <w:szCs w:val="18"/>
                <w:lang w:val="de-AT"/>
              </w:rPr>
            </w:pPr>
          </w:p>
        </w:tc>
      </w:tr>
      <w:tr w:rsidR="00AB061B" w:rsidRPr="008D30AE" w14:paraId="57CD1CBB" w14:textId="77777777" w:rsidTr="000D2E89">
        <w:tc>
          <w:tcPr>
            <w:tcW w:w="448" w:type="dxa"/>
            <w:tcBorders>
              <w:top w:val="nil"/>
            </w:tcBorders>
            <w:vAlign w:val="center"/>
          </w:tcPr>
          <w:p w14:paraId="55F787CE" w14:textId="77777777" w:rsidR="00AB061B" w:rsidRDefault="00AB061B" w:rsidP="00AB061B">
            <w:pPr>
              <w:rPr>
                <w:rFonts w:asciiTheme="minorHAnsi" w:hAnsiTheme="minorHAnsi"/>
                <w:sz w:val="18"/>
                <w:szCs w:val="18"/>
                <w:lang w:val="de-AT"/>
              </w:rPr>
            </w:pPr>
          </w:p>
        </w:tc>
        <w:tc>
          <w:tcPr>
            <w:tcW w:w="448" w:type="dxa"/>
            <w:vAlign w:val="center"/>
          </w:tcPr>
          <w:p w14:paraId="1421BCB6" w14:textId="77777777" w:rsidR="00AB061B" w:rsidRDefault="00784ACD" w:rsidP="00AB061B">
            <w:pPr>
              <w:rPr>
                <w:rFonts w:asciiTheme="minorHAnsi" w:hAnsiTheme="minorHAnsi"/>
                <w:sz w:val="18"/>
                <w:szCs w:val="18"/>
                <w:lang w:val="de-AT"/>
              </w:rPr>
            </w:pPr>
            <w:r>
              <w:rPr>
                <w:rFonts w:asciiTheme="minorHAnsi" w:hAnsiTheme="minorHAnsi"/>
                <w:sz w:val="18"/>
                <w:szCs w:val="18"/>
                <w:lang w:val="de-AT"/>
              </w:rPr>
              <w:t>40</w:t>
            </w:r>
          </w:p>
        </w:tc>
        <w:tc>
          <w:tcPr>
            <w:tcW w:w="3925" w:type="dxa"/>
            <w:vAlign w:val="center"/>
          </w:tcPr>
          <w:p w14:paraId="6D51418B" w14:textId="77777777" w:rsidR="00AB061B" w:rsidRPr="005C75A9" w:rsidRDefault="00AB061B" w:rsidP="00AB061B">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614C70DF" w14:textId="77777777" w:rsidR="00AB061B" w:rsidRDefault="00AB061B" w:rsidP="00AB061B">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C93131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1516C9F"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BC0D9DD"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072E5C6"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92E57F"/>
            <w:tcMar>
              <w:left w:w="0" w:type="dxa"/>
              <w:right w:w="0" w:type="dxa"/>
            </w:tcMar>
            <w:vAlign w:val="center"/>
          </w:tcPr>
          <w:p w14:paraId="32E5CBC0" w14:textId="77777777" w:rsidR="00AB061B" w:rsidRPr="008D30AE" w:rsidRDefault="00AB061B" w:rsidP="00AB061B">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Mar>
              <w:left w:w="0" w:type="dxa"/>
              <w:right w:w="0" w:type="dxa"/>
            </w:tcMar>
            <w:vAlign w:val="center"/>
          </w:tcPr>
          <w:p w14:paraId="34C65107"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371F4FF0" w14:textId="77777777" w:rsidR="00AB061B" w:rsidRPr="008D30AE" w:rsidRDefault="00AB061B" w:rsidP="00AB061B">
            <w:pPr>
              <w:jc w:val="center"/>
              <w:rPr>
                <w:rFonts w:asciiTheme="minorHAnsi" w:hAnsiTheme="minorHAnsi"/>
                <w:sz w:val="18"/>
                <w:szCs w:val="18"/>
                <w:lang w:val="de-AT"/>
              </w:rPr>
            </w:pPr>
          </w:p>
        </w:tc>
        <w:tc>
          <w:tcPr>
            <w:tcW w:w="376" w:type="dxa"/>
            <w:tcMar>
              <w:left w:w="0" w:type="dxa"/>
              <w:right w:w="0" w:type="dxa"/>
            </w:tcMar>
            <w:vAlign w:val="center"/>
          </w:tcPr>
          <w:p w14:paraId="474A6E39" w14:textId="77777777" w:rsidR="00AB061B" w:rsidRPr="008D30AE" w:rsidRDefault="00AB061B" w:rsidP="00AB061B">
            <w:pPr>
              <w:jc w:val="center"/>
              <w:rPr>
                <w:rFonts w:asciiTheme="minorHAnsi" w:hAnsiTheme="minorHAnsi"/>
                <w:sz w:val="18"/>
                <w:szCs w:val="18"/>
                <w:lang w:val="de-AT"/>
              </w:rPr>
            </w:pPr>
          </w:p>
        </w:tc>
        <w:tc>
          <w:tcPr>
            <w:tcW w:w="377" w:type="dxa"/>
            <w:tcMar>
              <w:left w:w="0" w:type="dxa"/>
              <w:right w:w="0" w:type="dxa"/>
            </w:tcMar>
            <w:vAlign w:val="center"/>
          </w:tcPr>
          <w:p w14:paraId="0D7357DA" w14:textId="77777777" w:rsidR="00AB061B" w:rsidRPr="008D30AE" w:rsidRDefault="00AB061B" w:rsidP="00AB061B">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FE0330" w14:textId="77777777" w:rsidR="00AB061B" w:rsidRPr="008D30AE" w:rsidRDefault="00AB061B" w:rsidP="00AB061B">
            <w:pPr>
              <w:jc w:val="center"/>
              <w:rPr>
                <w:rFonts w:asciiTheme="minorHAnsi" w:hAnsiTheme="minorHAnsi"/>
                <w:sz w:val="18"/>
                <w:szCs w:val="18"/>
                <w:lang w:val="de-AT"/>
              </w:rPr>
            </w:pPr>
          </w:p>
        </w:tc>
      </w:tr>
    </w:tbl>
    <w:p w14:paraId="72D41908" w14:textId="77777777" w:rsidR="000E143E" w:rsidRDefault="000E143E" w:rsidP="000E143E">
      <w:pPr>
        <w:rPr>
          <w:sz w:val="16"/>
          <w:lang w:val="de-AT"/>
        </w:rPr>
      </w:pPr>
      <w:r>
        <w:rPr>
          <w:sz w:val="16"/>
          <w:lang w:val="de-AT"/>
        </w:rPr>
        <w:t>* Kategorie bP = Kategorie betroffener Personen</w:t>
      </w:r>
    </w:p>
    <w:p w14:paraId="4DD145B6" w14:textId="77777777" w:rsidR="000E143E" w:rsidRPr="00E96445" w:rsidRDefault="000E143E" w:rsidP="000E143E">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706C300E" w14:textId="77777777" w:rsidR="000E143E" w:rsidRDefault="000E143E" w:rsidP="000E143E">
      <w:pPr>
        <w:rPr>
          <w:lang w:val="de-AT"/>
        </w:rPr>
      </w:pPr>
    </w:p>
    <w:p w14:paraId="017C7A3B" w14:textId="64DA30FB" w:rsidR="000E143E" w:rsidRDefault="002D486C" w:rsidP="000E143E">
      <w:pPr>
        <w:jc w:val="both"/>
        <w:rPr>
          <w:lang w:val="de-AT"/>
        </w:rPr>
      </w:pPr>
      <w:r>
        <w:rPr>
          <w:vertAlign w:val="superscript"/>
          <w:lang w:val="de-AT"/>
        </w:rPr>
        <w:t>1</w:t>
      </w:r>
      <w:r w:rsidR="000E143E" w:rsidRPr="003A6C63">
        <w:rPr>
          <w:vertAlign w:val="superscript"/>
          <w:lang w:val="de-AT"/>
        </w:rPr>
        <w:t>)</w:t>
      </w:r>
      <w:r w:rsidR="000E143E">
        <w:rPr>
          <w:lang w:val="de-AT"/>
        </w:rPr>
        <w:t xml:space="preserve"> </w:t>
      </w:r>
      <w:r w:rsidR="00433187">
        <w:rPr>
          <w:lang w:val="de-AT"/>
        </w:rPr>
        <w:t>Insolvenzbet.</w:t>
      </w:r>
      <w:r w:rsidR="000E143E">
        <w:rPr>
          <w:lang w:val="de-AT"/>
        </w:rPr>
        <w:t xml:space="preserve"> P</w:t>
      </w:r>
      <w:r w:rsidR="00433187">
        <w:rPr>
          <w:lang w:val="de-AT"/>
        </w:rPr>
        <w:t>er</w:t>
      </w:r>
      <w:r w:rsidR="00E52020">
        <w:rPr>
          <w:lang w:val="de-AT"/>
        </w:rPr>
        <w:t>.:</w:t>
      </w:r>
      <w:r w:rsidR="000E143E">
        <w:rPr>
          <w:lang w:val="de-AT"/>
        </w:rPr>
        <w:t xml:space="preserve"> Alle </w:t>
      </w:r>
      <w:r>
        <w:rPr>
          <w:lang w:val="de-AT"/>
        </w:rPr>
        <w:t>insolvenz</w:t>
      </w:r>
      <w:r w:rsidR="000E143E">
        <w:rPr>
          <w:lang w:val="de-AT"/>
        </w:rPr>
        <w:t xml:space="preserve">beteiligten Personen inkl. </w:t>
      </w:r>
      <w:r>
        <w:rPr>
          <w:lang w:val="de-AT"/>
        </w:rPr>
        <w:t>Schuldner</w:t>
      </w:r>
      <w:r w:rsidR="007B684B">
        <w:rPr>
          <w:lang w:val="de-AT"/>
        </w:rPr>
        <w:t>/in</w:t>
      </w:r>
      <w:r w:rsidR="000E143E">
        <w:rPr>
          <w:lang w:val="de-AT"/>
        </w:rPr>
        <w:t xml:space="preserve"> (entspricht den Personenkategorien A und B)</w:t>
      </w:r>
    </w:p>
    <w:p w14:paraId="1F69E7B4" w14:textId="77777777" w:rsidR="000E143E" w:rsidRDefault="000E143E" w:rsidP="000E143E">
      <w:pPr>
        <w:jc w:val="both"/>
        <w:rPr>
          <w:lang w:val="de-AT"/>
        </w:rPr>
      </w:pPr>
    </w:p>
    <w:p w14:paraId="3CEA95B2" w14:textId="77777777" w:rsidR="000E143E" w:rsidRDefault="002D486C" w:rsidP="000E143E">
      <w:pPr>
        <w:jc w:val="both"/>
        <w:rPr>
          <w:lang w:val="de-AT"/>
        </w:rPr>
      </w:pPr>
      <w:r>
        <w:rPr>
          <w:vertAlign w:val="superscript"/>
          <w:lang w:val="de-AT"/>
        </w:rPr>
        <w:t>2</w:t>
      </w:r>
      <w:r w:rsidR="000E143E" w:rsidRPr="00CF039A">
        <w:rPr>
          <w:vertAlign w:val="superscript"/>
          <w:lang w:val="de-AT"/>
        </w:rPr>
        <w:t>)</w:t>
      </w:r>
      <w:r w:rsidR="00E52020">
        <w:rPr>
          <w:lang w:val="de-AT"/>
        </w:rPr>
        <w:t xml:space="preserve"> Gerichte &amp; Beh.:</w:t>
      </w:r>
      <w:r w:rsidR="000E143E">
        <w:rPr>
          <w:lang w:val="de-AT"/>
        </w:rPr>
        <w:t xml:space="preserve"> Gerichte und Behörden (entspricht der Personenkategorie C)</w:t>
      </w:r>
    </w:p>
    <w:p w14:paraId="0E7DA093" w14:textId="77777777" w:rsidR="000E143E" w:rsidRDefault="000E143E" w:rsidP="000E143E">
      <w:pPr>
        <w:jc w:val="both"/>
        <w:rPr>
          <w:lang w:val="de-AT"/>
        </w:rPr>
      </w:pPr>
    </w:p>
    <w:p w14:paraId="0485ED8A" w14:textId="77777777" w:rsidR="000E143E" w:rsidRDefault="002D486C" w:rsidP="000E143E">
      <w:pPr>
        <w:jc w:val="both"/>
        <w:rPr>
          <w:lang w:val="de-AT"/>
        </w:rPr>
      </w:pPr>
      <w:r>
        <w:rPr>
          <w:vertAlign w:val="superscript"/>
          <w:lang w:val="de-AT"/>
        </w:rPr>
        <w:t>3</w:t>
      </w:r>
      <w:r w:rsidR="000E143E" w:rsidRPr="00F45EE7">
        <w:rPr>
          <w:vertAlign w:val="superscript"/>
          <w:lang w:val="de-AT"/>
        </w:rPr>
        <w:t>)</w:t>
      </w:r>
      <w:r w:rsidR="00E52020">
        <w:rPr>
          <w:lang w:val="de-AT"/>
        </w:rPr>
        <w:t xml:space="preserve"> ERV-Überm.St.:</w:t>
      </w:r>
      <w:r w:rsidR="000E143E">
        <w:rPr>
          <w:lang w:val="de-AT"/>
        </w:rPr>
        <w:t xml:space="preserve"> Übermittlungsstellen für den elektronischen Rechtsverkehr, kundgemacht gemäß § 3 Abs. 1 der Verordnung über den elektronischen Rechtsverkehr auf </w:t>
      </w:r>
      <w:hyperlink r:id="rId14" w:history="1">
        <w:r w:rsidR="000E143E" w:rsidRPr="00DC06F6">
          <w:rPr>
            <w:rStyle w:val="Hyperlink"/>
            <w:lang w:val="de-AT"/>
          </w:rPr>
          <w:t>http://kundmachungen.justiz.gv.at</w:t>
        </w:r>
      </w:hyperlink>
    </w:p>
    <w:p w14:paraId="20F67B36" w14:textId="77777777" w:rsidR="000E143E" w:rsidRDefault="000E143E" w:rsidP="000E143E">
      <w:pPr>
        <w:jc w:val="both"/>
        <w:rPr>
          <w:lang w:val="de-AT"/>
        </w:rPr>
      </w:pPr>
    </w:p>
    <w:p w14:paraId="2AE18350" w14:textId="77777777" w:rsidR="000D2E89" w:rsidRDefault="000D2E89" w:rsidP="000D2E89">
      <w:pPr>
        <w:jc w:val="both"/>
        <w:rPr>
          <w:lang w:val="de-AT"/>
        </w:rPr>
      </w:pPr>
      <w:r>
        <w:rPr>
          <w:vertAlign w:val="superscript"/>
          <w:lang w:val="de-AT"/>
        </w:rPr>
        <w:t>4</w:t>
      </w:r>
      <w:r w:rsidRPr="00F45EE7">
        <w:rPr>
          <w:vertAlign w:val="superscript"/>
          <w:lang w:val="de-AT"/>
        </w:rPr>
        <w:t>)</w:t>
      </w:r>
      <w:r w:rsidR="008E4AB7">
        <w:rPr>
          <w:lang w:val="de-AT"/>
        </w:rPr>
        <w:t xml:space="preserve"> Insolvenzdatei:</w:t>
      </w:r>
      <w:r>
        <w:rPr>
          <w:lang w:val="de-AT"/>
        </w:rPr>
        <w:t xml:space="preserve"> Vom Insolvenzgericht aufgrund §§ 255f IO bekanntzumachende Daten, veröffentlicht auf </w:t>
      </w:r>
      <w:hyperlink r:id="rId15" w:history="1">
        <w:r w:rsidRPr="00682F3A">
          <w:rPr>
            <w:rStyle w:val="Hyperlink"/>
            <w:lang w:val="de-AT"/>
          </w:rPr>
          <w:t>http://edikte.justiz.gv.at</w:t>
        </w:r>
      </w:hyperlink>
      <w:r>
        <w:rPr>
          <w:lang w:val="de-AT"/>
        </w:rPr>
        <w:t>.</w:t>
      </w:r>
    </w:p>
    <w:p w14:paraId="28774C7C" w14:textId="77777777" w:rsidR="000D2E89" w:rsidRDefault="000D2E89" w:rsidP="000D2E89">
      <w:pPr>
        <w:jc w:val="both"/>
        <w:rPr>
          <w:lang w:val="de-AT"/>
        </w:rPr>
      </w:pPr>
    </w:p>
    <w:p w14:paraId="03BE0246" w14:textId="60BEB465" w:rsidR="000E143E" w:rsidRDefault="000D2E89" w:rsidP="000E143E">
      <w:pPr>
        <w:jc w:val="both"/>
        <w:rPr>
          <w:lang w:val="de-AT"/>
        </w:rPr>
      </w:pPr>
      <w:r>
        <w:rPr>
          <w:vertAlign w:val="superscript"/>
          <w:lang w:val="de-AT"/>
        </w:rPr>
        <w:t>5</w:t>
      </w:r>
      <w:r w:rsidR="000E143E" w:rsidRPr="00FB60D8">
        <w:rPr>
          <w:vertAlign w:val="superscript"/>
          <w:lang w:val="de-AT"/>
        </w:rPr>
        <w:t>)</w:t>
      </w:r>
      <w:r w:rsidR="008E4AB7">
        <w:rPr>
          <w:lang w:val="de-AT"/>
        </w:rPr>
        <w:t xml:space="preserve"> Ggf. IT-Support:</w:t>
      </w:r>
      <w:r w:rsidR="000E143E">
        <w:rPr>
          <w:lang w:val="de-AT"/>
        </w:rPr>
        <w:t xml:space="preserve"> Die Instandhaltung und Wartung von IT-Systemen (Hardware und Software) </w:t>
      </w:r>
      <w:r w:rsidR="004D09D4">
        <w:rPr>
          <w:lang w:val="de-AT"/>
        </w:rPr>
        <w:t>erfolgt durch dafür beauftragte Unternehmer/innen (EDV-Betreuer/in, Softwarehersteller/in)</w:t>
      </w:r>
    </w:p>
    <w:p w14:paraId="2B69E703" w14:textId="77777777" w:rsidR="000E143E" w:rsidRDefault="000E143E" w:rsidP="000E143E">
      <w:pPr>
        <w:rPr>
          <w:lang w:val="de-AT"/>
        </w:rPr>
      </w:pPr>
    </w:p>
    <w:p w14:paraId="18D01EAE" w14:textId="77777777" w:rsidR="000E143E" w:rsidRDefault="000E143E" w:rsidP="000E143E">
      <w:pPr>
        <w:pStyle w:val="Heading4"/>
        <w:tabs>
          <w:tab w:val="clear" w:pos="0"/>
          <w:tab w:val="num" w:pos="851"/>
        </w:tabs>
      </w:pPr>
      <w:r>
        <w:t xml:space="preserve">Kategorien von Empfängern (inkl. Auftragsverarbeitung, Übermittlung an Drittland) </w:t>
      </w:r>
    </w:p>
    <w:p w14:paraId="0335C2B8" w14:textId="77777777" w:rsidR="000E143E" w:rsidRDefault="000E143E" w:rsidP="000E143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0E143E" w14:paraId="65CAE92A" w14:textId="77777777" w:rsidTr="005E225F">
        <w:tc>
          <w:tcPr>
            <w:tcW w:w="4536" w:type="dxa"/>
            <w:shd w:val="clear" w:color="auto" w:fill="D9D9D9" w:themeFill="background1" w:themeFillShade="D9"/>
          </w:tcPr>
          <w:p w14:paraId="407BC796" w14:textId="77777777" w:rsidR="000E143E" w:rsidRPr="00016E7A" w:rsidRDefault="000E143E" w:rsidP="005E225F">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67A4AEEB" w14:textId="77777777" w:rsidR="000E143E" w:rsidRPr="00016E7A" w:rsidRDefault="000E143E" w:rsidP="005E225F">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33D74DA8" w14:textId="77777777" w:rsidR="000E143E" w:rsidRPr="00016E7A" w:rsidRDefault="000E143E" w:rsidP="005E225F">
            <w:pPr>
              <w:rPr>
                <w:rFonts w:asciiTheme="minorHAnsi" w:hAnsiTheme="minorHAnsi"/>
                <w:sz w:val="18"/>
                <w:szCs w:val="18"/>
                <w:lang w:val="de-AT"/>
              </w:rPr>
            </w:pPr>
            <w:r>
              <w:rPr>
                <w:rFonts w:asciiTheme="minorHAnsi" w:hAnsiTheme="minorHAnsi"/>
                <w:sz w:val="18"/>
                <w:szCs w:val="18"/>
                <w:lang w:val="de-AT"/>
              </w:rPr>
              <w:t>Int. Organisation**</w:t>
            </w:r>
          </w:p>
        </w:tc>
      </w:tr>
      <w:tr w:rsidR="000E143E" w14:paraId="630303F3" w14:textId="77777777" w:rsidTr="005E225F">
        <w:tc>
          <w:tcPr>
            <w:tcW w:w="4536" w:type="dxa"/>
            <w:vAlign w:val="center"/>
          </w:tcPr>
          <w:p w14:paraId="345FE6DF" w14:textId="77777777" w:rsidR="000E143E" w:rsidRPr="00016E7A" w:rsidRDefault="002D486C" w:rsidP="005E225F">
            <w:pPr>
              <w:rPr>
                <w:rFonts w:asciiTheme="minorHAnsi" w:hAnsiTheme="minorHAnsi"/>
                <w:sz w:val="18"/>
                <w:szCs w:val="18"/>
                <w:lang w:val="de-AT"/>
              </w:rPr>
            </w:pPr>
            <w:r>
              <w:rPr>
                <w:rFonts w:asciiTheme="minorHAnsi" w:hAnsiTheme="minorHAnsi"/>
                <w:sz w:val="18"/>
                <w:szCs w:val="18"/>
                <w:lang w:val="de-AT"/>
              </w:rPr>
              <w:t>Insolvenzbet.</w:t>
            </w:r>
            <w:r w:rsidR="000E143E">
              <w:rPr>
                <w:rFonts w:asciiTheme="minorHAnsi" w:hAnsiTheme="minorHAnsi"/>
                <w:sz w:val="18"/>
                <w:szCs w:val="18"/>
                <w:lang w:val="de-AT"/>
              </w:rPr>
              <w:t xml:space="preserve"> P</w:t>
            </w:r>
            <w:r>
              <w:rPr>
                <w:rFonts w:asciiTheme="minorHAnsi" w:hAnsiTheme="minorHAnsi"/>
                <w:sz w:val="18"/>
                <w:szCs w:val="18"/>
                <w:lang w:val="de-AT"/>
              </w:rPr>
              <w:t>er</w:t>
            </w:r>
            <w:r w:rsidR="000E143E">
              <w:rPr>
                <w:rFonts w:asciiTheme="minorHAnsi" w:hAnsiTheme="minorHAnsi"/>
                <w:sz w:val="18"/>
                <w:szCs w:val="18"/>
                <w:lang w:val="de-AT"/>
              </w:rPr>
              <w:t>.</w:t>
            </w:r>
          </w:p>
        </w:tc>
        <w:tc>
          <w:tcPr>
            <w:tcW w:w="2268" w:type="dxa"/>
            <w:vAlign w:val="center"/>
          </w:tcPr>
          <w:p w14:paraId="5E28C117" w14:textId="77777777" w:rsidR="000E143E" w:rsidRPr="00016E7A" w:rsidRDefault="000E143E" w:rsidP="005E225F">
            <w:pPr>
              <w:rPr>
                <w:rFonts w:asciiTheme="minorHAnsi" w:hAnsiTheme="minorHAnsi"/>
                <w:sz w:val="18"/>
                <w:szCs w:val="18"/>
                <w:lang w:val="de-AT"/>
              </w:rPr>
            </w:pPr>
            <w:r>
              <w:rPr>
                <w:rFonts w:asciiTheme="minorHAnsi" w:hAnsiTheme="minorHAnsi"/>
                <w:sz w:val="18"/>
                <w:szCs w:val="18"/>
                <w:lang w:val="de-AT"/>
              </w:rPr>
              <w:t>Im Ausnahmefall</w:t>
            </w:r>
            <w:r w:rsidRPr="00AE1827">
              <w:rPr>
                <w:rFonts w:asciiTheme="minorHAnsi" w:hAnsiTheme="minorHAnsi"/>
                <w:sz w:val="18"/>
                <w:szCs w:val="18"/>
                <w:vertAlign w:val="superscript"/>
                <w:lang w:val="de-AT"/>
              </w:rPr>
              <w:t>1)</w:t>
            </w:r>
          </w:p>
        </w:tc>
        <w:tc>
          <w:tcPr>
            <w:tcW w:w="2268" w:type="dxa"/>
            <w:vAlign w:val="center"/>
          </w:tcPr>
          <w:p w14:paraId="5C848584" w14:textId="77777777" w:rsidR="000E143E" w:rsidRPr="00016E7A" w:rsidRDefault="000E143E" w:rsidP="005E225F">
            <w:pPr>
              <w:rPr>
                <w:rFonts w:asciiTheme="minorHAnsi" w:hAnsiTheme="minorHAnsi"/>
                <w:sz w:val="18"/>
                <w:szCs w:val="18"/>
                <w:lang w:val="de-AT"/>
              </w:rPr>
            </w:pPr>
            <w:r>
              <w:rPr>
                <w:rFonts w:asciiTheme="minorHAnsi" w:hAnsiTheme="minorHAnsi"/>
                <w:sz w:val="18"/>
                <w:szCs w:val="18"/>
                <w:lang w:val="de-AT"/>
              </w:rPr>
              <w:t>Im Ausnahmefall</w:t>
            </w:r>
            <w:r>
              <w:rPr>
                <w:rFonts w:asciiTheme="minorHAnsi" w:hAnsiTheme="minorHAnsi"/>
                <w:sz w:val="18"/>
                <w:szCs w:val="18"/>
                <w:vertAlign w:val="superscript"/>
                <w:lang w:val="de-AT"/>
              </w:rPr>
              <w:t>2</w:t>
            </w:r>
            <w:r w:rsidRPr="00AE1827">
              <w:rPr>
                <w:rFonts w:asciiTheme="minorHAnsi" w:hAnsiTheme="minorHAnsi"/>
                <w:sz w:val="18"/>
                <w:szCs w:val="18"/>
                <w:vertAlign w:val="superscript"/>
                <w:lang w:val="de-AT"/>
              </w:rPr>
              <w:t>)</w:t>
            </w:r>
          </w:p>
        </w:tc>
      </w:tr>
      <w:tr w:rsidR="000E143E" w14:paraId="5A2CDAEE" w14:textId="77777777" w:rsidTr="005E225F">
        <w:tc>
          <w:tcPr>
            <w:tcW w:w="4536" w:type="dxa"/>
            <w:vAlign w:val="center"/>
          </w:tcPr>
          <w:p w14:paraId="05BB69CE"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Gerichte &amp; Beh.</w:t>
            </w:r>
          </w:p>
        </w:tc>
        <w:tc>
          <w:tcPr>
            <w:tcW w:w="2268" w:type="dxa"/>
            <w:vAlign w:val="center"/>
          </w:tcPr>
          <w:p w14:paraId="01D6C63A"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Im Ausnahmefall</w:t>
            </w:r>
            <w:r>
              <w:rPr>
                <w:rFonts w:asciiTheme="minorHAnsi" w:hAnsiTheme="minorHAnsi"/>
                <w:sz w:val="18"/>
                <w:szCs w:val="18"/>
                <w:vertAlign w:val="superscript"/>
                <w:lang w:val="de-AT"/>
              </w:rPr>
              <w:t>3</w:t>
            </w:r>
            <w:r w:rsidRPr="00AE1827">
              <w:rPr>
                <w:rFonts w:asciiTheme="minorHAnsi" w:hAnsiTheme="minorHAnsi"/>
                <w:sz w:val="18"/>
                <w:szCs w:val="18"/>
                <w:vertAlign w:val="superscript"/>
                <w:lang w:val="de-AT"/>
              </w:rPr>
              <w:t>)</w:t>
            </w:r>
          </w:p>
        </w:tc>
        <w:tc>
          <w:tcPr>
            <w:tcW w:w="2268" w:type="dxa"/>
            <w:vAlign w:val="center"/>
          </w:tcPr>
          <w:p w14:paraId="277F5000"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Nein</w:t>
            </w:r>
          </w:p>
        </w:tc>
      </w:tr>
      <w:tr w:rsidR="000E143E" w14:paraId="6CF17C0B" w14:textId="77777777" w:rsidTr="005E225F">
        <w:tc>
          <w:tcPr>
            <w:tcW w:w="4536" w:type="dxa"/>
            <w:vAlign w:val="center"/>
          </w:tcPr>
          <w:p w14:paraId="05D7BF85"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ERV-Überm.St.</w:t>
            </w:r>
          </w:p>
        </w:tc>
        <w:tc>
          <w:tcPr>
            <w:tcW w:w="2268" w:type="dxa"/>
            <w:vAlign w:val="center"/>
          </w:tcPr>
          <w:p w14:paraId="40DB09BD"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2E1168E2"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Nein</w:t>
            </w:r>
          </w:p>
        </w:tc>
      </w:tr>
      <w:tr w:rsidR="000D2E89" w14:paraId="4E78CE32" w14:textId="77777777" w:rsidTr="005E225F">
        <w:tc>
          <w:tcPr>
            <w:tcW w:w="4536" w:type="dxa"/>
            <w:vAlign w:val="center"/>
          </w:tcPr>
          <w:p w14:paraId="073098F4"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Insolvenzdatei</w:t>
            </w:r>
          </w:p>
        </w:tc>
        <w:tc>
          <w:tcPr>
            <w:tcW w:w="2268" w:type="dxa"/>
            <w:vAlign w:val="center"/>
          </w:tcPr>
          <w:p w14:paraId="6E686BEE"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37017881" w14:textId="77777777" w:rsidR="000D2E89" w:rsidRDefault="000D2E89" w:rsidP="005E225F">
            <w:pPr>
              <w:rPr>
                <w:rFonts w:asciiTheme="minorHAnsi" w:hAnsiTheme="minorHAnsi"/>
                <w:sz w:val="18"/>
                <w:szCs w:val="18"/>
                <w:lang w:val="de-AT"/>
              </w:rPr>
            </w:pPr>
            <w:r>
              <w:rPr>
                <w:rFonts w:asciiTheme="minorHAnsi" w:hAnsiTheme="minorHAnsi"/>
                <w:sz w:val="18"/>
                <w:szCs w:val="18"/>
                <w:lang w:val="de-AT"/>
              </w:rPr>
              <w:t>Nein</w:t>
            </w:r>
          </w:p>
        </w:tc>
      </w:tr>
      <w:tr w:rsidR="000E143E" w14:paraId="7035148C" w14:textId="77777777" w:rsidTr="005E225F">
        <w:tc>
          <w:tcPr>
            <w:tcW w:w="4536" w:type="dxa"/>
            <w:vAlign w:val="center"/>
          </w:tcPr>
          <w:p w14:paraId="0B8B2C22"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7528D144"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39F11165" w14:textId="77777777" w:rsidR="000E143E" w:rsidRDefault="000E143E" w:rsidP="005E225F">
            <w:pPr>
              <w:rPr>
                <w:rFonts w:asciiTheme="minorHAnsi" w:hAnsiTheme="minorHAnsi"/>
                <w:sz w:val="18"/>
                <w:szCs w:val="18"/>
                <w:lang w:val="de-AT"/>
              </w:rPr>
            </w:pPr>
            <w:r>
              <w:rPr>
                <w:rFonts w:asciiTheme="minorHAnsi" w:hAnsiTheme="minorHAnsi"/>
                <w:sz w:val="18"/>
                <w:szCs w:val="18"/>
                <w:lang w:val="de-AT"/>
              </w:rPr>
              <w:t>Nein</w:t>
            </w:r>
          </w:p>
        </w:tc>
      </w:tr>
    </w:tbl>
    <w:p w14:paraId="3F623C4A" w14:textId="77777777" w:rsidR="000E143E" w:rsidRDefault="000E143E" w:rsidP="000E143E">
      <w:pPr>
        <w:rPr>
          <w:sz w:val="16"/>
          <w:lang w:val="de-AT"/>
        </w:rPr>
      </w:pPr>
      <w:r>
        <w:rPr>
          <w:sz w:val="16"/>
          <w:lang w:val="de-AT"/>
        </w:rPr>
        <w:t>* Drittstaaten: Angabe des Drittstaats / der Drittstaaten (= Staaten außerhalb der EU); Nein = Keine Übermittlung an Drittstaaten</w:t>
      </w:r>
    </w:p>
    <w:p w14:paraId="36AFBF6C" w14:textId="77777777" w:rsidR="000E143E" w:rsidRPr="00E96445" w:rsidRDefault="000E143E" w:rsidP="000E143E">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0F4F523A" w14:textId="77777777" w:rsidR="000E143E" w:rsidRDefault="000E143E" w:rsidP="000E143E">
      <w:pPr>
        <w:rPr>
          <w:lang w:val="de-AT"/>
        </w:rPr>
      </w:pPr>
    </w:p>
    <w:p w14:paraId="71123330" w14:textId="77777777" w:rsidR="000E143E" w:rsidRDefault="000E143E" w:rsidP="000E143E">
      <w:pPr>
        <w:jc w:val="both"/>
        <w:rPr>
          <w:lang w:val="de-AT"/>
        </w:rPr>
      </w:pPr>
      <w:r w:rsidRPr="00AE1827">
        <w:rPr>
          <w:vertAlign w:val="superscript"/>
          <w:lang w:val="de-AT"/>
        </w:rPr>
        <w:t>1)</w:t>
      </w:r>
      <w:r w:rsidR="002D486C">
        <w:rPr>
          <w:lang w:val="de-AT"/>
        </w:rPr>
        <w:t xml:space="preserve"> Sofern eine insolvenz</w:t>
      </w:r>
      <w:r>
        <w:rPr>
          <w:lang w:val="de-AT"/>
        </w:rPr>
        <w:t>beteiligte Person in einem Drittstaat ansässig ist, erfolgt die Übermittlung in diesen Drittstaat.</w:t>
      </w:r>
    </w:p>
    <w:p w14:paraId="6242BA83" w14:textId="77777777" w:rsidR="000E143E" w:rsidRDefault="000E143E" w:rsidP="000E143E">
      <w:pPr>
        <w:jc w:val="both"/>
        <w:rPr>
          <w:lang w:val="de-AT"/>
        </w:rPr>
      </w:pPr>
    </w:p>
    <w:p w14:paraId="34FA1A05" w14:textId="77777777" w:rsidR="000E143E" w:rsidRDefault="000E143E" w:rsidP="000E143E">
      <w:pPr>
        <w:jc w:val="both"/>
        <w:rPr>
          <w:lang w:val="de-AT"/>
        </w:rPr>
      </w:pPr>
      <w:r w:rsidRPr="00AE1827">
        <w:rPr>
          <w:vertAlign w:val="superscript"/>
          <w:lang w:val="de-AT"/>
        </w:rPr>
        <w:t>2)</w:t>
      </w:r>
      <w:r>
        <w:rPr>
          <w:lang w:val="de-AT"/>
        </w:rPr>
        <w:t xml:space="preserve"> Sofern eine </w:t>
      </w:r>
      <w:r w:rsidR="002D486C">
        <w:rPr>
          <w:lang w:val="de-AT"/>
        </w:rPr>
        <w:t>insolvenz</w:t>
      </w:r>
      <w:r>
        <w:rPr>
          <w:lang w:val="de-AT"/>
        </w:rPr>
        <w:t>beteiligte Person eine internationale Organisation ist, erfolgt die Übermittlung an diese internationale Organisation.</w:t>
      </w:r>
    </w:p>
    <w:p w14:paraId="79C4F0E7" w14:textId="77777777" w:rsidR="000E143E" w:rsidRDefault="000E143E" w:rsidP="000E143E">
      <w:pPr>
        <w:jc w:val="both"/>
        <w:rPr>
          <w:lang w:val="de-AT"/>
        </w:rPr>
      </w:pPr>
    </w:p>
    <w:p w14:paraId="135ACBE0" w14:textId="77777777" w:rsidR="000E143E" w:rsidRDefault="000E143E" w:rsidP="000E143E">
      <w:pPr>
        <w:jc w:val="both"/>
        <w:rPr>
          <w:lang w:val="de-AT"/>
        </w:rPr>
      </w:pPr>
      <w:r w:rsidRPr="00AE1827">
        <w:rPr>
          <w:vertAlign w:val="superscript"/>
          <w:lang w:val="de-AT"/>
        </w:rPr>
        <w:t>3)</w:t>
      </w:r>
      <w:r>
        <w:rPr>
          <w:lang w:val="de-AT"/>
        </w:rPr>
        <w:t xml:space="preserve"> Sofern ein Gericht oder eine Behörde eines Drittstaates befasst wird, erfolgt eine Übermittlung in diesen Drittstaat.</w:t>
      </w:r>
    </w:p>
    <w:p w14:paraId="1D4C10E4" w14:textId="77777777" w:rsidR="000E143E" w:rsidRPr="00262455" w:rsidRDefault="000E143E" w:rsidP="000E143E">
      <w:pPr>
        <w:jc w:val="both"/>
        <w:rPr>
          <w:lang w:val="de-AT"/>
        </w:rPr>
      </w:pPr>
    </w:p>
    <w:p w14:paraId="0A30BD5E" w14:textId="77777777" w:rsidR="000E143E" w:rsidRPr="00262455" w:rsidRDefault="000E143E" w:rsidP="000E143E">
      <w:pPr>
        <w:jc w:val="both"/>
        <w:rPr>
          <w:b/>
          <w:u w:val="single"/>
          <w:lang w:val="de-AT"/>
        </w:rPr>
      </w:pPr>
      <w:r w:rsidRPr="00262455">
        <w:rPr>
          <w:b/>
          <w:u w:val="single"/>
          <w:lang w:val="de-AT"/>
        </w:rPr>
        <w:t>Garantien für die Übermittlung an Drittstaaten / internationale Organisationen:</w:t>
      </w:r>
    </w:p>
    <w:p w14:paraId="0ADD7E04" w14:textId="77777777" w:rsidR="000E143E" w:rsidRDefault="000E143E" w:rsidP="000E143E">
      <w:pPr>
        <w:jc w:val="both"/>
        <w:rPr>
          <w:lang w:val="de-AT"/>
        </w:rPr>
      </w:pPr>
    </w:p>
    <w:p w14:paraId="6E382223" w14:textId="77777777" w:rsidR="000E143E" w:rsidRDefault="000E143E" w:rsidP="000E143E">
      <w:pPr>
        <w:jc w:val="both"/>
        <w:rPr>
          <w:lang w:val="de-AT"/>
        </w:rPr>
      </w:pPr>
      <w:r>
        <w:rPr>
          <w:lang w:val="de-AT"/>
        </w:rPr>
        <w:t xml:space="preserve">Die Übermittlung in Drittländer und an internationale Organisationen erfolgt ausschließlich unter Gewährleistung des durch die Datenschutzgrundverordnung normierten Schutzniveaus. Weil die </w:t>
      </w:r>
      <w:r>
        <w:rPr>
          <w:lang w:val="de-AT"/>
        </w:rPr>
        <w:lastRenderedPageBreak/>
        <w:t>ganze Welt und jede Person dieser Welt als Adressat in Frage kommen, kann dieser Aspekt nicht global für den Verarbeitungsvorgang, sondern nur im Einzelfall sichergestellt werden.</w:t>
      </w:r>
    </w:p>
    <w:p w14:paraId="7A828BE0" w14:textId="77777777" w:rsidR="000E143E" w:rsidRDefault="000E143E" w:rsidP="000E143E">
      <w:pPr>
        <w:jc w:val="both"/>
        <w:rPr>
          <w:lang w:val="de-AT"/>
        </w:rPr>
      </w:pPr>
    </w:p>
    <w:p w14:paraId="7D3D179E" w14:textId="77777777" w:rsidR="000E143E" w:rsidRDefault="000E143E" w:rsidP="000E143E">
      <w:pPr>
        <w:jc w:val="both"/>
        <w:rPr>
          <w:lang w:val="de-AT"/>
        </w:rPr>
      </w:pPr>
      <w:r>
        <w:rPr>
          <w:lang w:val="de-AT"/>
        </w:rPr>
        <w:t>Im Einzelfall wird geprüft,</w:t>
      </w:r>
    </w:p>
    <w:p w14:paraId="2BC0035B" w14:textId="4BFD2518" w:rsidR="000E143E" w:rsidRDefault="000E143E" w:rsidP="000E143E">
      <w:pPr>
        <w:pStyle w:val="ListParagraph"/>
        <w:numPr>
          <w:ilvl w:val="0"/>
          <w:numId w:val="4"/>
        </w:numPr>
        <w:ind w:left="360"/>
        <w:jc w:val="both"/>
        <w:rPr>
          <w:lang w:val="de-AT"/>
        </w:rPr>
      </w:pPr>
      <w:r>
        <w:rPr>
          <w:lang w:val="de-AT"/>
        </w:rPr>
        <w:t xml:space="preserve">ob ein Angemessenheitsbeschluss der Europäischen Kommission vorliegt, welcher ein angemessenes </w:t>
      </w:r>
      <w:r w:rsidR="009874FB">
        <w:rPr>
          <w:lang w:val="de-AT"/>
        </w:rPr>
        <w:t>Schutzniveau bei der adressierten Person konstatiert</w:t>
      </w:r>
      <w:r>
        <w:rPr>
          <w:lang w:val="de-AT"/>
        </w:rPr>
        <w:t xml:space="preserve"> (Art. 45 DSGVO)</w:t>
      </w:r>
    </w:p>
    <w:p w14:paraId="004D96C0" w14:textId="77777777" w:rsidR="000E143E" w:rsidRDefault="000E143E" w:rsidP="000E143E">
      <w:pPr>
        <w:pStyle w:val="ListParagraph"/>
        <w:numPr>
          <w:ilvl w:val="0"/>
          <w:numId w:val="4"/>
        </w:numPr>
        <w:ind w:left="360"/>
        <w:jc w:val="both"/>
        <w:rPr>
          <w:lang w:val="de-AT"/>
        </w:rPr>
      </w:pPr>
      <w:r>
        <w:rPr>
          <w:lang w:val="de-AT"/>
        </w:rPr>
        <w:t>ob geeignete Garantien vorliegen oder geschaffen werden können (Art. 46f DSGVO)</w:t>
      </w:r>
    </w:p>
    <w:p w14:paraId="3B9CEB50" w14:textId="77777777" w:rsidR="000E143E" w:rsidRDefault="000E143E" w:rsidP="000E143E">
      <w:pPr>
        <w:pStyle w:val="ListParagraph"/>
        <w:numPr>
          <w:ilvl w:val="0"/>
          <w:numId w:val="4"/>
        </w:numPr>
        <w:ind w:left="360"/>
        <w:jc w:val="both"/>
        <w:rPr>
          <w:lang w:val="de-AT"/>
        </w:rPr>
      </w:pPr>
      <w:r>
        <w:rPr>
          <w:lang w:val="de-AT"/>
        </w:rPr>
        <w:t>ob ein Ausnahmetatbestand, welcher die Übermittlung erlaubt, erfüllt ist (Art. 49 DSGVO)</w:t>
      </w:r>
      <w:r>
        <w:rPr>
          <w:lang w:val="de-AT"/>
        </w:rPr>
        <w:br/>
        <w:t>Vor allem diese Ausnahmetatbestände können zur Anwendung kommen:</w:t>
      </w:r>
    </w:p>
    <w:p w14:paraId="0DFC324F" w14:textId="77777777" w:rsidR="000E143E" w:rsidRDefault="000E143E" w:rsidP="000E143E">
      <w:pPr>
        <w:pStyle w:val="ListParagraph"/>
        <w:numPr>
          <w:ilvl w:val="1"/>
          <w:numId w:val="4"/>
        </w:numPr>
        <w:ind w:left="720"/>
        <w:jc w:val="both"/>
        <w:rPr>
          <w:lang w:val="de-AT"/>
        </w:rPr>
      </w:pPr>
      <w:r>
        <w:rPr>
          <w:lang w:val="de-AT"/>
        </w:rPr>
        <w:t>Ausdrückliche Einwilligung nach Unterrichtung (Art. 49 Abs. 1 lit. a)</w:t>
      </w:r>
    </w:p>
    <w:p w14:paraId="1F22C530" w14:textId="4F7FE749" w:rsidR="000E143E" w:rsidRDefault="000E143E" w:rsidP="000E143E">
      <w:pPr>
        <w:pStyle w:val="ListParagraph"/>
        <w:numPr>
          <w:ilvl w:val="1"/>
          <w:numId w:val="4"/>
        </w:numPr>
        <w:ind w:left="720"/>
        <w:jc w:val="both"/>
        <w:rPr>
          <w:lang w:val="de-AT"/>
        </w:rPr>
      </w:pPr>
      <w:r>
        <w:rPr>
          <w:lang w:val="de-AT"/>
        </w:rPr>
        <w:t xml:space="preserve">Im Interesse der betroffenen Person </w:t>
      </w:r>
      <w:r w:rsidR="009874FB">
        <w:rPr>
          <w:lang w:val="de-AT"/>
        </w:rPr>
        <w:t>aufgrund eines Vertrages des verantwortlichen Partei</w:t>
      </w:r>
      <w:r>
        <w:rPr>
          <w:lang w:val="de-AT"/>
        </w:rPr>
        <w:t>mit einer anderen Person (Art. 49 Abs. 1 lit. c)</w:t>
      </w:r>
    </w:p>
    <w:p w14:paraId="13F376AA" w14:textId="77777777" w:rsidR="000E143E" w:rsidRPr="00696543" w:rsidRDefault="000E143E" w:rsidP="000E143E">
      <w:pPr>
        <w:pStyle w:val="ListParagraph"/>
        <w:numPr>
          <w:ilvl w:val="1"/>
          <w:numId w:val="4"/>
        </w:numPr>
        <w:ind w:left="720"/>
        <w:jc w:val="both"/>
        <w:rPr>
          <w:lang w:val="de-AT"/>
        </w:rPr>
      </w:pPr>
      <w:r>
        <w:rPr>
          <w:lang w:val="de-AT"/>
        </w:rPr>
        <w:t>Zur Geltendmachung, Ausübung oder Verteidigung von Rechtsansprüchen erforderlich (Art. 49 Abs. 1 lit. e)</w:t>
      </w:r>
    </w:p>
    <w:p w14:paraId="7E1C2262" w14:textId="77777777" w:rsidR="000E143E" w:rsidRDefault="000E143E" w:rsidP="000E143E">
      <w:pPr>
        <w:jc w:val="both"/>
        <w:rPr>
          <w:lang w:val="de-AT"/>
        </w:rPr>
      </w:pPr>
    </w:p>
    <w:p w14:paraId="18600683" w14:textId="77777777" w:rsidR="000E143E" w:rsidRDefault="000E143E" w:rsidP="000E143E">
      <w:pPr>
        <w:pStyle w:val="Heading4"/>
        <w:tabs>
          <w:tab w:val="clear" w:pos="0"/>
          <w:tab w:val="num" w:pos="851"/>
        </w:tabs>
        <w:jc w:val="both"/>
      </w:pPr>
      <w:r>
        <w:t>Lösch- und Aufbewahrungsfristen (Speicherbegrenzung), Verarbeitungssperren</w:t>
      </w:r>
    </w:p>
    <w:p w14:paraId="36E67B46" w14:textId="77777777" w:rsidR="000E143E" w:rsidRDefault="000E143E" w:rsidP="000E143E">
      <w:pPr>
        <w:jc w:val="both"/>
        <w:rPr>
          <w:lang w:val="de-AT"/>
        </w:rPr>
      </w:pPr>
    </w:p>
    <w:p w14:paraId="4314024C" w14:textId="77777777" w:rsidR="000E143E" w:rsidRDefault="000E143E" w:rsidP="000E143E">
      <w:pPr>
        <w:jc w:val="both"/>
        <w:rPr>
          <w:lang w:val="de-AT"/>
        </w:rPr>
      </w:pPr>
      <w:r>
        <w:rPr>
          <w:lang w:val="de-AT"/>
        </w:rPr>
        <w:t xml:space="preserve">Die Aufbewahrung erfolgt in Erfüllung der rechtsanwaltlichen Aufbewahrungspflichten gemäß § 12 RAO für die Dauer von fünf Jahren ab </w:t>
      </w:r>
      <w:r w:rsidR="00982CB2">
        <w:rPr>
          <w:lang w:val="de-AT"/>
        </w:rPr>
        <w:t>Aufhebung der Insolvenz</w:t>
      </w:r>
      <w:r>
        <w:rPr>
          <w:lang w:val="de-AT"/>
        </w:rPr>
        <w:t xml:space="preserve"> und umfasst sämtliche Datenkategorien. </w:t>
      </w:r>
      <w:r w:rsidR="00982CB2">
        <w:rPr>
          <w:lang w:val="de-AT"/>
        </w:rPr>
        <w:t xml:space="preserve">Die Aufhebung </w:t>
      </w:r>
      <w:r>
        <w:rPr>
          <w:lang w:val="de-AT"/>
        </w:rPr>
        <w:t xml:space="preserve">wird durch </w:t>
      </w:r>
      <w:r w:rsidR="00982CB2">
        <w:rPr>
          <w:lang w:val="de-AT"/>
        </w:rPr>
        <w:t xml:space="preserve">Hinterlegung des Aufhebungsdatums je Insolvenz </w:t>
      </w:r>
      <w:r>
        <w:rPr>
          <w:lang w:val="de-AT"/>
        </w:rPr>
        <w:t xml:space="preserve">dokumentiert, wodurch ein systemisches Bereinigen (Löschen von alten </w:t>
      </w:r>
      <w:r w:rsidR="00982CB2">
        <w:rPr>
          <w:lang w:val="de-AT"/>
        </w:rPr>
        <w:t>Insolvenzen</w:t>
      </w:r>
      <w:r>
        <w:rPr>
          <w:lang w:val="de-AT"/>
        </w:rPr>
        <w:t>) möglich ist.</w:t>
      </w:r>
    </w:p>
    <w:p w14:paraId="71A8FD97" w14:textId="77777777" w:rsidR="000E143E" w:rsidRDefault="000E143E" w:rsidP="000E143E">
      <w:pPr>
        <w:jc w:val="both"/>
        <w:rPr>
          <w:lang w:val="de-AT"/>
        </w:rPr>
      </w:pPr>
    </w:p>
    <w:p w14:paraId="7B157DD7" w14:textId="77777777" w:rsidR="000E143E" w:rsidRDefault="00BB7BC4" w:rsidP="000E143E">
      <w:pPr>
        <w:jc w:val="both"/>
        <w:rPr>
          <w:lang w:val="de-AT"/>
        </w:rPr>
      </w:pPr>
      <w:r>
        <w:rPr>
          <w:lang w:val="de-AT"/>
        </w:rPr>
        <w:t>Soweit es zur Abwehr etwaiger Schadenersatzansprüche erforderlich ist</w:t>
      </w:r>
      <w:r w:rsidR="00B76504">
        <w:rPr>
          <w:lang w:val="de-AT"/>
        </w:rPr>
        <w:t>, werden die Daten einer</w:t>
      </w:r>
      <w:r w:rsidR="000E143E">
        <w:rPr>
          <w:lang w:val="de-AT"/>
        </w:rPr>
        <w:t xml:space="preserve"> </w:t>
      </w:r>
      <w:r w:rsidR="00B76504">
        <w:rPr>
          <w:lang w:val="de-AT"/>
        </w:rPr>
        <w:t>Insolvenz</w:t>
      </w:r>
      <w:r w:rsidR="000E143E">
        <w:rPr>
          <w:lang w:val="de-AT"/>
        </w:rPr>
        <w:t xml:space="preserve"> und der involvierten Personen für die Dauer von 30 Jahren (lange Verjährungsfrist) ab </w:t>
      </w:r>
      <w:r w:rsidR="00B76504">
        <w:rPr>
          <w:lang w:val="de-AT"/>
        </w:rPr>
        <w:t>Aufhebung der jeweiligen Insolvenz</w:t>
      </w:r>
      <w:r w:rsidR="000E143E">
        <w:rPr>
          <w:lang w:val="de-AT"/>
        </w:rPr>
        <w:t xml:space="preserve"> aufbewahrt.</w:t>
      </w:r>
    </w:p>
    <w:p w14:paraId="0289A835" w14:textId="77777777" w:rsidR="000E143E" w:rsidRDefault="000E143E" w:rsidP="000E143E">
      <w:pPr>
        <w:jc w:val="both"/>
        <w:rPr>
          <w:lang w:val="de-AT"/>
        </w:rPr>
      </w:pPr>
    </w:p>
    <w:p w14:paraId="7606998C" w14:textId="77777777" w:rsidR="000E143E" w:rsidRDefault="000E143E" w:rsidP="000E143E">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763D74B6" w14:textId="77777777" w:rsidR="000E143E" w:rsidRDefault="000E143E" w:rsidP="000E143E">
      <w:pPr>
        <w:jc w:val="both"/>
        <w:rPr>
          <w:lang w:val="de-AT"/>
        </w:rPr>
      </w:pPr>
    </w:p>
    <w:p w14:paraId="2EB36DC5" w14:textId="77777777" w:rsidR="000E143E" w:rsidRDefault="000E143E" w:rsidP="000E143E">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3486D796" w14:textId="77777777" w:rsidR="000E143E" w:rsidRDefault="000E143E" w:rsidP="000E143E">
      <w:pPr>
        <w:jc w:val="both"/>
        <w:rPr>
          <w:lang w:val="de-AT"/>
        </w:rPr>
      </w:pPr>
    </w:p>
    <w:p w14:paraId="34097819" w14:textId="77777777" w:rsidR="000E143E" w:rsidRDefault="000E143E" w:rsidP="000E143E">
      <w:pPr>
        <w:pStyle w:val="Heading4"/>
        <w:tabs>
          <w:tab w:val="clear" w:pos="0"/>
          <w:tab w:val="num" w:pos="851"/>
        </w:tabs>
        <w:jc w:val="both"/>
      </w:pPr>
      <w:r>
        <w:t>Datenminimierung</w:t>
      </w:r>
    </w:p>
    <w:p w14:paraId="6A51326B" w14:textId="77777777" w:rsidR="000E143E" w:rsidRDefault="000E143E" w:rsidP="000E143E">
      <w:pPr>
        <w:jc w:val="both"/>
        <w:rPr>
          <w:lang w:val="de-AT"/>
        </w:rPr>
      </w:pPr>
    </w:p>
    <w:p w14:paraId="48081CD2" w14:textId="77777777" w:rsidR="000E143E" w:rsidRDefault="000E143E" w:rsidP="000E143E">
      <w:pPr>
        <w:jc w:val="both"/>
        <w:rPr>
          <w:lang w:val="de-AT"/>
        </w:rPr>
      </w:pPr>
      <w:r>
        <w:rPr>
          <w:lang w:val="de-AT"/>
        </w:rPr>
        <w:t xml:space="preserve">Nicht nur zur Sicherung eines hohen Datenschutzniveaus, sondern auch für eine schlanke und effiziente Kanzleiverwaltung werden ausschließlich Daten erfasst, welche für die Bearbeitung der jeweiligen </w:t>
      </w:r>
      <w:r w:rsidR="00F02BE0">
        <w:rPr>
          <w:lang w:val="de-AT"/>
        </w:rPr>
        <w:t>Insolvenz</w:t>
      </w:r>
      <w:r>
        <w:rPr>
          <w:lang w:val="de-AT"/>
        </w:rPr>
        <w:t>, und damit zur Erfüllung des Zweckes dieses Verarbeitungsvorgangs, erforderlich oder zumindest zweckdienlich sind.</w:t>
      </w:r>
    </w:p>
    <w:p w14:paraId="7A4677FB" w14:textId="77777777" w:rsidR="000E143E" w:rsidRDefault="000E143E" w:rsidP="000E143E">
      <w:pPr>
        <w:jc w:val="both"/>
        <w:rPr>
          <w:lang w:val="de-AT"/>
        </w:rPr>
      </w:pPr>
    </w:p>
    <w:p w14:paraId="7C75D443" w14:textId="67FDAFC3" w:rsidR="000E143E" w:rsidRDefault="000E143E" w:rsidP="000E143E">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 auch mit Kosten verbunden ist.</w:t>
      </w:r>
    </w:p>
    <w:p w14:paraId="4F5D06C0" w14:textId="77777777" w:rsidR="000E143E" w:rsidRDefault="000E143E" w:rsidP="000E143E">
      <w:pPr>
        <w:jc w:val="both"/>
        <w:rPr>
          <w:lang w:val="de-AT"/>
        </w:rPr>
      </w:pPr>
    </w:p>
    <w:p w14:paraId="3ED8C9B1" w14:textId="77777777" w:rsidR="000E143E" w:rsidRDefault="000E143E" w:rsidP="000E143E">
      <w:pPr>
        <w:jc w:val="both"/>
        <w:rPr>
          <w:lang w:val="de-AT"/>
        </w:rPr>
      </w:pPr>
      <w:r>
        <w:rPr>
          <w:lang w:val="de-AT"/>
        </w:rPr>
        <w:t xml:space="preserve">Die </w:t>
      </w:r>
      <w:r w:rsidR="00E50F98">
        <w:rPr>
          <w:lang w:val="de-AT"/>
        </w:rPr>
        <w:t xml:space="preserve">Verarbeitung von personenbezogenen Daten bei der </w:t>
      </w:r>
      <w:r>
        <w:rPr>
          <w:lang w:val="de-AT"/>
        </w:rPr>
        <w:t xml:space="preserve">Bearbeitung von </w:t>
      </w:r>
      <w:r w:rsidR="00E50F98">
        <w:rPr>
          <w:lang w:val="de-AT"/>
        </w:rPr>
        <w:t>Insolvenzen</w:t>
      </w:r>
      <w:r>
        <w:rPr>
          <w:lang w:val="de-AT"/>
        </w:rPr>
        <w:t xml:space="preserve"> erfolgt</w:t>
      </w:r>
      <w:r w:rsidR="00E50F98">
        <w:rPr>
          <w:lang w:val="de-AT"/>
        </w:rPr>
        <w:t>, bedingt durch die konkreten Regelungen der IO und die sich daran orientierende Software ADVOKAT, sehr formalisiert</w:t>
      </w:r>
      <w:r>
        <w:rPr>
          <w:lang w:val="de-AT"/>
        </w:rPr>
        <w:t>.</w:t>
      </w:r>
      <w:r w:rsidR="00E50F98">
        <w:rPr>
          <w:lang w:val="de-AT"/>
        </w:rPr>
        <w:t xml:space="preserve"> Es werden daher nur die aufgrund dieser Formalien zu erhebenden Daten (insb. Insolvenzanmeldungen und Masseforderungen), erfasst</w:t>
      </w:r>
      <w:r>
        <w:rPr>
          <w:lang w:val="de-AT"/>
        </w:rPr>
        <w:t xml:space="preserve"> </w:t>
      </w:r>
      <w:r w:rsidR="00E50F98">
        <w:rPr>
          <w:lang w:val="de-AT"/>
        </w:rPr>
        <w:t>und verarbeitet. Überhaupt ist d</w:t>
      </w:r>
      <w:r>
        <w:rPr>
          <w:lang w:val="de-AT"/>
        </w:rPr>
        <w:t>as zweckfreie Sammeln von Daten der Arbeitsweise einer Rechtsanwaltskanzlei fremd.</w:t>
      </w:r>
    </w:p>
    <w:p w14:paraId="1DBE7241" w14:textId="77777777" w:rsidR="000E143E" w:rsidRDefault="000E143E" w:rsidP="000E143E">
      <w:pPr>
        <w:jc w:val="both"/>
        <w:rPr>
          <w:lang w:val="de-AT"/>
        </w:rPr>
      </w:pPr>
    </w:p>
    <w:p w14:paraId="2E31F11F" w14:textId="77777777" w:rsidR="000E143E" w:rsidRDefault="000E143E" w:rsidP="000E143E">
      <w:pPr>
        <w:jc w:val="both"/>
        <w:rPr>
          <w:lang w:val="de-AT"/>
        </w:rPr>
      </w:pPr>
      <w:r>
        <w:rPr>
          <w:lang w:val="de-AT"/>
        </w:rPr>
        <w:t>Die genannten Gründe gelten entsprechend auch für den Umfang der Verarbeitung.</w:t>
      </w:r>
    </w:p>
    <w:p w14:paraId="4CFBED01" w14:textId="77777777" w:rsidR="000E143E" w:rsidRDefault="000E143E" w:rsidP="000E143E">
      <w:pPr>
        <w:jc w:val="both"/>
        <w:rPr>
          <w:lang w:val="de-AT"/>
        </w:rPr>
      </w:pPr>
    </w:p>
    <w:p w14:paraId="77C028C9" w14:textId="06A61059" w:rsidR="000E143E" w:rsidRDefault="000E143E" w:rsidP="000E143E">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21E996AA" w14:textId="77777777" w:rsidR="000E143E" w:rsidRDefault="000E143E" w:rsidP="000E143E">
      <w:pPr>
        <w:jc w:val="both"/>
        <w:rPr>
          <w:lang w:val="de-AT"/>
        </w:rPr>
      </w:pPr>
    </w:p>
    <w:p w14:paraId="1945C41D" w14:textId="53242845" w:rsidR="000E143E" w:rsidRDefault="000E143E" w:rsidP="000E143E">
      <w:pPr>
        <w:jc w:val="both"/>
        <w:rPr>
          <w:lang w:val="de-AT"/>
        </w:rPr>
      </w:pPr>
      <w:r>
        <w:rPr>
          <w:lang w:val="de-AT"/>
        </w:rPr>
        <w:t xml:space="preserve">Zugang zu den in Akten gespeicherten Daten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bieten ADVOKAT-Security (Berechtigungssystem der Software ADVOKAT zur akt- und aktgruppenweisen Rechteverwaltung) und die Verwendung von Microsoft SharePoint (Dokumentenmanagementsystem mit Anbindung an ADVOKAT-Security) zusätzliche Sicherheit durch eine Verfeinerung der effektiven Zugangsberechtigungen.</w:t>
      </w:r>
    </w:p>
    <w:p w14:paraId="24814389" w14:textId="77777777" w:rsidR="00E50F98" w:rsidRDefault="00E50F98" w:rsidP="000E143E">
      <w:pPr>
        <w:jc w:val="both"/>
        <w:rPr>
          <w:lang w:val="de-AT"/>
        </w:rPr>
      </w:pPr>
    </w:p>
    <w:p w14:paraId="0E089EB0" w14:textId="77777777" w:rsidR="00E50F98" w:rsidRDefault="00E50F98" w:rsidP="000E143E">
      <w:pPr>
        <w:jc w:val="both"/>
        <w:rPr>
          <w:lang w:val="de-AT"/>
        </w:rPr>
      </w:pPr>
      <w:r>
        <w:rPr>
          <w:lang w:val="de-AT"/>
        </w:rPr>
        <w:t xml:space="preserve">Bei Verwendung von ADVOKAT Security kann der Zugriff auf die Insolvenzverwaltung auf einzelne oder wenige Benutzer beschränkt werden. Zusätzlich ist es möglich, dass aufgehobene Insolvenzen automatisch in einen virtuellen, versperrten Aktenschrank </w:t>
      </w:r>
      <w:r w:rsidR="000F60A4">
        <w:rPr>
          <w:lang w:val="de-AT"/>
        </w:rPr>
        <w:t>abgelegt werden (sodass diese z.B. nur noch für den Insolvenzverwalter selbst oder dessen Vorgesetzten sichtbar und zugreifbar sind).</w:t>
      </w:r>
    </w:p>
    <w:p w14:paraId="7BBC7716" w14:textId="77777777" w:rsidR="000E143E" w:rsidRDefault="000E143E" w:rsidP="000E143E">
      <w:pPr>
        <w:jc w:val="both"/>
        <w:rPr>
          <w:lang w:val="de-AT"/>
        </w:rPr>
      </w:pPr>
    </w:p>
    <w:p w14:paraId="08318D31" w14:textId="77777777" w:rsidR="000E143E" w:rsidRDefault="000E143E" w:rsidP="000E143E">
      <w:pPr>
        <w:pStyle w:val="Heading4"/>
        <w:tabs>
          <w:tab w:val="clear" w:pos="0"/>
          <w:tab w:val="num" w:pos="851"/>
        </w:tabs>
        <w:jc w:val="both"/>
      </w:pPr>
      <w:r>
        <w:t>Risikobewertung</w:t>
      </w:r>
    </w:p>
    <w:p w14:paraId="70025090" w14:textId="77777777" w:rsidR="000E143E" w:rsidRDefault="000E143E" w:rsidP="000E143E">
      <w:pPr>
        <w:jc w:val="both"/>
        <w:rPr>
          <w:lang w:val="de-AT"/>
        </w:rPr>
      </w:pPr>
    </w:p>
    <w:p w14:paraId="23D99442" w14:textId="77777777" w:rsidR="000E143E" w:rsidRDefault="007007D2" w:rsidP="000E143E">
      <w:pPr>
        <w:jc w:val="both"/>
        <w:rPr>
          <w:lang w:val="de-AT"/>
        </w:rPr>
      </w:pPr>
      <w:r>
        <w:rPr>
          <w:lang w:val="de-AT"/>
        </w:rPr>
        <w:t>Nachfolgend wird das Risiko für die Rechte und Freiheiten</w:t>
      </w:r>
      <w:r w:rsidR="000E143E">
        <w:rPr>
          <w:lang w:val="de-AT"/>
        </w:rPr>
        <w:t xml:space="preserve"> natürlicher Personen bei Verarbeitung von Daten im Zusammenhang mit dem gegenständlichen Verarbeitungsvorgang bewertet.</w:t>
      </w:r>
    </w:p>
    <w:p w14:paraId="6D1969D6" w14:textId="77777777" w:rsidR="000E143E" w:rsidRDefault="000E143E" w:rsidP="000E143E">
      <w:pPr>
        <w:jc w:val="both"/>
        <w:rPr>
          <w:lang w:val="de-AT"/>
        </w:rPr>
      </w:pPr>
    </w:p>
    <w:p w14:paraId="02FE29FC" w14:textId="77777777" w:rsidR="000E143E" w:rsidRPr="00D93645" w:rsidRDefault="000E143E" w:rsidP="000E143E">
      <w:pPr>
        <w:jc w:val="both"/>
        <w:rPr>
          <w:u w:val="single"/>
          <w:lang w:val="de-AT"/>
        </w:rPr>
      </w:pPr>
      <w:r w:rsidRPr="00D93645">
        <w:rPr>
          <w:u w:val="single"/>
          <w:lang w:val="de-AT"/>
        </w:rPr>
        <w:t>Für ein hohes Risiko sprechen folgende Faktoren:</w:t>
      </w:r>
    </w:p>
    <w:p w14:paraId="6B9D6A1B" w14:textId="77777777" w:rsidR="000E143E" w:rsidRPr="000F667A" w:rsidRDefault="00633CB4" w:rsidP="000E143E">
      <w:pPr>
        <w:pStyle w:val="ListParagraph"/>
        <w:numPr>
          <w:ilvl w:val="0"/>
          <w:numId w:val="5"/>
        </w:numPr>
        <w:ind w:left="360"/>
        <w:jc w:val="both"/>
        <w:rPr>
          <w:lang w:val="de-AT"/>
        </w:rPr>
      </w:pPr>
      <w:r>
        <w:rPr>
          <w:lang w:val="de-AT"/>
        </w:rPr>
        <w:t xml:space="preserve">Teilweise </w:t>
      </w:r>
      <w:r w:rsidR="000E143E">
        <w:rPr>
          <w:lang w:val="de-AT"/>
        </w:rPr>
        <w:t>Verarbeitung von Daten, welche der rechtsanwaltlichen Verschwiegenheitspflicht gem. § 9 RAO unterliegen</w:t>
      </w:r>
    </w:p>
    <w:p w14:paraId="10FC8B8B" w14:textId="77777777" w:rsidR="000E143E" w:rsidRDefault="000E143E" w:rsidP="000E143E">
      <w:pPr>
        <w:jc w:val="both"/>
        <w:rPr>
          <w:lang w:val="de-AT"/>
        </w:rPr>
      </w:pPr>
    </w:p>
    <w:p w14:paraId="4382161C" w14:textId="77777777" w:rsidR="000E143E" w:rsidRPr="00D93645" w:rsidRDefault="000E143E" w:rsidP="000E143E">
      <w:pPr>
        <w:jc w:val="both"/>
        <w:rPr>
          <w:u w:val="single"/>
          <w:lang w:val="de-AT"/>
        </w:rPr>
      </w:pPr>
      <w:r w:rsidRPr="00D93645">
        <w:rPr>
          <w:u w:val="single"/>
          <w:lang w:val="de-AT"/>
        </w:rPr>
        <w:t>Für ein niedriges Risiko sprechen folgende Faktoren:</w:t>
      </w:r>
    </w:p>
    <w:p w14:paraId="7096F601" w14:textId="77777777" w:rsidR="000F60A4" w:rsidRDefault="000F60A4" w:rsidP="000F60A4">
      <w:pPr>
        <w:pStyle w:val="ListParagraph"/>
        <w:numPr>
          <w:ilvl w:val="0"/>
          <w:numId w:val="6"/>
        </w:numPr>
        <w:ind w:left="360"/>
        <w:jc w:val="both"/>
        <w:rPr>
          <w:lang w:val="de-AT"/>
        </w:rPr>
      </w:pPr>
      <w:r>
        <w:rPr>
          <w:lang w:val="de-AT"/>
        </w:rPr>
        <w:t>Keine Verarbeitung sensibler Daten gemäß Art. 9 und 10 DSGVO</w:t>
      </w:r>
    </w:p>
    <w:p w14:paraId="6A68694A" w14:textId="77777777" w:rsidR="000E143E" w:rsidRDefault="000E143E" w:rsidP="000E143E">
      <w:pPr>
        <w:pStyle w:val="ListParagraph"/>
        <w:numPr>
          <w:ilvl w:val="0"/>
          <w:numId w:val="6"/>
        </w:numPr>
        <w:ind w:left="360"/>
        <w:jc w:val="both"/>
        <w:rPr>
          <w:lang w:val="de-AT"/>
        </w:rPr>
      </w:pPr>
      <w:r>
        <w:rPr>
          <w:lang w:val="de-AT"/>
        </w:rPr>
        <w:t>Keine automatisierte Verarbeitung von Daten</w:t>
      </w:r>
    </w:p>
    <w:p w14:paraId="429C2F7F" w14:textId="77777777" w:rsidR="000E143E" w:rsidRDefault="000E143E" w:rsidP="000E143E">
      <w:pPr>
        <w:pStyle w:val="ListParagraph"/>
        <w:numPr>
          <w:ilvl w:val="0"/>
          <w:numId w:val="6"/>
        </w:numPr>
        <w:ind w:left="360"/>
        <w:jc w:val="both"/>
        <w:rPr>
          <w:lang w:val="de-AT"/>
        </w:rPr>
      </w:pPr>
      <w:r>
        <w:rPr>
          <w:lang w:val="de-AT"/>
        </w:rPr>
        <w:t>Verarbeitung aller Daten erfolgt zum überwiegenden Teil nur innerhalb des Kanzleinetzwerks</w:t>
      </w:r>
    </w:p>
    <w:p w14:paraId="7CD6FF63" w14:textId="181EB57D" w:rsidR="000E143E" w:rsidRDefault="000E143E" w:rsidP="000E143E">
      <w:pPr>
        <w:pStyle w:val="ListParagraph"/>
        <w:numPr>
          <w:ilvl w:val="0"/>
          <w:numId w:val="6"/>
        </w:numPr>
        <w:ind w:left="360"/>
        <w:jc w:val="both"/>
        <w:rPr>
          <w:lang w:val="de-AT"/>
        </w:rPr>
      </w:pPr>
      <w:r>
        <w:rPr>
          <w:lang w:val="de-AT"/>
        </w:rPr>
        <w:t xml:space="preserve">Die Weitergabe von Daten erfolgt </w:t>
      </w:r>
      <w:r w:rsidR="009874FB">
        <w:rPr>
          <w:lang w:val="de-AT"/>
        </w:rPr>
        <w:t>ausschließlich an solche Empfänger/innen</w:t>
      </w:r>
      <w:r>
        <w:rPr>
          <w:lang w:val="de-AT"/>
        </w:rPr>
        <w:t>, welche ihrerseits ein hohes Schutzniveau bieten, zumal diese selbst ein Interesse an einem hohen Schutzniveau haben.</w:t>
      </w:r>
    </w:p>
    <w:p w14:paraId="5F107A84" w14:textId="77777777" w:rsidR="000E143E" w:rsidRDefault="000E143E" w:rsidP="000E143E">
      <w:pPr>
        <w:pStyle w:val="ListParagraph"/>
        <w:numPr>
          <w:ilvl w:val="0"/>
          <w:numId w:val="6"/>
        </w:numPr>
        <w:ind w:left="360"/>
        <w:jc w:val="both"/>
        <w:rPr>
          <w:lang w:val="de-AT"/>
        </w:rPr>
      </w:pPr>
      <w:r>
        <w:rPr>
          <w:lang w:val="de-AT"/>
        </w:rPr>
        <w:t>Branchentypisch ist das Bewusstsein für Verschwiegenheit und Datenschutz vergleichsweise sehr hoch.</w:t>
      </w:r>
    </w:p>
    <w:p w14:paraId="1638F60B" w14:textId="77777777" w:rsidR="000E143E" w:rsidRPr="00F21BA6" w:rsidRDefault="000E143E" w:rsidP="000E143E">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2243C08A" w14:textId="77777777" w:rsidR="000E143E" w:rsidRDefault="000E143E" w:rsidP="000E143E">
      <w:pPr>
        <w:jc w:val="both"/>
        <w:rPr>
          <w:lang w:val="de-AT"/>
        </w:rPr>
      </w:pPr>
    </w:p>
    <w:p w14:paraId="1C3E3EFC" w14:textId="77777777" w:rsidR="000E143E" w:rsidRPr="00A126B7" w:rsidRDefault="000E143E" w:rsidP="000E143E">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1B02FCA7" w14:textId="77777777" w:rsidR="000E143E" w:rsidRPr="001C073B" w:rsidRDefault="000E143E" w:rsidP="000E143E">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5CA3417F" w14:textId="77777777" w:rsidR="000E143E" w:rsidRPr="001C073B" w:rsidRDefault="000E143E" w:rsidP="000E143E">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7E149321" w14:textId="77777777" w:rsidR="000E143E" w:rsidRPr="001C073B" w:rsidRDefault="000E143E" w:rsidP="000E143E">
      <w:pPr>
        <w:pStyle w:val="ListParagraph"/>
        <w:numPr>
          <w:ilvl w:val="0"/>
          <w:numId w:val="7"/>
        </w:numPr>
        <w:tabs>
          <w:tab w:val="left" w:pos="3544"/>
        </w:tabs>
        <w:ind w:left="360"/>
        <w:jc w:val="both"/>
        <w:rPr>
          <w:lang w:val="de-AT"/>
        </w:rPr>
      </w:pPr>
      <w:r>
        <w:rPr>
          <w:lang w:val="de-AT"/>
        </w:rPr>
        <w:t>Umfang der Verarbeitung:</w:t>
      </w:r>
      <w:r>
        <w:rPr>
          <w:lang w:val="de-AT"/>
        </w:rPr>
        <w:tab/>
        <w:t xml:space="preserve">Niedriges Risiko (nur sehr wenige Datenübermittlungen an </w:t>
      </w:r>
      <w:r>
        <w:rPr>
          <w:lang w:val="de-AT"/>
        </w:rPr>
        <w:br/>
      </w:r>
      <w:r>
        <w:rPr>
          <w:lang w:val="de-AT"/>
        </w:rPr>
        <w:tab/>
        <w:t xml:space="preserve">einen geschlossenen Empfängerkreis; aufgrund </w:t>
      </w:r>
      <w:r>
        <w:rPr>
          <w:lang w:val="de-AT"/>
        </w:rPr>
        <w:tab/>
        <w:t>ausschließlich manueller Verarbeitung auf das Notwendige</w:t>
      </w:r>
      <w:r>
        <w:rPr>
          <w:lang w:val="de-AT"/>
        </w:rPr>
        <w:br/>
      </w:r>
      <w:r>
        <w:rPr>
          <w:lang w:val="de-AT"/>
        </w:rPr>
        <w:tab/>
        <w:t>reduziert)</w:t>
      </w:r>
    </w:p>
    <w:p w14:paraId="765D4BB3" w14:textId="77777777" w:rsidR="000E143E" w:rsidRDefault="000E143E" w:rsidP="000E143E">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Verarbeitung erfolgt</w:t>
      </w:r>
      <w:r w:rsidR="00633CB4">
        <w:rPr>
          <w:lang w:val="de-AT"/>
        </w:rPr>
        <w:t xml:space="preserve"> vornehmlich</w:t>
      </w:r>
      <w:r>
        <w:rPr>
          <w:lang w:val="de-AT"/>
        </w:rPr>
        <w:br/>
      </w:r>
      <w:r>
        <w:rPr>
          <w:lang w:val="de-AT"/>
        </w:rPr>
        <w:tab/>
      </w:r>
      <w:r w:rsidR="00633CB4">
        <w:rPr>
          <w:lang w:val="de-AT"/>
        </w:rPr>
        <w:t xml:space="preserve">innerhalb </w:t>
      </w:r>
      <w:r>
        <w:rPr>
          <w:lang w:val="de-AT"/>
        </w:rPr>
        <w:t>der Kanzleiräumlichkeiten und damit</w:t>
      </w:r>
      <w:r w:rsidR="00633CB4">
        <w:rPr>
          <w:lang w:val="de-AT"/>
        </w:rPr>
        <w:t xml:space="preserve"> durch</w:t>
      </w:r>
      <w:r>
        <w:rPr>
          <w:lang w:val="de-AT"/>
        </w:rPr>
        <w:br/>
      </w:r>
      <w:r>
        <w:rPr>
          <w:lang w:val="de-AT"/>
        </w:rPr>
        <w:tab/>
        <w:t xml:space="preserve">qualifiziertes Kanzleipersonal; es besteht zu keinem </w:t>
      </w:r>
      <w:r w:rsidR="00633CB4">
        <w:rPr>
          <w:lang w:val="de-AT"/>
        </w:rPr>
        <w:t>Zeitpunkt</w:t>
      </w:r>
      <w:r>
        <w:rPr>
          <w:lang w:val="de-AT"/>
        </w:rPr>
        <w:br/>
      </w:r>
      <w:r>
        <w:rPr>
          <w:lang w:val="de-AT"/>
        </w:rPr>
        <w:tab/>
        <w:t>eine</w:t>
      </w:r>
      <w:r w:rsidR="00633CB4">
        <w:rPr>
          <w:lang w:val="de-AT"/>
        </w:rPr>
        <w:t xml:space="preserve"> </w:t>
      </w:r>
      <w:r>
        <w:rPr>
          <w:lang w:val="de-AT"/>
        </w:rPr>
        <w:t>Not-, Stress- oder Verführungssituation)</w:t>
      </w:r>
    </w:p>
    <w:p w14:paraId="742E15D3" w14:textId="77777777" w:rsidR="000E143E" w:rsidRPr="001C073B" w:rsidRDefault="000E143E" w:rsidP="000E143E">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w:t>
      </w:r>
      <w:r w:rsidR="00633CB4">
        <w:rPr>
          <w:lang w:val="de-AT"/>
        </w:rPr>
        <w:t>gesetzlich</w:t>
      </w:r>
      <w:r>
        <w:rPr>
          <w:lang w:val="de-AT"/>
        </w:rPr>
        <w:br/>
      </w:r>
      <w:r>
        <w:rPr>
          <w:lang w:val="de-AT"/>
        </w:rPr>
        <w:tab/>
      </w:r>
      <w:r w:rsidR="00633CB4">
        <w:rPr>
          <w:lang w:val="de-AT"/>
        </w:rPr>
        <w:t>dargelegt und in der westlichen Gesellschaft nicht nur</w:t>
      </w:r>
      <w:r w:rsidR="00633CB4">
        <w:rPr>
          <w:lang w:val="de-AT"/>
        </w:rPr>
        <w:br/>
      </w:r>
      <w:r w:rsidR="00633CB4">
        <w:rPr>
          <w:lang w:val="de-AT"/>
        </w:rPr>
        <w:tab/>
      </w:r>
      <w:r>
        <w:rPr>
          <w:lang w:val="de-AT"/>
        </w:rPr>
        <w:t>anerkannt, sondern sogar</w:t>
      </w:r>
      <w:r w:rsidR="00633CB4">
        <w:rPr>
          <w:lang w:val="de-AT"/>
        </w:rPr>
        <w:t xml:space="preserve"> hochgehalten; diese sind legitim</w:t>
      </w:r>
      <w:r>
        <w:rPr>
          <w:lang w:val="de-AT"/>
        </w:rPr>
        <w:br/>
      </w:r>
      <w:r>
        <w:rPr>
          <w:lang w:val="de-AT"/>
        </w:rPr>
        <w:tab/>
        <w:t>und klar abgegrenzt)</w:t>
      </w:r>
    </w:p>
    <w:p w14:paraId="27082CF9" w14:textId="77777777" w:rsidR="000E143E" w:rsidRDefault="000E143E" w:rsidP="000E143E">
      <w:pPr>
        <w:jc w:val="both"/>
        <w:rPr>
          <w:lang w:val="de-AT"/>
        </w:rPr>
      </w:pPr>
    </w:p>
    <w:p w14:paraId="7FB226E4" w14:textId="77777777" w:rsidR="000E143E" w:rsidRDefault="000E143E" w:rsidP="000E143E">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708B023E" w14:textId="77777777" w:rsidR="000E143E" w:rsidRDefault="000E143E" w:rsidP="000E143E">
      <w:pPr>
        <w:jc w:val="both"/>
        <w:rPr>
          <w:lang w:val="de-AT"/>
        </w:rPr>
      </w:pPr>
    </w:p>
    <w:p w14:paraId="1FE209D3" w14:textId="77777777" w:rsidR="000E143E" w:rsidRDefault="000E143E" w:rsidP="000E143E">
      <w:pPr>
        <w:pStyle w:val="Heading4"/>
        <w:tabs>
          <w:tab w:val="clear" w:pos="0"/>
          <w:tab w:val="num" w:pos="851"/>
        </w:tabs>
        <w:jc w:val="both"/>
      </w:pPr>
      <w:r>
        <w:t xml:space="preserve">Spezifische </w:t>
      </w:r>
      <w:r w:rsidRPr="00A82CFD">
        <w:t>TOMs</w:t>
      </w:r>
    </w:p>
    <w:p w14:paraId="3D9F9C86" w14:textId="77777777" w:rsidR="000E143E" w:rsidRDefault="000E143E" w:rsidP="000E143E">
      <w:pPr>
        <w:jc w:val="both"/>
        <w:rPr>
          <w:lang w:val="de-AT"/>
        </w:rPr>
      </w:pPr>
    </w:p>
    <w:p w14:paraId="2F44955A" w14:textId="6AE70D92" w:rsidR="000E143E" w:rsidRDefault="000E143E" w:rsidP="000E143E">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75225AE9" w14:textId="77777777" w:rsidR="000E143E" w:rsidRDefault="000E143E" w:rsidP="000E143E">
      <w:pPr>
        <w:jc w:val="both"/>
        <w:rPr>
          <w:lang w:val="de-AT"/>
        </w:rPr>
      </w:pPr>
    </w:p>
    <w:p w14:paraId="420685D8" w14:textId="77777777" w:rsidR="000E143E" w:rsidRDefault="000E143E" w:rsidP="000E143E">
      <w:pPr>
        <w:jc w:val="both"/>
        <w:rPr>
          <w:lang w:val="de-AT"/>
        </w:rPr>
      </w:pPr>
      <w:r>
        <w:rPr>
          <w:lang w:val="de-AT"/>
        </w:rPr>
        <w:t>Die Übermittlung von Daten in ein Drittland oder eine internationale Organisation wird im Einzelfall geprüft und das Schutzniveau der DSGVO sichergestellt. Siehe dazu die entsprechenden Ausführungen oberhalb.</w:t>
      </w:r>
    </w:p>
    <w:p w14:paraId="0F498A36" w14:textId="77777777" w:rsidR="000E143E" w:rsidRDefault="000E143E" w:rsidP="000E143E">
      <w:pPr>
        <w:jc w:val="both"/>
        <w:rPr>
          <w:lang w:val="de-AT"/>
        </w:rPr>
      </w:pPr>
    </w:p>
    <w:p w14:paraId="1347EBD2" w14:textId="22A8B6B7" w:rsidR="000E143E" w:rsidRDefault="000E143E" w:rsidP="000E143E">
      <w:pPr>
        <w:jc w:val="both"/>
        <w:rPr>
          <w:lang w:val="de-AT"/>
        </w:rPr>
      </w:pPr>
      <w:r>
        <w:rPr>
          <w:lang w:val="de-AT"/>
        </w:rPr>
        <w:t xml:space="preserve">Bei Verwendung von ADVOKAT Security: Das Berechtigungssystem der Anwaltssoftware „ADVOKAT“ ermöglicht die Verwaltung von Rechten für </w:t>
      </w:r>
      <w:r w:rsidR="0069031E">
        <w:rPr>
          <w:lang w:val="de-AT"/>
        </w:rPr>
        <w:t>Benutzer/innen und -gruppen</w:t>
      </w:r>
      <w:r>
        <w:rPr>
          <w:lang w:val="de-AT"/>
        </w:rPr>
        <w:t xml:space="preserve"> betreffend einzelne Akten, Aktengruppen und einzelne Programmbereiche. Dieses Berechtigungssystem stellt sicher, dass nur jene </w:t>
      </w:r>
      <w:r w:rsidR="004D09D4">
        <w:rPr>
          <w:lang w:val="de-AT"/>
        </w:rPr>
        <w:t>Kanzleimitarbeiter/innen</w:t>
      </w:r>
      <w:r>
        <w:rPr>
          <w:lang w:val="de-AT"/>
        </w:rPr>
        <w:t xml:space="preserve"> Zugang zu Daten eine</w:t>
      </w:r>
      <w:r w:rsidR="009C4A5A">
        <w:rPr>
          <w:lang w:val="de-AT"/>
        </w:rPr>
        <w:t>s Insolvenza</w:t>
      </w:r>
      <w:r>
        <w:rPr>
          <w:lang w:val="de-AT"/>
        </w:rPr>
        <w:t>ktes haben, welche diesen auch tatsächlich für die Erfüllung der Verarbeitungszwecke benötigen.</w:t>
      </w:r>
    </w:p>
    <w:p w14:paraId="492EA597" w14:textId="77777777" w:rsidR="000E143E" w:rsidRDefault="000E143E" w:rsidP="000E143E">
      <w:pPr>
        <w:jc w:val="both"/>
        <w:rPr>
          <w:lang w:val="de-AT"/>
        </w:rPr>
      </w:pPr>
    </w:p>
    <w:p w14:paraId="1D936494" w14:textId="07B82A60" w:rsidR="000E143E" w:rsidRDefault="000E143E" w:rsidP="000E143E">
      <w:pPr>
        <w:jc w:val="both"/>
        <w:rPr>
          <w:lang w:val="de-AT"/>
        </w:rPr>
      </w:pPr>
      <w:r>
        <w:rPr>
          <w:lang w:val="de-AT"/>
        </w:rPr>
        <w:t xml:space="preserve">Bei Verwendung von Microsoft SharePoint: Das mit der Anwaltssoftware „ADVOKAT“ verbundene Berechtigungssystem stellt sicher, dass Dokumente und andere Dateien nur für jene </w:t>
      </w:r>
      <w:r w:rsidR="004D09D4">
        <w:rPr>
          <w:lang w:val="de-AT"/>
        </w:rPr>
        <w:t>Kanzleimitarbeiter/innen</w:t>
      </w:r>
      <w:r>
        <w:rPr>
          <w:lang w:val="de-AT"/>
        </w:rPr>
        <w:t xml:space="preserve"> zugänglich sind, welche den Zugang für die Erfüllung der Verarbeitungszwecke benötigen. Die Versionierung von Dokumenten schafft zusätzlich einen Manipulationsschutz für alle Dokumente. Je nach Ausführungsvariante von Microsoft SharePoint stehen weitere Sicherheitsfunktionen zur Verfügung. </w:t>
      </w:r>
    </w:p>
    <w:p w14:paraId="3A86499F" w14:textId="77777777" w:rsidR="000E143E" w:rsidRDefault="000E143E" w:rsidP="000E143E">
      <w:pPr>
        <w:jc w:val="both"/>
        <w:rPr>
          <w:lang w:val="de-AT"/>
        </w:rPr>
      </w:pPr>
    </w:p>
    <w:p w14:paraId="4CC33A05" w14:textId="77777777" w:rsidR="000E143E" w:rsidRPr="00525D35" w:rsidRDefault="000E143E" w:rsidP="000E143E">
      <w:pPr>
        <w:jc w:val="both"/>
        <w:rPr>
          <w:b/>
          <w:lang w:val="de-AT"/>
        </w:rPr>
      </w:pPr>
      <w:r w:rsidRPr="00525D35">
        <w:rPr>
          <w:b/>
          <w:lang w:val="de-AT"/>
        </w:rPr>
        <w:t>Personen</w:t>
      </w:r>
      <w:r>
        <w:rPr>
          <w:b/>
          <w:lang w:val="de-AT"/>
        </w:rPr>
        <w:t xml:space="preserve"> </w:t>
      </w:r>
      <w:r w:rsidRPr="00525D35">
        <w:rPr>
          <w:b/>
          <w:lang w:val="de-AT"/>
        </w:rPr>
        <w:t>sch</w:t>
      </w:r>
      <w:r>
        <w:rPr>
          <w:b/>
          <w:lang w:val="de-AT"/>
        </w:rPr>
        <w:t>ü</w:t>
      </w:r>
      <w:r w:rsidRPr="00525D35">
        <w:rPr>
          <w:b/>
          <w:lang w:val="de-AT"/>
        </w:rPr>
        <w:t>tz</w:t>
      </w:r>
      <w:r>
        <w:rPr>
          <w:b/>
          <w:lang w:val="de-AT"/>
        </w:rPr>
        <w:t>en</w:t>
      </w:r>
    </w:p>
    <w:p w14:paraId="7895A2D0" w14:textId="77777777" w:rsidR="000E143E" w:rsidRDefault="000E143E" w:rsidP="000E143E">
      <w:pPr>
        <w:jc w:val="both"/>
        <w:rPr>
          <w:lang w:val="de-AT"/>
        </w:rPr>
      </w:pPr>
    </w:p>
    <w:p w14:paraId="1F93ECF7" w14:textId="77777777" w:rsidR="000E143E" w:rsidRDefault="000E143E" w:rsidP="000E143E">
      <w:pPr>
        <w:jc w:val="both"/>
        <w:rPr>
          <w:lang w:val="de-AT"/>
        </w:rPr>
      </w:pPr>
      <w:r>
        <w:rPr>
          <w:lang w:val="de-AT"/>
        </w:rPr>
        <w:t xml:space="preserve">Bei Verwendung von ADVOKAT Security: Die </w:t>
      </w:r>
      <w:r w:rsidR="00D433B8">
        <w:rPr>
          <w:lang w:val="de-AT"/>
        </w:rPr>
        <w:t>Anwaltssoftware „ADVOKAT“</w:t>
      </w:r>
      <w:r>
        <w:rPr>
          <w:lang w:val="de-AT"/>
        </w:rPr>
        <w:t xml:space="preserve"> ermöglicht die Hinterlegung von berechtigten Benutzergruppen bei Personen im Adressbestand. Nur die auf solche Weise berechtigten Personen können überhaupt feststellen, dass es diese Person im System gibt. Für nicht Berechtigte gibt es die Person nicht.</w:t>
      </w:r>
    </w:p>
    <w:p w14:paraId="08F68CAF" w14:textId="77777777" w:rsidR="000E143E" w:rsidRDefault="000E143E" w:rsidP="000E143E">
      <w:pPr>
        <w:jc w:val="both"/>
        <w:rPr>
          <w:lang w:val="de-AT"/>
        </w:rPr>
      </w:pPr>
    </w:p>
    <w:p w14:paraId="757FDDF4" w14:textId="214CE585" w:rsidR="000E143E" w:rsidRDefault="009874FB" w:rsidP="000E143E">
      <w:pPr>
        <w:jc w:val="both"/>
        <w:rPr>
          <w:lang w:val="de-AT"/>
        </w:rPr>
      </w:pPr>
      <w:r>
        <w:rPr>
          <w:lang w:val="de-AT"/>
        </w:rPr>
        <w:t>Als besonderes Feature können Benutzer/innen eine Person</w:t>
      </w:r>
      <w:r w:rsidR="000E143E">
        <w:rPr>
          <w:lang w:val="de-AT"/>
        </w:rPr>
        <w:t xml:space="preserve"> ausnahmsweise doch sehen, wenn diese in einem Akt beteiligt ist, </w:t>
      </w:r>
      <w:r>
        <w:rPr>
          <w:lang w:val="de-AT"/>
        </w:rPr>
        <w:t>auf welchen die/der Benutzer/in zugreifen darf</w:t>
      </w:r>
      <w:r w:rsidR="000E143E">
        <w:rPr>
          <w:lang w:val="de-AT"/>
        </w:rPr>
        <w:t xml:space="preserve">. Das ist nötig, </w:t>
      </w:r>
      <w:r>
        <w:rPr>
          <w:lang w:val="de-AT"/>
        </w:rPr>
        <w:t>damit Benutzer/innen den Akt</w:t>
      </w:r>
      <w:r w:rsidR="000E143E">
        <w:rPr>
          <w:lang w:val="de-AT"/>
        </w:rPr>
        <w:t xml:space="preserve">, </w:t>
      </w:r>
      <w:r>
        <w:rPr>
          <w:lang w:val="de-AT"/>
        </w:rPr>
        <w:t>welchen diese (</w:t>
      </w:r>
      <w:r w:rsidR="00D52CFD">
        <w:rPr>
          <w:lang w:val="de-AT"/>
        </w:rPr>
        <w:t>mit)bearbeiten, bearbeiten können</w:t>
      </w:r>
      <w:r w:rsidR="000E143E">
        <w:rPr>
          <w:lang w:val="de-AT"/>
        </w:rPr>
        <w:t xml:space="preserve">. </w:t>
      </w:r>
      <w:r w:rsidR="00D52CFD">
        <w:rPr>
          <w:lang w:val="de-AT"/>
        </w:rPr>
        <w:t>Sobald jedoch der Zugriff auf den Akt verloren geht</w:t>
      </w:r>
      <w:r w:rsidR="000E143E">
        <w:rPr>
          <w:lang w:val="de-AT"/>
        </w:rPr>
        <w:t xml:space="preserve"> (idealerweise bei Ablage des Aktes) </w:t>
      </w:r>
      <w:r w:rsidR="00D52CFD">
        <w:rPr>
          <w:lang w:val="de-AT"/>
        </w:rPr>
        <w:t>entfällt damit auch der Zugriff auf die Person</w:t>
      </w:r>
      <w:r w:rsidR="000E143E">
        <w:rPr>
          <w:lang w:val="de-AT"/>
        </w:rPr>
        <w:t xml:space="preserve">, sodass die Person, </w:t>
      </w:r>
      <w:r w:rsidR="00D52CFD">
        <w:rPr>
          <w:lang w:val="de-AT"/>
        </w:rPr>
        <w:t>aus Sicht der Benutzerin / des Benutzers</w:t>
      </w:r>
      <w:r w:rsidR="000E143E">
        <w:rPr>
          <w:lang w:val="de-AT"/>
        </w:rPr>
        <w:t>, aus dem System verschwindet.</w:t>
      </w:r>
    </w:p>
    <w:p w14:paraId="4572C550" w14:textId="77777777" w:rsidR="000E143E" w:rsidRDefault="000E143E" w:rsidP="000E143E">
      <w:pPr>
        <w:jc w:val="both"/>
        <w:rPr>
          <w:lang w:val="de-AT"/>
        </w:rPr>
      </w:pPr>
    </w:p>
    <w:p w14:paraId="5F0868A6" w14:textId="75B41471" w:rsidR="000E143E" w:rsidRDefault="000E143E" w:rsidP="000E143E">
      <w:pPr>
        <w:jc w:val="both"/>
        <w:rPr>
          <w:lang w:val="de-AT"/>
        </w:rPr>
      </w:pPr>
      <w:r>
        <w:rPr>
          <w:lang w:val="de-AT"/>
        </w:rPr>
        <w:t xml:space="preserve">Um die Erfüllung anderer Aufgaben und Pflichten (z.B. Auskunftsrecht) nicht zu gefährden, </w:t>
      </w:r>
      <w:r w:rsidR="00D52CFD">
        <w:rPr>
          <w:lang w:val="de-AT"/>
        </w:rPr>
        <w:t>kann einzelnen Benutzer/innen das Recht eingeräumt werden</w:t>
      </w:r>
      <w:r>
        <w:rPr>
          <w:lang w:val="de-AT"/>
        </w:rPr>
        <w:t>, sämtliche Personen sehen zu dürfen. Dieses Recht ist sehr restriktiv handzuhaben.</w:t>
      </w:r>
    </w:p>
    <w:p w14:paraId="60A3994B" w14:textId="77777777" w:rsidR="009C4A5A" w:rsidRDefault="009C4A5A" w:rsidP="000E143E">
      <w:pPr>
        <w:jc w:val="both"/>
        <w:rPr>
          <w:lang w:val="de-AT"/>
        </w:rPr>
      </w:pPr>
    </w:p>
    <w:p w14:paraId="7F3CCF26" w14:textId="77777777" w:rsidR="009C4A5A" w:rsidRPr="009C4A5A" w:rsidRDefault="009C4A5A" w:rsidP="000E143E">
      <w:pPr>
        <w:jc w:val="both"/>
        <w:rPr>
          <w:b/>
          <w:lang w:val="de-AT"/>
        </w:rPr>
      </w:pPr>
      <w:r w:rsidRPr="009C4A5A">
        <w:rPr>
          <w:b/>
          <w:lang w:val="de-AT"/>
        </w:rPr>
        <w:t>Insolvenzverwaltung</w:t>
      </w:r>
    </w:p>
    <w:p w14:paraId="5AE3DD23" w14:textId="77777777" w:rsidR="009C4A5A" w:rsidRDefault="009C4A5A" w:rsidP="000E143E">
      <w:pPr>
        <w:jc w:val="both"/>
        <w:rPr>
          <w:lang w:val="de-AT"/>
        </w:rPr>
      </w:pPr>
    </w:p>
    <w:p w14:paraId="72A77D20" w14:textId="26054E86" w:rsidR="009C4A5A" w:rsidRDefault="009C4A5A" w:rsidP="000E143E">
      <w:pPr>
        <w:jc w:val="both"/>
        <w:rPr>
          <w:lang w:val="de-AT"/>
        </w:rPr>
      </w:pPr>
      <w:r>
        <w:rPr>
          <w:lang w:val="de-AT"/>
        </w:rPr>
        <w:t>Bei Verwendung von ADVOKAT Security kann der Zugriff auf die Insolvenzverwaltung auf einzelne oder wenige Benutzer</w:t>
      </w:r>
      <w:r w:rsidR="00DA6A00">
        <w:rPr>
          <w:lang w:val="de-AT"/>
        </w:rPr>
        <w:t>/innen</w:t>
      </w:r>
      <w:r>
        <w:rPr>
          <w:lang w:val="de-AT"/>
        </w:rPr>
        <w:t xml:space="preserve"> beschränkt werden. Zusätzlich ist es möglich, dass aufgehobene Insolvenzen automatisch in einen virtuellen, versperrten Aktenschrank abgelegt werden (sodass diese z.B. nur noch für </w:t>
      </w:r>
      <w:r w:rsidR="00DA6A00">
        <w:rPr>
          <w:lang w:val="de-AT"/>
        </w:rPr>
        <w:t>die/</w:t>
      </w:r>
      <w:r>
        <w:rPr>
          <w:lang w:val="de-AT"/>
        </w:rPr>
        <w:t>den Insolvenzverwalter</w:t>
      </w:r>
      <w:r w:rsidR="00DA6A00">
        <w:rPr>
          <w:lang w:val="de-AT"/>
        </w:rPr>
        <w:t>/in</w:t>
      </w:r>
      <w:r>
        <w:rPr>
          <w:lang w:val="de-AT"/>
        </w:rPr>
        <w:t xml:space="preserve"> selbst oder </w:t>
      </w:r>
      <w:r w:rsidR="00DA6A00">
        <w:rPr>
          <w:lang w:val="de-AT"/>
        </w:rPr>
        <w:t>deren/</w:t>
      </w:r>
      <w:r>
        <w:rPr>
          <w:lang w:val="de-AT"/>
        </w:rPr>
        <w:t>dessen Vorgesetzten sichtbar und zugreifbar sind).</w:t>
      </w:r>
    </w:p>
    <w:p w14:paraId="1E7826AB" w14:textId="77777777" w:rsidR="000E143E" w:rsidRDefault="000E143E" w:rsidP="000E143E">
      <w:pPr>
        <w:jc w:val="both"/>
        <w:rPr>
          <w:lang w:val="de-AT"/>
        </w:rPr>
      </w:pPr>
    </w:p>
    <w:p w14:paraId="02703349" w14:textId="77777777" w:rsidR="00A23B7C" w:rsidRPr="00A23B7C" w:rsidRDefault="00211EB8" w:rsidP="00A23B7C">
      <w:pPr>
        <w:pStyle w:val="Heading3"/>
        <w:rPr>
          <w:lang w:val="de-AT"/>
        </w:rPr>
      </w:pPr>
      <w:bookmarkStart w:id="16" w:name="_Toc70328972"/>
      <w:r>
        <w:rPr>
          <w:lang w:val="de-AT"/>
        </w:rPr>
        <w:t>Elektronisches Urkundenarchiv (Archivium)</w:t>
      </w:r>
      <w:bookmarkEnd w:id="16"/>
    </w:p>
    <w:p w14:paraId="256C1DBC" w14:textId="77777777" w:rsidR="00A93DF7" w:rsidRDefault="00A93DF7" w:rsidP="00A93DF7">
      <w:pPr>
        <w:rPr>
          <w:u w:val="single"/>
          <w:lang w:val="de-AT"/>
        </w:rPr>
      </w:pPr>
    </w:p>
    <w:p w14:paraId="3FBD8134" w14:textId="77777777" w:rsidR="00A93DF7" w:rsidRPr="00817F6F" w:rsidRDefault="00A93DF7" w:rsidP="00A93DF7">
      <w:pPr>
        <w:pStyle w:val="Heading4"/>
        <w:tabs>
          <w:tab w:val="clear" w:pos="0"/>
          <w:tab w:val="num" w:pos="851"/>
        </w:tabs>
      </w:pPr>
      <w:r w:rsidRPr="00817F6F">
        <w:t>Kurzbeschreibung</w:t>
      </w:r>
    </w:p>
    <w:p w14:paraId="64127271" w14:textId="77777777" w:rsidR="00A93DF7" w:rsidRDefault="00A93DF7" w:rsidP="00A93DF7">
      <w:pPr>
        <w:rPr>
          <w:lang w:val="de-AT"/>
        </w:rPr>
      </w:pPr>
    </w:p>
    <w:p w14:paraId="32BD4EFD" w14:textId="77777777" w:rsidR="005742D0" w:rsidRDefault="00A93DF7" w:rsidP="00A93DF7">
      <w:pPr>
        <w:jc w:val="both"/>
        <w:rPr>
          <w:lang w:val="de-AT"/>
        </w:rPr>
      </w:pPr>
      <w:r>
        <w:rPr>
          <w:lang w:val="de-AT"/>
        </w:rPr>
        <w:t xml:space="preserve">Im Zusammenhang mit </w:t>
      </w:r>
      <w:r w:rsidR="00AA4EBF">
        <w:rPr>
          <w:lang w:val="de-AT"/>
        </w:rPr>
        <w:t>der verpflichtenden elektronischen Einbringung von Eingaben im Firmenbuch</w:t>
      </w:r>
      <w:r w:rsidR="005742D0">
        <w:rPr>
          <w:lang w:val="de-AT"/>
        </w:rPr>
        <w:t>-</w:t>
      </w:r>
      <w:r w:rsidR="00AA4EBF">
        <w:rPr>
          <w:lang w:val="de-AT"/>
        </w:rPr>
        <w:t xml:space="preserve"> und im Grundbuchverfahren via ERV besteht gemäß </w:t>
      </w:r>
      <w:r w:rsidR="00AA4EBF" w:rsidRPr="00AA4EBF">
        <w:rPr>
          <w:lang w:val="de-AT"/>
        </w:rPr>
        <w:t xml:space="preserve">§ 89c Abs. 2 Z. 3 GOG iVm § 89b Abs. 2 GOG </w:t>
      </w:r>
      <w:r w:rsidR="00AA4EBF" w:rsidRPr="00AA4EBF">
        <w:rPr>
          <w:lang w:val="de-AT"/>
        </w:rPr>
        <w:lastRenderedPageBreak/>
        <w:t>iVm §§ 8a, 9 und 10 ERV-Verordnung</w:t>
      </w:r>
      <w:r w:rsidR="00AA4EBF">
        <w:rPr>
          <w:lang w:val="de-AT"/>
        </w:rPr>
        <w:t xml:space="preserve"> die Pflicht, Urkunden, die im Original oder in beglaubigter Abschrift vorzulegen sind, in das Urkundenarchiv des ÖRAK (§ 91c GOG iVm § 37 Abs. 1 Z. 7 RAO iVm der Urkundenarchiv-Richtlinie des ÖRAK)</w:t>
      </w:r>
      <w:r w:rsidR="005742D0">
        <w:rPr>
          <w:lang w:val="de-AT"/>
        </w:rPr>
        <w:t xml:space="preserve"> einzustellen.</w:t>
      </w:r>
    </w:p>
    <w:p w14:paraId="238C1601" w14:textId="77777777" w:rsidR="005742D0" w:rsidRDefault="005742D0" w:rsidP="00A93DF7">
      <w:pPr>
        <w:jc w:val="both"/>
        <w:rPr>
          <w:lang w:val="de-AT"/>
        </w:rPr>
      </w:pPr>
    </w:p>
    <w:p w14:paraId="5034F2E3" w14:textId="198698B2" w:rsidR="001343CF" w:rsidRDefault="005742D0" w:rsidP="00A93DF7">
      <w:pPr>
        <w:jc w:val="both"/>
        <w:rPr>
          <w:lang w:val="de-AT"/>
        </w:rPr>
      </w:pPr>
      <w:r>
        <w:rPr>
          <w:lang w:val="de-AT"/>
        </w:rPr>
        <w:t>D</w:t>
      </w:r>
      <w:r w:rsidR="000536EF">
        <w:rPr>
          <w:lang w:val="de-AT"/>
        </w:rPr>
        <w:t>ie</w:t>
      </w:r>
      <w:r>
        <w:rPr>
          <w:lang w:val="de-AT"/>
        </w:rPr>
        <w:t xml:space="preserve"> </w:t>
      </w:r>
      <w:r w:rsidR="000536EF">
        <w:rPr>
          <w:lang w:val="de-AT"/>
        </w:rPr>
        <w:t>dafür</w:t>
      </w:r>
      <w:r>
        <w:rPr>
          <w:lang w:val="de-AT"/>
        </w:rPr>
        <w:t xml:space="preserve"> gemäß § 91d GOG von der ÖRAK beauftragte Dienstleister</w:t>
      </w:r>
      <w:r w:rsidR="000536EF">
        <w:rPr>
          <w:lang w:val="de-AT"/>
        </w:rPr>
        <w:t>in</w:t>
      </w:r>
      <w:r>
        <w:rPr>
          <w:lang w:val="de-AT"/>
        </w:rPr>
        <w:t xml:space="preserve"> ist die Archivium Dokumentenarchiv GmbH</w:t>
      </w:r>
      <w:r w:rsidR="000536EF">
        <w:rPr>
          <w:lang w:val="de-AT"/>
        </w:rPr>
        <w:t xml:space="preserve"> – gemäß § 1 Abs. 1 Urkunden-RL kundgemacht auf der Webseite des ÖRAK (</w:t>
      </w:r>
      <w:hyperlink r:id="rId16" w:history="1">
        <w:r w:rsidR="000536EF" w:rsidRPr="00682F3A">
          <w:rPr>
            <w:rStyle w:val="Hyperlink"/>
            <w:lang w:val="de-AT"/>
          </w:rPr>
          <w:t>https://www.rechtsanwaelte.at/kammer/oerak/archivium-gmbh/</w:t>
        </w:r>
      </w:hyperlink>
      <w:r w:rsidR="000536EF">
        <w:rPr>
          <w:lang w:val="de-AT"/>
        </w:rPr>
        <w:t>) –</w:t>
      </w:r>
      <w:r>
        <w:rPr>
          <w:lang w:val="de-AT"/>
        </w:rPr>
        <w:t>, welche die Software „Archivium“ zur Verfügung stellt.</w:t>
      </w:r>
    </w:p>
    <w:p w14:paraId="1A56D618" w14:textId="77777777" w:rsidR="00135088" w:rsidRDefault="00135088" w:rsidP="00A93DF7">
      <w:pPr>
        <w:jc w:val="both"/>
        <w:rPr>
          <w:lang w:val="de-AT"/>
        </w:rPr>
      </w:pPr>
    </w:p>
    <w:p w14:paraId="10601237" w14:textId="64E41042" w:rsidR="00135088" w:rsidRPr="00AA4EBF" w:rsidRDefault="00CA03C1" w:rsidP="00A93DF7">
      <w:pPr>
        <w:jc w:val="both"/>
        <w:rPr>
          <w:lang w:val="de-AT"/>
        </w:rPr>
      </w:pPr>
      <w:r>
        <w:rPr>
          <w:lang w:val="de-AT"/>
        </w:rPr>
        <w:t xml:space="preserve">Die mit der anwaltschaftlichen Vertretung und Beratung von </w:t>
      </w:r>
      <w:r w:rsidR="00205657">
        <w:rPr>
          <w:lang w:val="de-AT"/>
        </w:rPr>
        <w:t>Klient/innen</w:t>
      </w:r>
      <w:r>
        <w:rPr>
          <w:lang w:val="de-AT"/>
        </w:rPr>
        <w:t xml:space="preserve"> erforderlichen elektronischen Urkundenübermittlungen werden gemäß den gesetzlichen Vorgaben mit Archivium und der </w:t>
      </w:r>
      <w:r w:rsidR="00D433B8">
        <w:rPr>
          <w:lang w:val="de-AT"/>
        </w:rPr>
        <w:t>Anwaltssoftware „ADVOKAT“</w:t>
      </w:r>
      <w:r>
        <w:rPr>
          <w:lang w:val="de-AT"/>
        </w:rPr>
        <w:t xml:space="preserve"> durchgeführt. Mit Archivium werden die Urkunden in das elektronische Archiv hochgeladen und mit der </w:t>
      </w:r>
      <w:r w:rsidR="00D433B8">
        <w:rPr>
          <w:lang w:val="de-AT"/>
        </w:rPr>
        <w:t>Anwaltssoftware „ADVOKAT“</w:t>
      </w:r>
      <w:r>
        <w:rPr>
          <w:lang w:val="de-AT"/>
        </w:rPr>
        <w:t xml:space="preserve"> werden die ERV-Nachrichten, in welchen auf die archivierten Urkunden verwiesen wird, eingebracht. </w:t>
      </w:r>
    </w:p>
    <w:p w14:paraId="50A783FF" w14:textId="77777777" w:rsidR="00A93DF7" w:rsidRDefault="00A93DF7" w:rsidP="00A93DF7">
      <w:pPr>
        <w:rPr>
          <w:lang w:val="de-AT"/>
        </w:rPr>
      </w:pPr>
    </w:p>
    <w:p w14:paraId="457FBA6F" w14:textId="77777777" w:rsidR="00A93DF7" w:rsidRPr="007269A0" w:rsidRDefault="00A93DF7" w:rsidP="00A93DF7">
      <w:pPr>
        <w:pStyle w:val="Heading4"/>
        <w:tabs>
          <w:tab w:val="clear" w:pos="0"/>
          <w:tab w:val="num" w:pos="851"/>
        </w:tabs>
      </w:pPr>
      <w:r>
        <w:t>Zweck(e) der Verarbeitung</w:t>
      </w:r>
    </w:p>
    <w:p w14:paraId="50200446" w14:textId="77777777" w:rsidR="00A93DF7" w:rsidRDefault="00A93DF7" w:rsidP="00A93DF7">
      <w:pPr>
        <w:rPr>
          <w:lang w:val="de-AT"/>
        </w:rPr>
      </w:pPr>
    </w:p>
    <w:p w14:paraId="7750C3FF" w14:textId="04569C50" w:rsidR="00A93DF7" w:rsidRDefault="00A93DF7" w:rsidP="00A93DF7">
      <w:pPr>
        <w:jc w:val="both"/>
        <w:rPr>
          <w:lang w:val="de-AT"/>
        </w:rPr>
      </w:pPr>
      <w:r>
        <w:rPr>
          <w:lang w:val="de-AT"/>
        </w:rPr>
        <w:t>Zweck dieses Verarbeitungsvorgangs ist</w:t>
      </w:r>
      <w:r w:rsidR="00003CA2">
        <w:rPr>
          <w:lang w:val="de-AT"/>
        </w:rPr>
        <w:t xml:space="preserve"> die rechtskonforme Übermittlung von Urkunden im ERV, welche im Original oder in beglaubigter Abschrift vorzulegen sind, um den übergeordneten Zweck der rechtsanwaltlichen Vertretung und Beratung </w:t>
      </w:r>
      <w:r w:rsidR="00261D78">
        <w:rPr>
          <w:lang w:val="de-AT"/>
        </w:rPr>
        <w:t>von Klient/innen</w:t>
      </w:r>
      <w:r w:rsidR="00003CA2">
        <w:rPr>
          <w:lang w:val="de-AT"/>
        </w:rPr>
        <w:t xml:space="preserve"> erfüllen zu können.</w:t>
      </w:r>
    </w:p>
    <w:p w14:paraId="707C1448" w14:textId="77777777" w:rsidR="00A93DF7" w:rsidRDefault="00A93DF7" w:rsidP="00A93DF7">
      <w:pPr>
        <w:rPr>
          <w:lang w:val="de-AT"/>
        </w:rPr>
      </w:pPr>
    </w:p>
    <w:p w14:paraId="6322F7BA" w14:textId="77777777" w:rsidR="00A93DF7" w:rsidRDefault="00A93DF7" w:rsidP="00A93DF7">
      <w:pPr>
        <w:pStyle w:val="Heading4"/>
        <w:tabs>
          <w:tab w:val="clear" w:pos="0"/>
          <w:tab w:val="num" w:pos="851"/>
        </w:tabs>
      </w:pPr>
      <w:r>
        <w:t>Kategorien betroffener Personen, Rechtsgrundlagen, Informationspflichten</w:t>
      </w:r>
    </w:p>
    <w:p w14:paraId="4F869839" w14:textId="77777777" w:rsidR="00A93DF7" w:rsidRDefault="00A93DF7" w:rsidP="00A93D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93DF7" w:rsidRPr="00A126A1" w14:paraId="75C84AA5" w14:textId="77777777" w:rsidTr="005E225F">
        <w:tc>
          <w:tcPr>
            <w:tcW w:w="1644" w:type="dxa"/>
            <w:shd w:val="clear" w:color="auto" w:fill="D9D9D9" w:themeFill="background1" w:themeFillShade="D9"/>
          </w:tcPr>
          <w:p w14:paraId="798AB3FF" w14:textId="77777777" w:rsidR="00A93DF7" w:rsidRPr="00A126A1" w:rsidRDefault="00A93DF7" w:rsidP="005E225F">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5928300D" w14:textId="189DA893" w:rsidR="00A93DF7" w:rsidRPr="00A126A1" w:rsidRDefault="0004331F" w:rsidP="005E225F">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A93DF7">
              <w:rPr>
                <w:rFonts w:asciiTheme="minorHAnsi" w:hAnsiTheme="minorHAnsi" w:cstheme="minorHAnsi"/>
                <w:b/>
                <w:sz w:val="18"/>
                <w:szCs w:val="18"/>
                <w:lang w:val="de-AT"/>
              </w:rPr>
              <w:t>. Kontaktpersonen bei diesen</w:t>
            </w:r>
            <w:r w:rsidR="00A93DF7">
              <w:rPr>
                <w:rFonts w:asciiTheme="minorHAnsi" w:hAnsiTheme="minorHAnsi" w:cstheme="minorHAnsi"/>
                <w:b/>
                <w:sz w:val="18"/>
                <w:szCs w:val="18"/>
                <w:lang w:val="de-AT"/>
              </w:rPr>
              <w:tab/>
            </w:r>
          </w:p>
        </w:tc>
      </w:tr>
      <w:tr w:rsidR="00A93DF7" w14:paraId="29279047" w14:textId="77777777" w:rsidTr="005E225F">
        <w:tc>
          <w:tcPr>
            <w:tcW w:w="1644" w:type="dxa"/>
            <w:shd w:val="clear" w:color="auto" w:fill="auto"/>
          </w:tcPr>
          <w:p w14:paraId="1FE499AC" w14:textId="77777777" w:rsidR="00A93DF7" w:rsidRPr="00CD1BD5" w:rsidRDefault="00A93DF7"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FE82D88" w14:textId="57097F6C" w:rsidR="00A93DF7" w:rsidRPr="000B3529" w:rsidRDefault="0004331F"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A93DF7">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A93DF7" w14:paraId="4C849D49" w14:textId="77777777" w:rsidTr="005E225F">
        <w:tc>
          <w:tcPr>
            <w:tcW w:w="1644" w:type="dxa"/>
            <w:shd w:val="clear" w:color="auto" w:fill="auto"/>
          </w:tcPr>
          <w:p w14:paraId="6DD6AD69" w14:textId="77777777" w:rsidR="00A93DF7"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FC78922" w14:textId="77777777" w:rsidR="00A93DF7" w:rsidRPr="00CD1BD5" w:rsidRDefault="00A93DF7"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04E4BE17" w14:textId="77777777" w:rsidR="00A93DF7" w:rsidRDefault="00A93DF7" w:rsidP="005E225F">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565D1893" w14:textId="77777777" w:rsidR="00A93DF7" w:rsidRPr="000B3529" w:rsidRDefault="00A93DF7"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A93DF7" w14:paraId="405D785A" w14:textId="77777777" w:rsidTr="005E225F">
        <w:tc>
          <w:tcPr>
            <w:tcW w:w="1644" w:type="dxa"/>
            <w:shd w:val="clear" w:color="auto" w:fill="auto"/>
          </w:tcPr>
          <w:p w14:paraId="1692EA37" w14:textId="77777777" w:rsidR="00A93DF7"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D2FFAA7" w14:textId="77777777" w:rsidR="00A93DF7" w:rsidRPr="00CD1BD5"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4AF94C2" w14:textId="77777777" w:rsidR="00A93DF7" w:rsidRDefault="00A93DF7"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6EEACA3D" w14:textId="6E9A8469" w:rsidR="00A93DF7" w:rsidRPr="000B3529" w:rsidRDefault="00A93DF7"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5CDEE7A4" w14:textId="77777777" w:rsidR="00A93DF7" w:rsidRDefault="00A93DF7" w:rsidP="00A93D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A93DF7" w:rsidRPr="00A126A1" w14:paraId="286119B3" w14:textId="77777777" w:rsidTr="005E225F">
        <w:tc>
          <w:tcPr>
            <w:tcW w:w="1644" w:type="dxa"/>
            <w:shd w:val="clear" w:color="auto" w:fill="D9D9D9" w:themeFill="background1" w:themeFillShade="D9"/>
          </w:tcPr>
          <w:p w14:paraId="6E695B56" w14:textId="77777777" w:rsidR="00A93DF7" w:rsidRPr="00A126A1" w:rsidRDefault="00A93DF7" w:rsidP="005E225F">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5AE1ED7F" w14:textId="77777777" w:rsidR="00A93DF7" w:rsidRPr="00A126A1" w:rsidRDefault="00A93DF7" w:rsidP="005E225F">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A93DF7" w14:paraId="406BE59E" w14:textId="77777777" w:rsidTr="005E225F">
        <w:tc>
          <w:tcPr>
            <w:tcW w:w="1644" w:type="dxa"/>
            <w:shd w:val="clear" w:color="auto" w:fill="auto"/>
          </w:tcPr>
          <w:p w14:paraId="3023A578" w14:textId="77777777" w:rsidR="00A93DF7" w:rsidRPr="00CD1BD5" w:rsidRDefault="00A93DF7" w:rsidP="005E225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28FC455" w14:textId="68817503" w:rsidR="00A93DF7" w:rsidRPr="000B3529" w:rsidRDefault="0004331F"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A93DF7">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A93DF7" w14:paraId="009E661A" w14:textId="77777777" w:rsidTr="005E225F">
        <w:tc>
          <w:tcPr>
            <w:tcW w:w="1644" w:type="dxa"/>
            <w:shd w:val="clear" w:color="auto" w:fill="auto"/>
          </w:tcPr>
          <w:p w14:paraId="0654B817" w14:textId="77777777" w:rsidR="00A93DF7"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7B270E16" w14:textId="77777777" w:rsidR="00A93DF7" w:rsidRPr="00CD1BD5" w:rsidRDefault="00A93DF7" w:rsidP="005E225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45469FD" w14:textId="77777777" w:rsidR="00A93DF7" w:rsidRDefault="00A93DF7" w:rsidP="005E225F">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5572DC76" w14:textId="77777777" w:rsidR="00A93DF7" w:rsidRDefault="00A93DF7" w:rsidP="005E225F">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328074A2" w14:textId="77777777" w:rsidR="00A93DF7" w:rsidRDefault="00A93DF7" w:rsidP="005E225F">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0507358F" w14:textId="71793C30" w:rsidR="00A93DF7" w:rsidRPr="004C4CC2" w:rsidRDefault="00A93DF7" w:rsidP="005E225F">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A93DF7" w14:paraId="5F0B9AB1" w14:textId="77777777" w:rsidTr="005E225F">
        <w:tc>
          <w:tcPr>
            <w:tcW w:w="1644" w:type="dxa"/>
            <w:shd w:val="clear" w:color="auto" w:fill="auto"/>
          </w:tcPr>
          <w:p w14:paraId="57BF9AEE" w14:textId="77777777" w:rsidR="00A93DF7"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CA79219" w14:textId="77777777" w:rsidR="00A93DF7" w:rsidRPr="00CD1BD5" w:rsidRDefault="00A93DF7" w:rsidP="005E225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739CB520" w14:textId="77777777" w:rsidR="00A93DF7" w:rsidRPr="00310C28" w:rsidRDefault="00A93DF7" w:rsidP="005E225F">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5DDD8A21" w14:textId="77777777" w:rsidR="00A93DF7" w:rsidRDefault="00A93DF7"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1708F76C" w14:textId="77777777" w:rsidR="00A93DF7" w:rsidRDefault="00A93DF7" w:rsidP="005E225F">
            <w:pPr>
              <w:jc w:val="both"/>
              <w:rPr>
                <w:rFonts w:asciiTheme="minorHAnsi" w:hAnsiTheme="minorHAnsi" w:cstheme="minorHAnsi"/>
                <w:sz w:val="18"/>
                <w:szCs w:val="18"/>
                <w:lang w:val="de-AT"/>
              </w:rPr>
            </w:pPr>
          </w:p>
          <w:p w14:paraId="4E089F22" w14:textId="77777777" w:rsidR="00A93DF7" w:rsidRPr="00D15170" w:rsidRDefault="00A93DF7" w:rsidP="005E225F">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3BCDBE55" w14:textId="77777777" w:rsidR="00A93DF7" w:rsidRPr="000B3529" w:rsidRDefault="00A93DF7" w:rsidP="005E225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5B3A7402" w14:textId="77777777" w:rsidR="00A93DF7" w:rsidRDefault="00A93DF7" w:rsidP="00A93DF7">
      <w:pPr>
        <w:rPr>
          <w:lang w:val="de-AT"/>
        </w:rPr>
      </w:pPr>
    </w:p>
    <w:p w14:paraId="6C81464B" w14:textId="77777777" w:rsidR="00A93DF7" w:rsidRDefault="00A93DF7" w:rsidP="00A93DF7">
      <w:pPr>
        <w:pStyle w:val="Heading4"/>
        <w:tabs>
          <w:tab w:val="clear" w:pos="0"/>
          <w:tab w:val="num" w:pos="851"/>
        </w:tabs>
      </w:pPr>
      <w:r>
        <w:t>Kategorien der verarbeiteten Daten und Empfänger</w:t>
      </w:r>
    </w:p>
    <w:p w14:paraId="367295B8" w14:textId="77777777" w:rsidR="00A93DF7" w:rsidRDefault="00A93DF7" w:rsidP="00A93DF7">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A93DF7" w:rsidRPr="008D30AE" w14:paraId="283D367B" w14:textId="77777777" w:rsidTr="005E225F">
        <w:tc>
          <w:tcPr>
            <w:tcW w:w="448" w:type="dxa"/>
            <w:vMerge w:val="restart"/>
            <w:shd w:val="clear" w:color="auto" w:fill="D9D9D9" w:themeFill="background1" w:themeFillShade="D9"/>
            <w:textDirection w:val="btLr"/>
            <w:vAlign w:val="center"/>
          </w:tcPr>
          <w:p w14:paraId="64E69207" w14:textId="77777777" w:rsidR="00A93DF7" w:rsidRPr="008D30AE" w:rsidRDefault="00A93DF7" w:rsidP="005E225F">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7C7CFCBE" w14:textId="77777777" w:rsidR="00A93DF7" w:rsidRPr="008D30AE" w:rsidRDefault="00A93DF7" w:rsidP="005E225F">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61F8FBEF" w14:textId="77777777" w:rsidR="00A93DF7" w:rsidRPr="008D30AE" w:rsidRDefault="00A93DF7" w:rsidP="005E225F">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27E5E3DB" w14:textId="77777777" w:rsidR="00A93DF7" w:rsidRPr="008D30AE" w:rsidRDefault="00A93DF7" w:rsidP="005E225F">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39630ED8" w14:textId="77777777" w:rsidR="00A93DF7" w:rsidRDefault="00A93DF7" w:rsidP="005E225F">
            <w:pPr>
              <w:jc w:val="center"/>
              <w:rPr>
                <w:rFonts w:asciiTheme="minorHAnsi" w:hAnsiTheme="minorHAnsi"/>
                <w:sz w:val="18"/>
                <w:szCs w:val="18"/>
                <w:lang w:val="de-AT"/>
              </w:rPr>
            </w:pPr>
            <w:r>
              <w:rPr>
                <w:rFonts w:asciiTheme="minorHAnsi" w:hAnsiTheme="minorHAnsi"/>
                <w:sz w:val="18"/>
                <w:szCs w:val="18"/>
                <w:lang w:val="de-AT"/>
              </w:rPr>
              <w:t>Empfänger</w:t>
            </w:r>
          </w:p>
        </w:tc>
      </w:tr>
      <w:tr w:rsidR="005E225F" w:rsidRPr="008D30AE" w14:paraId="1691FFB1" w14:textId="77777777" w:rsidTr="005E225F">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F5FE77F" w14:textId="77777777" w:rsidR="005E225F" w:rsidRPr="008D30AE" w:rsidRDefault="005E225F" w:rsidP="005E225F">
            <w:pPr>
              <w:rPr>
                <w:rFonts w:asciiTheme="minorHAnsi" w:hAnsiTheme="minorHAnsi"/>
                <w:sz w:val="18"/>
                <w:szCs w:val="18"/>
                <w:lang w:val="de-AT"/>
              </w:rPr>
            </w:pPr>
          </w:p>
        </w:tc>
        <w:tc>
          <w:tcPr>
            <w:tcW w:w="448" w:type="dxa"/>
            <w:vMerge/>
            <w:shd w:val="clear" w:color="auto" w:fill="D9D9D9" w:themeFill="background1" w:themeFillShade="D9"/>
            <w:vAlign w:val="center"/>
          </w:tcPr>
          <w:p w14:paraId="2D40D2AC" w14:textId="77777777" w:rsidR="005E225F" w:rsidRPr="008D30AE" w:rsidRDefault="005E225F" w:rsidP="005E225F">
            <w:pPr>
              <w:rPr>
                <w:rFonts w:asciiTheme="minorHAnsi" w:hAnsiTheme="minorHAnsi"/>
                <w:sz w:val="18"/>
                <w:szCs w:val="18"/>
                <w:lang w:val="de-AT"/>
              </w:rPr>
            </w:pPr>
          </w:p>
        </w:tc>
        <w:tc>
          <w:tcPr>
            <w:tcW w:w="3925" w:type="dxa"/>
            <w:vMerge/>
            <w:shd w:val="clear" w:color="auto" w:fill="D9D9D9" w:themeFill="background1" w:themeFillShade="D9"/>
            <w:vAlign w:val="center"/>
          </w:tcPr>
          <w:p w14:paraId="2ADEDAAA" w14:textId="77777777" w:rsidR="005E225F" w:rsidRPr="008D30AE" w:rsidRDefault="005E225F" w:rsidP="005E225F">
            <w:pPr>
              <w:rPr>
                <w:rFonts w:asciiTheme="minorHAnsi" w:hAnsiTheme="minorHAnsi"/>
                <w:sz w:val="18"/>
                <w:szCs w:val="18"/>
                <w:lang w:val="de-AT"/>
              </w:rPr>
            </w:pPr>
          </w:p>
        </w:tc>
        <w:tc>
          <w:tcPr>
            <w:tcW w:w="567" w:type="dxa"/>
            <w:vMerge/>
            <w:shd w:val="clear" w:color="auto" w:fill="D9D9D9" w:themeFill="background1" w:themeFillShade="D9"/>
            <w:vAlign w:val="center"/>
          </w:tcPr>
          <w:p w14:paraId="42777EDA" w14:textId="77777777" w:rsidR="005E225F" w:rsidRPr="008D30AE" w:rsidRDefault="005E225F" w:rsidP="005E225F">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D4A5BE4" w14:textId="77777777" w:rsidR="005E225F" w:rsidRDefault="005E225F" w:rsidP="005E225F">
            <w:pPr>
              <w:ind w:left="113" w:right="113"/>
              <w:rPr>
                <w:rFonts w:asciiTheme="minorHAnsi" w:hAnsiTheme="minorHAnsi"/>
                <w:sz w:val="18"/>
                <w:szCs w:val="18"/>
                <w:lang w:val="de-AT"/>
              </w:rPr>
            </w:pPr>
            <w:r>
              <w:rPr>
                <w:rFonts w:asciiTheme="minorHAnsi" w:hAnsiTheme="minorHAnsi"/>
                <w:sz w:val="18"/>
                <w:szCs w:val="18"/>
                <w:lang w:val="de-AT"/>
              </w:rPr>
              <w:t>Gerichte</w:t>
            </w:r>
            <w:r>
              <w:rPr>
                <w:rFonts w:asciiTheme="minorHAnsi" w:hAnsiTheme="minorHAnsi"/>
                <w:sz w:val="18"/>
                <w:szCs w:val="18"/>
                <w:vertAlign w:val="superscript"/>
                <w:lang w:val="de-AT"/>
              </w:rPr>
              <w:t>1</w:t>
            </w:r>
            <w:r w:rsidRPr="003A6C63">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28B42CD8" w14:textId="77777777" w:rsidR="005E225F" w:rsidRDefault="005E225F" w:rsidP="005E225F">
            <w:pPr>
              <w:ind w:left="113" w:right="113"/>
              <w:rPr>
                <w:rFonts w:asciiTheme="minorHAnsi" w:hAnsiTheme="minorHAnsi"/>
                <w:sz w:val="18"/>
                <w:szCs w:val="18"/>
                <w:lang w:val="de-AT"/>
              </w:rPr>
            </w:pPr>
            <w:r>
              <w:rPr>
                <w:rFonts w:asciiTheme="minorHAnsi" w:hAnsiTheme="minorHAnsi"/>
                <w:sz w:val="18"/>
                <w:szCs w:val="18"/>
                <w:lang w:val="de-AT"/>
              </w:rPr>
              <w:t>Archivium</w:t>
            </w:r>
            <w:r>
              <w:rPr>
                <w:rFonts w:asciiTheme="minorHAnsi" w:hAnsiTheme="minorHAnsi"/>
                <w:sz w:val="18"/>
                <w:szCs w:val="18"/>
                <w:vertAlign w:val="superscript"/>
                <w:lang w:val="de-AT"/>
              </w:rPr>
              <w:t>2)</w:t>
            </w:r>
          </w:p>
        </w:tc>
        <w:tc>
          <w:tcPr>
            <w:tcW w:w="376" w:type="dxa"/>
            <w:shd w:val="clear" w:color="auto" w:fill="D9D9D9" w:themeFill="background1" w:themeFillShade="D9"/>
            <w:tcMar>
              <w:left w:w="0" w:type="dxa"/>
              <w:right w:w="0" w:type="dxa"/>
            </w:tcMar>
            <w:textDirection w:val="btLr"/>
            <w:vAlign w:val="center"/>
          </w:tcPr>
          <w:p w14:paraId="23292D6B" w14:textId="77777777" w:rsidR="005E225F" w:rsidRDefault="005E225F" w:rsidP="005E225F">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3</w:t>
            </w:r>
            <w:r w:rsidRPr="00FB60D8">
              <w:rPr>
                <w:rFonts w:asciiTheme="minorHAnsi" w:hAnsiTheme="minorHAnsi"/>
                <w:sz w:val="18"/>
                <w:szCs w:val="18"/>
                <w:vertAlign w:val="superscript"/>
                <w:lang w:val="de-AT"/>
              </w:rPr>
              <w:t>)</w:t>
            </w:r>
          </w:p>
        </w:tc>
        <w:tc>
          <w:tcPr>
            <w:tcW w:w="378" w:type="dxa"/>
            <w:shd w:val="clear" w:color="auto" w:fill="D9D9D9" w:themeFill="background1" w:themeFillShade="D9"/>
            <w:tcMar>
              <w:left w:w="0" w:type="dxa"/>
              <w:right w:w="0" w:type="dxa"/>
            </w:tcMar>
            <w:textDirection w:val="btLr"/>
            <w:vAlign w:val="center"/>
          </w:tcPr>
          <w:p w14:paraId="7DC01844" w14:textId="77777777" w:rsidR="005E225F" w:rsidRDefault="005E225F" w:rsidP="005E225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D6FE3F6" w14:textId="77777777" w:rsidR="005E225F" w:rsidRDefault="005E225F" w:rsidP="005E225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8892690" w14:textId="77777777" w:rsidR="005E225F" w:rsidRDefault="005E225F" w:rsidP="005E225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099461F" w14:textId="77777777" w:rsidR="005E225F" w:rsidRDefault="005E225F" w:rsidP="005E225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3323C4A4" w14:textId="77777777" w:rsidR="005E225F" w:rsidRDefault="005E225F" w:rsidP="005E225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E3B95F3" w14:textId="77777777" w:rsidR="005E225F" w:rsidRDefault="005E225F" w:rsidP="005E225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EF48B54" w14:textId="77777777" w:rsidR="005E225F" w:rsidRDefault="005E225F" w:rsidP="005E225F">
            <w:pPr>
              <w:ind w:left="113" w:right="113"/>
              <w:rPr>
                <w:rFonts w:asciiTheme="minorHAnsi" w:hAnsiTheme="minorHAnsi"/>
                <w:sz w:val="18"/>
                <w:szCs w:val="18"/>
                <w:lang w:val="de-AT"/>
              </w:rPr>
            </w:pPr>
          </w:p>
        </w:tc>
      </w:tr>
      <w:tr w:rsidR="00A93DF7" w:rsidRPr="008D30AE" w14:paraId="0BEE1C26" w14:textId="77777777" w:rsidTr="005E225F">
        <w:tc>
          <w:tcPr>
            <w:tcW w:w="448" w:type="dxa"/>
            <w:tcBorders>
              <w:bottom w:val="nil"/>
            </w:tcBorders>
          </w:tcPr>
          <w:p w14:paraId="7A0AEB89"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A</w:t>
            </w:r>
          </w:p>
          <w:p w14:paraId="0FFAD67E" w14:textId="77777777" w:rsidR="00A93DF7" w:rsidRPr="008D30AE" w:rsidRDefault="00A93DF7" w:rsidP="005E225F">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25034CA8" w14:textId="77777777" w:rsidR="00A93DF7" w:rsidRPr="008D30AE" w:rsidRDefault="00A93DF7" w:rsidP="005E225F">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0AA09B4E" w14:textId="77777777" w:rsidR="00A93DF7" w:rsidRPr="008D30AE" w:rsidRDefault="00A93DF7" w:rsidP="005E225F">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4E72C3BF"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23CC4A02"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3FFD79" w14:textId="77777777" w:rsidR="00A93DF7" w:rsidRPr="008D30AE" w:rsidRDefault="00A93DF7" w:rsidP="005E225F">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04EC077E"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DE81C0D"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891029"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313DF566"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30FC1150"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5130F9EF"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5EF137CA"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F624C9" w14:textId="77777777" w:rsidR="00A93DF7" w:rsidRPr="008D30AE" w:rsidRDefault="00A93DF7" w:rsidP="005E225F">
            <w:pPr>
              <w:jc w:val="center"/>
              <w:rPr>
                <w:rFonts w:asciiTheme="minorHAnsi" w:hAnsiTheme="minorHAnsi"/>
                <w:sz w:val="18"/>
                <w:szCs w:val="18"/>
                <w:lang w:val="de-AT"/>
              </w:rPr>
            </w:pPr>
          </w:p>
        </w:tc>
      </w:tr>
      <w:tr w:rsidR="00A93DF7" w:rsidRPr="008D30AE" w14:paraId="34028DC5" w14:textId="77777777" w:rsidTr="005E225F">
        <w:tc>
          <w:tcPr>
            <w:tcW w:w="448" w:type="dxa"/>
            <w:tcBorders>
              <w:top w:val="nil"/>
              <w:bottom w:val="nil"/>
            </w:tcBorders>
            <w:vAlign w:val="center"/>
          </w:tcPr>
          <w:p w14:paraId="48BA8B36" w14:textId="77777777" w:rsidR="00A93DF7" w:rsidRPr="008D30AE" w:rsidRDefault="00A93DF7" w:rsidP="005E225F">
            <w:pPr>
              <w:rPr>
                <w:rFonts w:asciiTheme="minorHAnsi" w:hAnsiTheme="minorHAnsi"/>
                <w:sz w:val="18"/>
                <w:szCs w:val="18"/>
                <w:lang w:val="de-AT"/>
              </w:rPr>
            </w:pPr>
          </w:p>
        </w:tc>
        <w:tc>
          <w:tcPr>
            <w:tcW w:w="448" w:type="dxa"/>
            <w:vAlign w:val="center"/>
          </w:tcPr>
          <w:p w14:paraId="377B734E" w14:textId="77777777" w:rsidR="00A93DF7" w:rsidRPr="008D30AE" w:rsidRDefault="00784ACD" w:rsidP="005E225F">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16034544" w14:textId="77777777" w:rsidR="00A93DF7" w:rsidRPr="005C75A9" w:rsidRDefault="00A93DF7" w:rsidP="005E225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1684F196"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534BD98"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35A293D" w14:textId="77777777" w:rsidR="00A93DF7" w:rsidRPr="008D30AE" w:rsidRDefault="00A93DF7" w:rsidP="005E225F">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44ECEBC4"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01D998A"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A982D16"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5B065253"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1C910FDF"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041AB010"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0EE10552"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995D468" w14:textId="77777777" w:rsidR="00A93DF7" w:rsidRPr="008D30AE" w:rsidRDefault="00A93DF7" w:rsidP="005E225F">
            <w:pPr>
              <w:jc w:val="center"/>
              <w:rPr>
                <w:rFonts w:asciiTheme="minorHAnsi" w:hAnsiTheme="minorHAnsi"/>
                <w:sz w:val="18"/>
                <w:szCs w:val="18"/>
                <w:lang w:val="de-AT"/>
              </w:rPr>
            </w:pPr>
          </w:p>
        </w:tc>
      </w:tr>
      <w:tr w:rsidR="00A93DF7" w:rsidRPr="008D30AE" w14:paraId="367F92F0" w14:textId="77777777" w:rsidTr="005E225F">
        <w:tc>
          <w:tcPr>
            <w:tcW w:w="448" w:type="dxa"/>
            <w:tcBorders>
              <w:top w:val="nil"/>
              <w:bottom w:val="nil"/>
            </w:tcBorders>
            <w:vAlign w:val="center"/>
          </w:tcPr>
          <w:p w14:paraId="61059F4C" w14:textId="77777777" w:rsidR="00A93DF7" w:rsidRPr="008D30AE" w:rsidRDefault="00A93DF7" w:rsidP="005E225F">
            <w:pPr>
              <w:rPr>
                <w:rFonts w:asciiTheme="minorHAnsi" w:hAnsiTheme="minorHAnsi"/>
                <w:sz w:val="18"/>
                <w:szCs w:val="18"/>
                <w:lang w:val="de-AT"/>
              </w:rPr>
            </w:pPr>
          </w:p>
        </w:tc>
        <w:tc>
          <w:tcPr>
            <w:tcW w:w="448" w:type="dxa"/>
            <w:vAlign w:val="center"/>
          </w:tcPr>
          <w:p w14:paraId="2FBD138E" w14:textId="77777777" w:rsidR="00A93DF7" w:rsidRPr="008D30AE" w:rsidRDefault="00784ACD" w:rsidP="005E225F">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03A40C7A" w14:textId="77777777" w:rsidR="00A93DF7" w:rsidRPr="005C75A9" w:rsidRDefault="00A93DF7" w:rsidP="005E225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477F4849"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904F98C"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E678AE" w14:textId="77777777" w:rsidR="00A93DF7" w:rsidRPr="008D30AE" w:rsidRDefault="00A93DF7" w:rsidP="005E225F">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7AB078C2"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F15AA9A"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D3EC729"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4C6B5B57"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4D9C0494"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756871C9"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42E22BEC"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BBD8F8" w14:textId="77777777" w:rsidR="00A93DF7" w:rsidRPr="008D30AE" w:rsidRDefault="00A93DF7" w:rsidP="005E225F">
            <w:pPr>
              <w:jc w:val="center"/>
              <w:rPr>
                <w:rFonts w:asciiTheme="minorHAnsi" w:hAnsiTheme="minorHAnsi"/>
                <w:sz w:val="18"/>
                <w:szCs w:val="18"/>
                <w:lang w:val="de-AT"/>
              </w:rPr>
            </w:pPr>
          </w:p>
        </w:tc>
      </w:tr>
      <w:tr w:rsidR="00A93DF7" w:rsidRPr="008D30AE" w14:paraId="79BA6686" w14:textId="77777777" w:rsidTr="005E225F">
        <w:tc>
          <w:tcPr>
            <w:tcW w:w="448" w:type="dxa"/>
            <w:tcBorders>
              <w:top w:val="nil"/>
              <w:bottom w:val="nil"/>
            </w:tcBorders>
            <w:vAlign w:val="center"/>
          </w:tcPr>
          <w:p w14:paraId="5734C9F1" w14:textId="77777777" w:rsidR="00A93DF7" w:rsidRPr="008D30AE" w:rsidRDefault="00A93DF7" w:rsidP="005E225F">
            <w:pPr>
              <w:rPr>
                <w:rFonts w:asciiTheme="minorHAnsi" w:hAnsiTheme="minorHAnsi"/>
                <w:sz w:val="18"/>
                <w:szCs w:val="18"/>
                <w:lang w:val="de-AT"/>
              </w:rPr>
            </w:pPr>
          </w:p>
        </w:tc>
        <w:tc>
          <w:tcPr>
            <w:tcW w:w="448" w:type="dxa"/>
            <w:vAlign w:val="center"/>
          </w:tcPr>
          <w:p w14:paraId="1F340AB4" w14:textId="77777777" w:rsidR="00A93DF7" w:rsidRPr="008D30AE" w:rsidRDefault="00784ACD" w:rsidP="005E225F">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2A8B614D"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40208C82"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BBB2048"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4D247D2" w14:textId="77777777" w:rsidR="00A93DF7" w:rsidRPr="008D30AE" w:rsidRDefault="00A93DF7" w:rsidP="005E225F">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6219F8B6"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9674B84"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AC8C1EC"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72C452B3"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70A5804E" w14:textId="77777777" w:rsidR="00A93DF7" w:rsidRPr="008D30AE" w:rsidRDefault="00A93DF7" w:rsidP="005E225F">
            <w:pPr>
              <w:jc w:val="center"/>
              <w:rPr>
                <w:rFonts w:asciiTheme="minorHAnsi" w:hAnsiTheme="minorHAnsi"/>
                <w:sz w:val="18"/>
                <w:szCs w:val="18"/>
                <w:lang w:val="de-AT"/>
              </w:rPr>
            </w:pPr>
          </w:p>
        </w:tc>
        <w:tc>
          <w:tcPr>
            <w:tcW w:w="376" w:type="dxa"/>
            <w:tcMar>
              <w:left w:w="0" w:type="dxa"/>
              <w:right w:w="0" w:type="dxa"/>
            </w:tcMar>
            <w:vAlign w:val="center"/>
          </w:tcPr>
          <w:p w14:paraId="1838241A" w14:textId="77777777" w:rsidR="00A93DF7" w:rsidRPr="008D30AE" w:rsidRDefault="00A93DF7" w:rsidP="005E225F">
            <w:pPr>
              <w:jc w:val="center"/>
              <w:rPr>
                <w:rFonts w:asciiTheme="minorHAnsi" w:hAnsiTheme="minorHAnsi"/>
                <w:sz w:val="18"/>
                <w:szCs w:val="18"/>
                <w:lang w:val="de-AT"/>
              </w:rPr>
            </w:pPr>
          </w:p>
        </w:tc>
        <w:tc>
          <w:tcPr>
            <w:tcW w:w="377" w:type="dxa"/>
            <w:tcMar>
              <w:left w:w="0" w:type="dxa"/>
              <w:right w:w="0" w:type="dxa"/>
            </w:tcMar>
            <w:vAlign w:val="center"/>
          </w:tcPr>
          <w:p w14:paraId="3CCDC559" w14:textId="77777777" w:rsidR="00A93DF7" w:rsidRPr="008D30AE" w:rsidRDefault="00A93DF7" w:rsidP="005E225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D18C13F" w14:textId="77777777" w:rsidR="00A93DF7" w:rsidRPr="008D30AE" w:rsidRDefault="00A93DF7" w:rsidP="005E225F">
            <w:pPr>
              <w:jc w:val="center"/>
              <w:rPr>
                <w:rFonts w:asciiTheme="minorHAnsi" w:hAnsiTheme="minorHAnsi"/>
                <w:sz w:val="18"/>
                <w:szCs w:val="18"/>
                <w:lang w:val="de-AT"/>
              </w:rPr>
            </w:pPr>
          </w:p>
        </w:tc>
      </w:tr>
      <w:tr w:rsidR="00A93DF7" w:rsidRPr="008D30AE" w14:paraId="3A784433" w14:textId="77777777" w:rsidTr="00784ACD">
        <w:tc>
          <w:tcPr>
            <w:tcW w:w="448" w:type="dxa"/>
            <w:tcBorders>
              <w:top w:val="nil"/>
              <w:bottom w:val="single" w:sz="4" w:space="0" w:color="BFBFBF" w:themeColor="background1" w:themeShade="BF"/>
            </w:tcBorders>
            <w:vAlign w:val="center"/>
          </w:tcPr>
          <w:p w14:paraId="7EFC1E4F" w14:textId="77777777" w:rsidR="00A93DF7" w:rsidRPr="008D30AE" w:rsidRDefault="00A93DF7" w:rsidP="005E225F">
            <w:pPr>
              <w:rPr>
                <w:rFonts w:asciiTheme="minorHAnsi" w:hAnsiTheme="minorHAnsi"/>
                <w:sz w:val="18"/>
                <w:szCs w:val="18"/>
                <w:lang w:val="de-AT"/>
              </w:rPr>
            </w:pPr>
          </w:p>
        </w:tc>
        <w:tc>
          <w:tcPr>
            <w:tcW w:w="448" w:type="dxa"/>
            <w:tcBorders>
              <w:bottom w:val="single" w:sz="4" w:space="0" w:color="BFBFBF" w:themeColor="background1" w:themeShade="BF"/>
            </w:tcBorders>
            <w:vAlign w:val="center"/>
          </w:tcPr>
          <w:p w14:paraId="2923B1D0" w14:textId="77777777" w:rsidR="00A93DF7" w:rsidRPr="008D30AE" w:rsidRDefault="00784ACD" w:rsidP="005E225F">
            <w:pPr>
              <w:rPr>
                <w:rFonts w:asciiTheme="minorHAnsi" w:hAnsiTheme="minorHAnsi"/>
                <w:sz w:val="18"/>
                <w:szCs w:val="18"/>
                <w:lang w:val="de-AT"/>
              </w:rPr>
            </w:pPr>
            <w:r>
              <w:rPr>
                <w:rFonts w:asciiTheme="minorHAnsi" w:hAnsiTheme="minorHAnsi"/>
                <w:sz w:val="18"/>
                <w:szCs w:val="18"/>
                <w:lang w:val="de-AT"/>
              </w:rPr>
              <w:t>5</w:t>
            </w:r>
          </w:p>
        </w:tc>
        <w:tc>
          <w:tcPr>
            <w:tcW w:w="3925" w:type="dxa"/>
            <w:tcBorders>
              <w:bottom w:val="single" w:sz="4" w:space="0" w:color="BFBFBF" w:themeColor="background1" w:themeShade="BF"/>
            </w:tcBorders>
            <w:vAlign w:val="center"/>
          </w:tcPr>
          <w:p w14:paraId="59694ECE" w14:textId="77777777" w:rsidR="00A93DF7" w:rsidRDefault="005E225F" w:rsidP="005E225F">
            <w:pPr>
              <w:rPr>
                <w:rFonts w:asciiTheme="minorHAnsi" w:hAnsiTheme="minorHAnsi"/>
                <w:sz w:val="18"/>
                <w:szCs w:val="18"/>
                <w:lang w:val="de-AT"/>
              </w:rPr>
            </w:pPr>
            <w:r>
              <w:rPr>
                <w:rFonts w:asciiTheme="minorHAnsi" w:hAnsiTheme="minorHAnsi"/>
                <w:sz w:val="18"/>
                <w:szCs w:val="18"/>
                <w:lang w:val="de-AT"/>
              </w:rPr>
              <w:t>Urkunden und Metadaten zu Urkunden</w:t>
            </w:r>
          </w:p>
        </w:tc>
        <w:tc>
          <w:tcPr>
            <w:tcW w:w="567" w:type="dxa"/>
            <w:tcBorders>
              <w:bottom w:val="single" w:sz="4" w:space="0" w:color="BFBFBF" w:themeColor="background1" w:themeShade="BF"/>
            </w:tcBorders>
            <w:vAlign w:val="center"/>
          </w:tcPr>
          <w:p w14:paraId="3801114C"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bottom w:val="single" w:sz="4" w:space="0" w:color="BFBFBF" w:themeColor="background1" w:themeShade="BF"/>
            </w:tcBorders>
            <w:shd w:val="clear" w:color="auto" w:fill="92E57F"/>
            <w:tcMar>
              <w:left w:w="0" w:type="dxa"/>
              <w:right w:w="0" w:type="dxa"/>
            </w:tcMar>
            <w:vAlign w:val="center"/>
          </w:tcPr>
          <w:p w14:paraId="1C016FFF"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single" w:sz="4" w:space="0" w:color="BFBFBF" w:themeColor="background1" w:themeShade="BF"/>
            </w:tcBorders>
            <w:shd w:val="clear" w:color="auto" w:fill="92E57F"/>
            <w:tcMar>
              <w:left w:w="0" w:type="dxa"/>
              <w:right w:w="0" w:type="dxa"/>
            </w:tcMar>
            <w:vAlign w:val="center"/>
          </w:tcPr>
          <w:p w14:paraId="7E3245E0" w14:textId="77777777" w:rsidR="00A93DF7" w:rsidRPr="008D30AE" w:rsidRDefault="00A93DF7"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single" w:sz="4" w:space="0" w:color="BFBFBF" w:themeColor="background1" w:themeShade="BF"/>
            </w:tcBorders>
            <w:shd w:val="clear" w:color="auto" w:fill="92E57F"/>
            <w:tcMar>
              <w:left w:w="0" w:type="dxa"/>
              <w:right w:w="0" w:type="dxa"/>
            </w:tcMar>
            <w:vAlign w:val="center"/>
          </w:tcPr>
          <w:p w14:paraId="69AFA413" w14:textId="77777777" w:rsidR="00A93DF7" w:rsidRPr="008D30AE" w:rsidRDefault="005E225F" w:rsidP="005E225F">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bottom w:val="single" w:sz="4" w:space="0" w:color="BFBFBF" w:themeColor="background1" w:themeShade="BF"/>
            </w:tcBorders>
            <w:shd w:val="clear" w:color="auto" w:fill="auto"/>
            <w:tcMar>
              <w:left w:w="0" w:type="dxa"/>
              <w:right w:w="0" w:type="dxa"/>
            </w:tcMar>
            <w:vAlign w:val="center"/>
          </w:tcPr>
          <w:p w14:paraId="123656EE" w14:textId="77777777" w:rsidR="00A93DF7" w:rsidRPr="008D30AE" w:rsidRDefault="00A93DF7" w:rsidP="005E225F">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49B19CC3" w14:textId="77777777" w:rsidR="00A93DF7" w:rsidRPr="008D30AE" w:rsidRDefault="00A93DF7" w:rsidP="005E225F">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3DD7B670" w14:textId="77777777" w:rsidR="00A93DF7" w:rsidRPr="008D30AE" w:rsidRDefault="00A93DF7" w:rsidP="005E225F">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177EB91D" w14:textId="77777777" w:rsidR="00A93DF7" w:rsidRPr="008D30AE" w:rsidRDefault="00A93DF7" w:rsidP="005E225F">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73903984" w14:textId="77777777" w:rsidR="00A93DF7" w:rsidRPr="008D30AE" w:rsidRDefault="00A93DF7" w:rsidP="005E225F">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7EFB6EB1" w14:textId="77777777" w:rsidR="00A93DF7" w:rsidRPr="008D30AE" w:rsidRDefault="00A93DF7" w:rsidP="005E225F">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0ED27251" w14:textId="77777777" w:rsidR="00A93DF7" w:rsidRPr="008D30AE" w:rsidRDefault="00A93DF7" w:rsidP="005E225F">
            <w:pPr>
              <w:jc w:val="center"/>
              <w:rPr>
                <w:rFonts w:asciiTheme="minorHAnsi" w:hAnsiTheme="minorHAnsi"/>
                <w:sz w:val="18"/>
                <w:szCs w:val="18"/>
                <w:lang w:val="de-AT"/>
              </w:rPr>
            </w:pPr>
          </w:p>
        </w:tc>
      </w:tr>
    </w:tbl>
    <w:p w14:paraId="32DD29E7" w14:textId="77777777" w:rsidR="00A93DF7" w:rsidRDefault="00A93DF7" w:rsidP="00A93DF7">
      <w:pPr>
        <w:rPr>
          <w:sz w:val="16"/>
          <w:lang w:val="de-AT"/>
        </w:rPr>
      </w:pPr>
      <w:r>
        <w:rPr>
          <w:sz w:val="16"/>
          <w:lang w:val="de-AT"/>
        </w:rPr>
        <w:t>* Kategorie bP = Kategorie betroffener Personen</w:t>
      </w:r>
    </w:p>
    <w:p w14:paraId="699D406F" w14:textId="77777777" w:rsidR="00A93DF7" w:rsidRPr="00E96445" w:rsidRDefault="00A93DF7" w:rsidP="00A93DF7">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50BDC108" w14:textId="77777777" w:rsidR="00A93DF7" w:rsidRDefault="00A93DF7" w:rsidP="00A93DF7">
      <w:pPr>
        <w:rPr>
          <w:lang w:val="de-AT"/>
        </w:rPr>
      </w:pPr>
    </w:p>
    <w:p w14:paraId="1AA34087" w14:textId="77777777" w:rsidR="00A93DF7" w:rsidRDefault="005E225F" w:rsidP="00A93DF7">
      <w:pPr>
        <w:jc w:val="both"/>
        <w:rPr>
          <w:lang w:val="de-AT"/>
        </w:rPr>
      </w:pPr>
      <w:r>
        <w:rPr>
          <w:vertAlign w:val="superscript"/>
          <w:lang w:val="de-AT"/>
        </w:rPr>
        <w:t>1</w:t>
      </w:r>
      <w:r w:rsidR="00A93DF7" w:rsidRPr="00CF039A">
        <w:rPr>
          <w:vertAlign w:val="superscript"/>
          <w:lang w:val="de-AT"/>
        </w:rPr>
        <w:t>)</w:t>
      </w:r>
      <w:r w:rsidR="00A3117D">
        <w:rPr>
          <w:lang w:val="de-AT"/>
        </w:rPr>
        <w:t xml:space="preserve"> Gerichte:</w:t>
      </w:r>
      <w:r w:rsidR="00A93DF7">
        <w:rPr>
          <w:lang w:val="de-AT"/>
        </w:rPr>
        <w:t xml:space="preserve"> </w:t>
      </w:r>
      <w:r>
        <w:rPr>
          <w:lang w:val="de-AT"/>
        </w:rPr>
        <w:t>Empfänger der ERV-Nachricht, welche auf eine Urkunde im Urkundenarchiv verweist</w:t>
      </w:r>
    </w:p>
    <w:p w14:paraId="03EF2EBF" w14:textId="77777777" w:rsidR="00A93DF7" w:rsidRDefault="00A93DF7" w:rsidP="00A93DF7">
      <w:pPr>
        <w:jc w:val="both"/>
        <w:rPr>
          <w:lang w:val="de-AT"/>
        </w:rPr>
      </w:pPr>
    </w:p>
    <w:p w14:paraId="09E1159B" w14:textId="77777777" w:rsidR="00A93DF7" w:rsidRDefault="005E225F" w:rsidP="00A93DF7">
      <w:pPr>
        <w:jc w:val="both"/>
        <w:rPr>
          <w:lang w:val="de-AT"/>
        </w:rPr>
      </w:pPr>
      <w:r>
        <w:rPr>
          <w:vertAlign w:val="superscript"/>
          <w:lang w:val="de-AT"/>
        </w:rPr>
        <w:t>2</w:t>
      </w:r>
      <w:r w:rsidR="00A93DF7" w:rsidRPr="00D62A77">
        <w:rPr>
          <w:vertAlign w:val="superscript"/>
          <w:lang w:val="de-AT"/>
        </w:rPr>
        <w:t>)</w:t>
      </w:r>
      <w:r w:rsidR="00A93DF7">
        <w:rPr>
          <w:lang w:val="de-AT"/>
        </w:rPr>
        <w:t xml:space="preserve"> </w:t>
      </w:r>
      <w:r>
        <w:rPr>
          <w:lang w:val="de-AT"/>
        </w:rPr>
        <w:t>Archivium</w:t>
      </w:r>
      <w:r w:rsidR="00A3117D">
        <w:rPr>
          <w:lang w:val="de-AT"/>
        </w:rPr>
        <w:t>:</w:t>
      </w:r>
      <w:r w:rsidR="00A93DF7">
        <w:rPr>
          <w:lang w:val="de-AT"/>
        </w:rPr>
        <w:t xml:space="preserve"> </w:t>
      </w:r>
      <w:r>
        <w:rPr>
          <w:lang w:val="de-AT"/>
        </w:rPr>
        <w:t>Archivium Dokumentenarchiv GmbH</w:t>
      </w:r>
    </w:p>
    <w:p w14:paraId="1B0681F9" w14:textId="77777777" w:rsidR="00A93DF7" w:rsidRDefault="00A020AF" w:rsidP="00A93DF7">
      <w:pPr>
        <w:jc w:val="both"/>
        <w:rPr>
          <w:lang w:val="de-AT"/>
        </w:rPr>
      </w:pPr>
      <w:r>
        <w:rPr>
          <w:lang w:val="de-AT"/>
        </w:rPr>
        <w:t>Mit der Software Archivium werden Urkunden in das elektronische Urkundenarchiv hochgeladenen. Das elektronische Urkundenarchiv wird von der Archivium Dokumentenarchiv GmbH betrieben.</w:t>
      </w:r>
    </w:p>
    <w:p w14:paraId="63B4FCCE" w14:textId="77777777" w:rsidR="00A93DF7" w:rsidRDefault="00A93DF7" w:rsidP="00A93DF7">
      <w:pPr>
        <w:jc w:val="both"/>
        <w:rPr>
          <w:lang w:val="de-AT"/>
        </w:rPr>
      </w:pPr>
    </w:p>
    <w:p w14:paraId="31535263" w14:textId="2B836E5A" w:rsidR="00A93DF7" w:rsidRDefault="00A020AF" w:rsidP="00A93DF7">
      <w:pPr>
        <w:jc w:val="both"/>
        <w:rPr>
          <w:lang w:val="de-AT"/>
        </w:rPr>
      </w:pPr>
      <w:r>
        <w:rPr>
          <w:vertAlign w:val="superscript"/>
          <w:lang w:val="de-AT"/>
        </w:rPr>
        <w:t>3</w:t>
      </w:r>
      <w:r w:rsidR="00A93DF7" w:rsidRPr="00FB60D8">
        <w:rPr>
          <w:vertAlign w:val="superscript"/>
          <w:lang w:val="de-AT"/>
        </w:rPr>
        <w:t>)</w:t>
      </w:r>
      <w:r w:rsidR="00A3117D">
        <w:rPr>
          <w:lang w:val="de-AT"/>
        </w:rPr>
        <w:t xml:space="preserve"> Ggf. IT-Support:</w:t>
      </w:r>
      <w:r w:rsidR="00A93DF7">
        <w:rPr>
          <w:lang w:val="de-AT"/>
        </w:rPr>
        <w:t xml:space="preserve"> Die Instandhaltung und Wartung von IT-Systemen (Hardware und Software) </w:t>
      </w:r>
      <w:r w:rsidR="004D09D4">
        <w:rPr>
          <w:lang w:val="de-AT"/>
        </w:rPr>
        <w:t>erfolgt durch dafür beauftragte Unternehmer/innen (EDV-Betreuer/in, Softwarehersteller/in)</w:t>
      </w:r>
    </w:p>
    <w:p w14:paraId="648C7ADA" w14:textId="77777777" w:rsidR="00A93DF7" w:rsidRDefault="00A93DF7" w:rsidP="00A93DF7">
      <w:pPr>
        <w:rPr>
          <w:lang w:val="de-AT"/>
        </w:rPr>
      </w:pPr>
    </w:p>
    <w:p w14:paraId="7C51E3B2" w14:textId="77777777" w:rsidR="00A93DF7" w:rsidRDefault="00A93DF7" w:rsidP="00A93DF7">
      <w:pPr>
        <w:pStyle w:val="Heading4"/>
        <w:tabs>
          <w:tab w:val="clear" w:pos="0"/>
          <w:tab w:val="num" w:pos="851"/>
        </w:tabs>
      </w:pPr>
      <w:r>
        <w:t xml:space="preserve">Kategorien von Empfängern (inkl. Auftragsverarbeitung, Übermittlung an Drittland) </w:t>
      </w:r>
    </w:p>
    <w:p w14:paraId="6C991015" w14:textId="77777777" w:rsidR="00A93DF7" w:rsidRDefault="00A93DF7" w:rsidP="00A93D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A93DF7" w14:paraId="3D3D899E" w14:textId="77777777" w:rsidTr="005E225F">
        <w:tc>
          <w:tcPr>
            <w:tcW w:w="4536" w:type="dxa"/>
            <w:shd w:val="clear" w:color="auto" w:fill="D9D9D9" w:themeFill="background1" w:themeFillShade="D9"/>
          </w:tcPr>
          <w:p w14:paraId="470AEF8A" w14:textId="77777777" w:rsidR="00A93DF7" w:rsidRPr="00016E7A" w:rsidRDefault="00A93DF7" w:rsidP="005E225F">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099448FE" w14:textId="77777777" w:rsidR="00A93DF7" w:rsidRPr="00016E7A" w:rsidRDefault="00A93DF7" w:rsidP="005E225F">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8C0F32B" w14:textId="77777777" w:rsidR="00A93DF7" w:rsidRPr="00016E7A" w:rsidRDefault="00A93DF7" w:rsidP="005E225F">
            <w:pPr>
              <w:rPr>
                <w:rFonts w:asciiTheme="minorHAnsi" w:hAnsiTheme="minorHAnsi"/>
                <w:sz w:val="18"/>
                <w:szCs w:val="18"/>
                <w:lang w:val="de-AT"/>
              </w:rPr>
            </w:pPr>
            <w:r>
              <w:rPr>
                <w:rFonts w:asciiTheme="minorHAnsi" w:hAnsiTheme="minorHAnsi"/>
                <w:sz w:val="18"/>
                <w:szCs w:val="18"/>
                <w:lang w:val="de-AT"/>
              </w:rPr>
              <w:t>Int. Organisation**</w:t>
            </w:r>
          </w:p>
        </w:tc>
      </w:tr>
      <w:tr w:rsidR="00A93DF7" w14:paraId="7125F55C" w14:textId="77777777" w:rsidTr="005E225F">
        <w:tc>
          <w:tcPr>
            <w:tcW w:w="4536" w:type="dxa"/>
            <w:vAlign w:val="center"/>
          </w:tcPr>
          <w:p w14:paraId="7CD559CC" w14:textId="77777777" w:rsidR="00A93DF7" w:rsidRPr="00016E7A" w:rsidRDefault="00A020AF" w:rsidP="005E225F">
            <w:pPr>
              <w:rPr>
                <w:rFonts w:asciiTheme="minorHAnsi" w:hAnsiTheme="minorHAnsi"/>
                <w:sz w:val="18"/>
                <w:szCs w:val="18"/>
                <w:lang w:val="de-AT"/>
              </w:rPr>
            </w:pPr>
            <w:r>
              <w:rPr>
                <w:rFonts w:asciiTheme="minorHAnsi" w:hAnsiTheme="minorHAnsi"/>
                <w:sz w:val="18"/>
                <w:szCs w:val="18"/>
                <w:lang w:val="de-AT"/>
              </w:rPr>
              <w:t>Gerichte</w:t>
            </w:r>
          </w:p>
        </w:tc>
        <w:tc>
          <w:tcPr>
            <w:tcW w:w="2268" w:type="dxa"/>
            <w:vAlign w:val="center"/>
          </w:tcPr>
          <w:p w14:paraId="1FE2DA6D" w14:textId="77777777" w:rsidR="00A93DF7" w:rsidRPr="00016E7A" w:rsidRDefault="00A020AF"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CE2500D" w14:textId="77777777" w:rsidR="00A93DF7" w:rsidRPr="00016E7A" w:rsidRDefault="00A020AF" w:rsidP="005E225F">
            <w:pPr>
              <w:rPr>
                <w:rFonts w:asciiTheme="minorHAnsi" w:hAnsiTheme="minorHAnsi"/>
                <w:sz w:val="18"/>
                <w:szCs w:val="18"/>
                <w:lang w:val="de-AT"/>
              </w:rPr>
            </w:pPr>
            <w:r>
              <w:rPr>
                <w:rFonts w:asciiTheme="minorHAnsi" w:hAnsiTheme="minorHAnsi"/>
                <w:sz w:val="18"/>
                <w:szCs w:val="18"/>
                <w:lang w:val="de-AT"/>
              </w:rPr>
              <w:t>Nein</w:t>
            </w:r>
          </w:p>
        </w:tc>
      </w:tr>
      <w:tr w:rsidR="00A93DF7" w14:paraId="1638314B" w14:textId="77777777" w:rsidTr="005E225F">
        <w:tc>
          <w:tcPr>
            <w:tcW w:w="4536" w:type="dxa"/>
            <w:vAlign w:val="center"/>
          </w:tcPr>
          <w:p w14:paraId="5842C72D" w14:textId="77777777" w:rsidR="00A93DF7" w:rsidRDefault="00A020AF" w:rsidP="005E225F">
            <w:pPr>
              <w:rPr>
                <w:rFonts w:asciiTheme="minorHAnsi" w:hAnsiTheme="minorHAnsi"/>
                <w:sz w:val="18"/>
                <w:szCs w:val="18"/>
                <w:lang w:val="de-AT"/>
              </w:rPr>
            </w:pPr>
            <w:r>
              <w:rPr>
                <w:rFonts w:asciiTheme="minorHAnsi" w:hAnsiTheme="minorHAnsi"/>
                <w:sz w:val="18"/>
                <w:szCs w:val="18"/>
                <w:lang w:val="de-AT"/>
              </w:rPr>
              <w:t>Archivium</w:t>
            </w:r>
          </w:p>
        </w:tc>
        <w:tc>
          <w:tcPr>
            <w:tcW w:w="2268" w:type="dxa"/>
            <w:vAlign w:val="center"/>
          </w:tcPr>
          <w:p w14:paraId="14DFF3D3" w14:textId="77777777" w:rsidR="00A93DF7" w:rsidRDefault="00A020AF"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6E999D65"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Nein</w:t>
            </w:r>
          </w:p>
        </w:tc>
      </w:tr>
      <w:tr w:rsidR="00A93DF7" w14:paraId="25822A81" w14:textId="77777777" w:rsidTr="005E225F">
        <w:tc>
          <w:tcPr>
            <w:tcW w:w="4536" w:type="dxa"/>
            <w:vAlign w:val="center"/>
          </w:tcPr>
          <w:p w14:paraId="04C7B8A1"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7D02BCAB"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6D0CF78F" w14:textId="77777777" w:rsidR="00A93DF7" w:rsidRDefault="00A93DF7" w:rsidP="005E225F">
            <w:pPr>
              <w:rPr>
                <w:rFonts w:asciiTheme="minorHAnsi" w:hAnsiTheme="minorHAnsi"/>
                <w:sz w:val="18"/>
                <w:szCs w:val="18"/>
                <w:lang w:val="de-AT"/>
              </w:rPr>
            </w:pPr>
            <w:r>
              <w:rPr>
                <w:rFonts w:asciiTheme="minorHAnsi" w:hAnsiTheme="minorHAnsi"/>
                <w:sz w:val="18"/>
                <w:szCs w:val="18"/>
                <w:lang w:val="de-AT"/>
              </w:rPr>
              <w:t>Nein</w:t>
            </w:r>
          </w:p>
        </w:tc>
      </w:tr>
    </w:tbl>
    <w:p w14:paraId="0DA54C97" w14:textId="77777777" w:rsidR="00A93DF7" w:rsidRDefault="00A93DF7" w:rsidP="00A93DF7">
      <w:pPr>
        <w:rPr>
          <w:sz w:val="16"/>
          <w:lang w:val="de-AT"/>
        </w:rPr>
      </w:pPr>
      <w:r>
        <w:rPr>
          <w:sz w:val="16"/>
          <w:lang w:val="de-AT"/>
        </w:rPr>
        <w:t>* Drittstaaten: Angabe des Drittstaats / der Drittstaaten (= Staaten außerhalb der EU); Nein = Keine Übermittlung an Drittstaaten</w:t>
      </w:r>
    </w:p>
    <w:p w14:paraId="1977F966" w14:textId="77777777" w:rsidR="00A93DF7" w:rsidRPr="00E96445" w:rsidRDefault="00A93DF7" w:rsidP="00A93DF7">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2AA78EE7" w14:textId="77777777" w:rsidR="00A93DF7" w:rsidRDefault="00A93DF7" w:rsidP="00A93DF7">
      <w:pPr>
        <w:rPr>
          <w:lang w:val="de-AT"/>
        </w:rPr>
      </w:pPr>
    </w:p>
    <w:p w14:paraId="79220D61" w14:textId="77777777" w:rsidR="00A93DF7" w:rsidRPr="00262455" w:rsidRDefault="00A93DF7" w:rsidP="00A93DF7">
      <w:pPr>
        <w:jc w:val="both"/>
        <w:rPr>
          <w:b/>
          <w:u w:val="single"/>
          <w:lang w:val="de-AT"/>
        </w:rPr>
      </w:pPr>
      <w:r w:rsidRPr="00262455">
        <w:rPr>
          <w:b/>
          <w:u w:val="single"/>
          <w:lang w:val="de-AT"/>
        </w:rPr>
        <w:t>Garantien für die Übermittlung an Drittstaaten / internationale Organisationen:</w:t>
      </w:r>
    </w:p>
    <w:p w14:paraId="2A683DCC" w14:textId="77777777" w:rsidR="00A93DF7" w:rsidRDefault="00A93DF7" w:rsidP="00A93DF7">
      <w:pPr>
        <w:jc w:val="both"/>
        <w:rPr>
          <w:lang w:val="de-AT"/>
        </w:rPr>
      </w:pPr>
    </w:p>
    <w:p w14:paraId="7C1782D0" w14:textId="77777777" w:rsidR="00A020AF" w:rsidRDefault="00A020AF" w:rsidP="00A020AF">
      <w:pPr>
        <w:rPr>
          <w:lang w:val="de-AT"/>
        </w:rPr>
      </w:pPr>
      <w:r>
        <w:rPr>
          <w:lang w:val="de-AT"/>
        </w:rPr>
        <w:t>Keine Übermittlung an Drittstaaten oder internationale Organisationen.</w:t>
      </w:r>
    </w:p>
    <w:p w14:paraId="2D025F3F" w14:textId="77777777" w:rsidR="00376C34" w:rsidRDefault="00376C34" w:rsidP="00A93DF7">
      <w:pPr>
        <w:jc w:val="both"/>
        <w:rPr>
          <w:lang w:val="de-AT"/>
        </w:rPr>
      </w:pPr>
    </w:p>
    <w:p w14:paraId="4F0CCD20" w14:textId="77777777" w:rsidR="00A93DF7" w:rsidRDefault="00A93DF7" w:rsidP="00A93DF7">
      <w:pPr>
        <w:pStyle w:val="Heading4"/>
        <w:tabs>
          <w:tab w:val="clear" w:pos="0"/>
          <w:tab w:val="num" w:pos="851"/>
        </w:tabs>
        <w:jc w:val="both"/>
      </w:pPr>
      <w:r>
        <w:t>Lösch- und Aufbewahrungsfristen (Speicherbegrenzung), Verarbeitungssperren</w:t>
      </w:r>
    </w:p>
    <w:p w14:paraId="39262B47" w14:textId="77777777" w:rsidR="00A93DF7" w:rsidRDefault="00A93DF7" w:rsidP="00A93DF7">
      <w:pPr>
        <w:jc w:val="both"/>
        <w:rPr>
          <w:lang w:val="de-AT"/>
        </w:rPr>
      </w:pPr>
    </w:p>
    <w:p w14:paraId="085716CB" w14:textId="77777777" w:rsidR="00690D75" w:rsidRDefault="00A93DF7" w:rsidP="002E5362">
      <w:pPr>
        <w:jc w:val="both"/>
        <w:rPr>
          <w:lang w:val="de-AT"/>
        </w:rPr>
      </w:pPr>
      <w:r>
        <w:rPr>
          <w:lang w:val="de-AT"/>
        </w:rPr>
        <w:t xml:space="preserve">Die Aufbewahrung </w:t>
      </w:r>
      <w:r w:rsidR="002E5362">
        <w:rPr>
          <w:lang w:val="de-AT"/>
        </w:rPr>
        <w:t>von Urkunden im elektronischen Urkundenarchiv erfolgt gemäß § 6 Abs. 2 Urkundenarchiv-Richtlinie für die Dauer von wahlweise sieben oder 30 Jahren. Es wird jeweils die für den Einzelfall erforderliche, d.h. – sofern tunlich – die kürzere Dauer gewählt. Im Bedarfsfall kann eine Verlängerung der Aufbewahrung erfolgen. Aufgrund der mit der Aufbewahrungsdauer korrelierenden Kosten ist eine kurze Aufbewahrung auch wirtschaftlich im Interesse der Kanzlei.</w:t>
      </w:r>
    </w:p>
    <w:p w14:paraId="10120E9D" w14:textId="77777777" w:rsidR="00A93DF7" w:rsidRDefault="00A93DF7" w:rsidP="00A93DF7">
      <w:pPr>
        <w:jc w:val="both"/>
        <w:rPr>
          <w:lang w:val="de-AT"/>
        </w:rPr>
      </w:pPr>
    </w:p>
    <w:p w14:paraId="1FC75E9A" w14:textId="77777777" w:rsidR="00A93DF7" w:rsidRDefault="00A93DF7" w:rsidP="00A93DF7">
      <w:pPr>
        <w:pStyle w:val="Heading4"/>
        <w:tabs>
          <w:tab w:val="clear" w:pos="0"/>
          <w:tab w:val="num" w:pos="851"/>
        </w:tabs>
        <w:jc w:val="both"/>
      </w:pPr>
      <w:r>
        <w:t>Datenminimierung</w:t>
      </w:r>
    </w:p>
    <w:p w14:paraId="3E84EAF3" w14:textId="77777777" w:rsidR="00A93DF7" w:rsidRDefault="00A93DF7" w:rsidP="00A93DF7">
      <w:pPr>
        <w:jc w:val="both"/>
        <w:rPr>
          <w:lang w:val="de-AT"/>
        </w:rPr>
      </w:pPr>
    </w:p>
    <w:p w14:paraId="0C363E2D" w14:textId="77777777" w:rsidR="00A93DF7" w:rsidRDefault="00690D75" w:rsidP="00A93DF7">
      <w:pPr>
        <w:jc w:val="both"/>
        <w:rPr>
          <w:lang w:val="de-AT"/>
        </w:rPr>
      </w:pPr>
      <w:r>
        <w:rPr>
          <w:lang w:val="de-AT"/>
        </w:rPr>
        <w:t>Da die Archivierung von Urkunden im elektronischen Urkundenarchiv für jede einzelne Urkunde mit Arbeitsaufwand und Kosten verbunden ist, werden Urkunden nur dann archiviert, wenn dies für die Erfüllung der Verarbeitungszwecke notwendig oder zweckmäßig ist.</w:t>
      </w:r>
    </w:p>
    <w:p w14:paraId="17FC0C48" w14:textId="77777777" w:rsidR="00690D75" w:rsidRDefault="00690D75" w:rsidP="00A93DF7">
      <w:pPr>
        <w:jc w:val="both"/>
        <w:rPr>
          <w:lang w:val="de-AT"/>
        </w:rPr>
      </w:pPr>
    </w:p>
    <w:p w14:paraId="3B6FE805" w14:textId="3AE70597" w:rsidR="00A93DF7" w:rsidRDefault="00A93DF7" w:rsidP="00A93DF7">
      <w:pPr>
        <w:jc w:val="both"/>
        <w:rPr>
          <w:lang w:val="de-AT"/>
        </w:rPr>
      </w:pPr>
      <w:r>
        <w:rPr>
          <w:lang w:val="de-AT"/>
        </w:rPr>
        <w:t xml:space="preserve">Das </w:t>
      </w:r>
      <w:r w:rsidR="00690D75">
        <w:rPr>
          <w:lang w:val="de-AT"/>
        </w:rPr>
        <w:t>Archivieren</w:t>
      </w:r>
      <w:r>
        <w:rPr>
          <w:lang w:val="de-AT"/>
        </w:rPr>
        <w:t xml:space="preserve"> </w:t>
      </w:r>
      <w:r w:rsidR="00261D78">
        <w:rPr>
          <w:lang w:val="de-AT"/>
        </w:rPr>
        <w:t>erfolgt ausschließlich manuell durch Kanzleipersonal</w:t>
      </w:r>
      <w:r>
        <w:rPr>
          <w:lang w:val="de-AT"/>
        </w:rPr>
        <w:t>. Das Fehlen einer automatisierten Datenerfassung fördert den Grundsatz der Datenminimierung.</w:t>
      </w:r>
    </w:p>
    <w:p w14:paraId="4F24D4B1" w14:textId="77777777" w:rsidR="00A93DF7" w:rsidRDefault="00A93DF7" w:rsidP="00A93DF7">
      <w:pPr>
        <w:jc w:val="both"/>
        <w:rPr>
          <w:lang w:val="de-AT"/>
        </w:rPr>
      </w:pPr>
    </w:p>
    <w:p w14:paraId="53007213" w14:textId="77777777" w:rsidR="00A93DF7" w:rsidRDefault="00690D75" w:rsidP="00A93DF7">
      <w:pPr>
        <w:jc w:val="both"/>
        <w:rPr>
          <w:lang w:val="de-AT"/>
        </w:rPr>
      </w:pPr>
      <w:r>
        <w:rPr>
          <w:lang w:val="de-AT"/>
        </w:rPr>
        <w:t>Der Umfang der Verarbeitung ist zur Gänze vorbestimmt und entzieht sich dem Einfluss der Kanzlei.</w:t>
      </w:r>
    </w:p>
    <w:p w14:paraId="532532B2" w14:textId="77777777" w:rsidR="00A93DF7" w:rsidRDefault="00A93DF7" w:rsidP="00A93DF7">
      <w:pPr>
        <w:jc w:val="both"/>
        <w:rPr>
          <w:lang w:val="de-AT"/>
        </w:rPr>
      </w:pPr>
    </w:p>
    <w:p w14:paraId="5516B0CD" w14:textId="77777777" w:rsidR="00A93DF7" w:rsidRDefault="00A93DF7" w:rsidP="00A93DF7">
      <w:pPr>
        <w:pStyle w:val="Heading4"/>
        <w:tabs>
          <w:tab w:val="clear" w:pos="0"/>
          <w:tab w:val="num" w:pos="851"/>
        </w:tabs>
        <w:jc w:val="both"/>
      </w:pPr>
      <w:r>
        <w:t>Risikobewertung</w:t>
      </w:r>
    </w:p>
    <w:p w14:paraId="62899604" w14:textId="77777777" w:rsidR="00A93DF7" w:rsidRDefault="00A93DF7" w:rsidP="00A93DF7">
      <w:pPr>
        <w:jc w:val="both"/>
        <w:rPr>
          <w:lang w:val="de-AT"/>
        </w:rPr>
      </w:pPr>
    </w:p>
    <w:p w14:paraId="534D06B9" w14:textId="77777777" w:rsidR="00A93DF7" w:rsidRDefault="007007D2" w:rsidP="00A93DF7">
      <w:pPr>
        <w:jc w:val="both"/>
        <w:rPr>
          <w:lang w:val="de-AT"/>
        </w:rPr>
      </w:pPr>
      <w:r>
        <w:rPr>
          <w:lang w:val="de-AT"/>
        </w:rPr>
        <w:t>Nachfolgend wird das Risiko für die Rechte und Freiheiten</w:t>
      </w:r>
      <w:r w:rsidR="00A93DF7">
        <w:rPr>
          <w:lang w:val="de-AT"/>
        </w:rPr>
        <w:t xml:space="preserve"> natürlicher Personen bei Verarbeitung von Daten im Zusammenhang mit dem gegenständlichen Verarbeitungsvorgang bewertet.</w:t>
      </w:r>
    </w:p>
    <w:p w14:paraId="4D07B6EE" w14:textId="77777777" w:rsidR="00A93DF7" w:rsidRDefault="00A93DF7" w:rsidP="00A93DF7">
      <w:pPr>
        <w:jc w:val="both"/>
        <w:rPr>
          <w:lang w:val="de-AT"/>
        </w:rPr>
      </w:pPr>
    </w:p>
    <w:p w14:paraId="3C01AC7E" w14:textId="77777777" w:rsidR="00A93DF7" w:rsidRPr="00D93645" w:rsidRDefault="00A93DF7" w:rsidP="00A93DF7">
      <w:pPr>
        <w:jc w:val="both"/>
        <w:rPr>
          <w:u w:val="single"/>
          <w:lang w:val="de-AT"/>
        </w:rPr>
      </w:pPr>
      <w:r w:rsidRPr="00D93645">
        <w:rPr>
          <w:u w:val="single"/>
          <w:lang w:val="de-AT"/>
        </w:rPr>
        <w:t>Für ein hohes Risiko sprechen folgende Faktoren:</w:t>
      </w:r>
    </w:p>
    <w:p w14:paraId="2743240F" w14:textId="77777777" w:rsidR="00A93DF7" w:rsidRDefault="00A93DF7" w:rsidP="00A93DF7">
      <w:pPr>
        <w:pStyle w:val="ListParagraph"/>
        <w:numPr>
          <w:ilvl w:val="0"/>
          <w:numId w:val="5"/>
        </w:numPr>
        <w:ind w:left="360"/>
        <w:jc w:val="both"/>
        <w:rPr>
          <w:lang w:val="de-AT"/>
        </w:rPr>
      </w:pPr>
      <w:r>
        <w:rPr>
          <w:lang w:val="de-AT"/>
        </w:rPr>
        <w:t>Verarbeitung geheimer Daten im Sinne der aktbeteiligten Personen</w:t>
      </w:r>
    </w:p>
    <w:p w14:paraId="55CB1576" w14:textId="77777777" w:rsidR="00A93DF7" w:rsidRPr="000F667A" w:rsidRDefault="00A93DF7" w:rsidP="00A93DF7">
      <w:pPr>
        <w:pStyle w:val="ListParagraph"/>
        <w:numPr>
          <w:ilvl w:val="0"/>
          <w:numId w:val="5"/>
        </w:numPr>
        <w:ind w:left="360"/>
        <w:jc w:val="both"/>
        <w:rPr>
          <w:lang w:val="de-AT"/>
        </w:rPr>
      </w:pPr>
      <w:r>
        <w:rPr>
          <w:lang w:val="de-AT"/>
        </w:rPr>
        <w:t>Verarbeitung von Daten, welche der rechtsanwaltlichen Verschwiegenheitspflicht gem. § 9 RAO unterliegen</w:t>
      </w:r>
    </w:p>
    <w:p w14:paraId="6B032AAE" w14:textId="77777777" w:rsidR="00A93DF7" w:rsidRDefault="00A93DF7" w:rsidP="00A93DF7">
      <w:pPr>
        <w:jc w:val="both"/>
        <w:rPr>
          <w:lang w:val="de-AT"/>
        </w:rPr>
      </w:pPr>
    </w:p>
    <w:p w14:paraId="738934BE" w14:textId="77777777" w:rsidR="00A93DF7" w:rsidRPr="00D93645" w:rsidRDefault="00A93DF7" w:rsidP="00A93DF7">
      <w:pPr>
        <w:jc w:val="both"/>
        <w:rPr>
          <w:u w:val="single"/>
          <w:lang w:val="de-AT"/>
        </w:rPr>
      </w:pPr>
      <w:r w:rsidRPr="00D93645">
        <w:rPr>
          <w:u w:val="single"/>
          <w:lang w:val="de-AT"/>
        </w:rPr>
        <w:t>Für ein niedriges Risiko sprechen folgende Faktoren:</w:t>
      </w:r>
    </w:p>
    <w:p w14:paraId="71B94DA3" w14:textId="77777777" w:rsidR="00AC5CD7" w:rsidRDefault="00AC5CD7" w:rsidP="00AC5CD7">
      <w:pPr>
        <w:pStyle w:val="ListParagraph"/>
        <w:numPr>
          <w:ilvl w:val="0"/>
          <w:numId w:val="6"/>
        </w:numPr>
        <w:ind w:left="360"/>
        <w:jc w:val="both"/>
        <w:rPr>
          <w:lang w:val="de-AT"/>
        </w:rPr>
      </w:pPr>
      <w:r>
        <w:rPr>
          <w:lang w:val="de-AT"/>
        </w:rPr>
        <w:t>Keine Verarbeitung sensibler Daten gemäß Art. 9 und 10 DSGVO</w:t>
      </w:r>
    </w:p>
    <w:p w14:paraId="6CE466B7" w14:textId="77777777" w:rsidR="00A93DF7" w:rsidRDefault="00A93DF7" w:rsidP="00A93DF7">
      <w:pPr>
        <w:pStyle w:val="ListParagraph"/>
        <w:numPr>
          <w:ilvl w:val="0"/>
          <w:numId w:val="6"/>
        </w:numPr>
        <w:ind w:left="360"/>
        <w:jc w:val="both"/>
        <w:rPr>
          <w:lang w:val="de-AT"/>
        </w:rPr>
      </w:pPr>
      <w:r>
        <w:rPr>
          <w:lang w:val="de-AT"/>
        </w:rPr>
        <w:t>Keine automatisierte Verarbeitung von Daten</w:t>
      </w:r>
    </w:p>
    <w:p w14:paraId="1145681B" w14:textId="77777777" w:rsidR="00A93DF7" w:rsidRDefault="00C90D2F" w:rsidP="00A93DF7">
      <w:pPr>
        <w:pStyle w:val="ListParagraph"/>
        <w:numPr>
          <w:ilvl w:val="0"/>
          <w:numId w:val="6"/>
        </w:numPr>
        <w:ind w:left="360"/>
        <w:jc w:val="both"/>
        <w:rPr>
          <w:lang w:val="de-AT"/>
        </w:rPr>
      </w:pPr>
      <w:r>
        <w:rPr>
          <w:lang w:val="de-AT"/>
        </w:rPr>
        <w:t>Die Archivierung von Urkunden ist vollständig reglementiert und in dieser Weise gesetzlich vorgeschrieben. Die Verarbeitung muss auf diese Weise erfolgen.</w:t>
      </w:r>
    </w:p>
    <w:p w14:paraId="2EB77D65" w14:textId="77777777" w:rsidR="00A93DF7" w:rsidRDefault="00A93DF7" w:rsidP="00A93DF7">
      <w:pPr>
        <w:pStyle w:val="ListParagraph"/>
        <w:numPr>
          <w:ilvl w:val="0"/>
          <w:numId w:val="6"/>
        </w:numPr>
        <w:ind w:left="360"/>
        <w:jc w:val="both"/>
        <w:rPr>
          <w:lang w:val="de-AT"/>
        </w:rPr>
      </w:pPr>
      <w:r>
        <w:rPr>
          <w:lang w:val="de-AT"/>
        </w:rPr>
        <w:t xml:space="preserve">Die Weitergabe von Daten erfolgt ausschließlich an </w:t>
      </w:r>
      <w:r w:rsidR="00C90D2F">
        <w:rPr>
          <w:lang w:val="de-AT"/>
        </w:rPr>
        <w:t xml:space="preserve">Gerichte und an die per Gesetz über den ÖRAK ermächtigte Archivium Dokumentenarchiv GmbH. Beide Empfänger bieten </w:t>
      </w:r>
      <w:r>
        <w:rPr>
          <w:lang w:val="de-AT"/>
        </w:rPr>
        <w:t>ein hohes Schutzniveau, zumal diese selbst ein Interesse an einem hohen Schutzniveau haben.</w:t>
      </w:r>
    </w:p>
    <w:p w14:paraId="50525E43" w14:textId="77777777" w:rsidR="00A93DF7" w:rsidRDefault="00A93DF7" w:rsidP="00A93DF7">
      <w:pPr>
        <w:pStyle w:val="ListParagraph"/>
        <w:numPr>
          <w:ilvl w:val="0"/>
          <w:numId w:val="6"/>
        </w:numPr>
        <w:ind w:left="360"/>
        <w:jc w:val="both"/>
        <w:rPr>
          <w:lang w:val="de-AT"/>
        </w:rPr>
      </w:pPr>
      <w:r>
        <w:rPr>
          <w:lang w:val="de-AT"/>
        </w:rPr>
        <w:t>Branchentypisch ist das Bewusstsein für Verschwiegenheit und Datenschutz vergleichsweise sehr hoch.</w:t>
      </w:r>
    </w:p>
    <w:p w14:paraId="02F710A0" w14:textId="77777777" w:rsidR="00A93DF7" w:rsidRPr="00F21BA6" w:rsidRDefault="00A93DF7" w:rsidP="00A93DF7">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5B458D42" w14:textId="77777777" w:rsidR="00A93DF7" w:rsidRDefault="00A93DF7" w:rsidP="00A93DF7">
      <w:pPr>
        <w:jc w:val="both"/>
        <w:rPr>
          <w:lang w:val="de-AT"/>
        </w:rPr>
      </w:pPr>
    </w:p>
    <w:p w14:paraId="16491398" w14:textId="77777777" w:rsidR="00A93DF7" w:rsidRPr="00A126B7" w:rsidRDefault="00A93DF7" w:rsidP="00A93DF7">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0C8166F1" w14:textId="77777777" w:rsidR="00A93DF7" w:rsidRPr="001C073B" w:rsidRDefault="00A93DF7" w:rsidP="00A93DF7">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w:t>
      </w:r>
      <w:r w:rsidR="00EA6E52">
        <w:rPr>
          <w:lang w:val="de-AT"/>
        </w:rPr>
        <w:t>sichere HTTPS-Kommunikation; sicheres</w:t>
      </w:r>
      <w:r w:rsidR="00EA6E52">
        <w:rPr>
          <w:lang w:val="de-AT"/>
        </w:rPr>
        <w:br/>
      </w:r>
      <w:r w:rsidR="00EA6E52">
        <w:rPr>
          <w:lang w:val="de-AT"/>
        </w:rPr>
        <w:tab/>
        <w:t>Authentisierungs- und Authentifizierungsverfahren</w:t>
      </w:r>
      <w:r w:rsidR="00687D9F">
        <w:rPr>
          <w:lang w:val="de-AT"/>
        </w:rPr>
        <w:t xml:space="preserve"> via</w:t>
      </w:r>
      <w:r w:rsidR="00687D9F">
        <w:rPr>
          <w:lang w:val="de-AT"/>
        </w:rPr>
        <w:br/>
      </w:r>
      <w:r w:rsidR="00687D9F">
        <w:rPr>
          <w:lang w:val="de-AT"/>
        </w:rPr>
        <w:tab/>
        <w:t>Smartcard und PIN</w:t>
      </w:r>
      <w:r>
        <w:rPr>
          <w:lang w:val="de-AT"/>
        </w:rPr>
        <w:t>)</w:t>
      </w:r>
    </w:p>
    <w:p w14:paraId="5B56F248" w14:textId="77777777" w:rsidR="00A93DF7" w:rsidRPr="001C073B" w:rsidRDefault="00A93DF7" w:rsidP="00A93DF7">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31999FFB" w14:textId="77777777" w:rsidR="00A93DF7" w:rsidRPr="001C073B" w:rsidRDefault="00A93DF7" w:rsidP="00A93DF7">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687D9F">
        <w:rPr>
          <w:lang w:val="de-AT"/>
        </w:rPr>
        <w:t xml:space="preserve">Verarbeitung </w:t>
      </w:r>
      <w:r>
        <w:rPr>
          <w:lang w:val="de-AT"/>
        </w:rPr>
        <w:t xml:space="preserve">nur </w:t>
      </w:r>
      <w:r w:rsidR="00687D9F">
        <w:rPr>
          <w:lang w:val="de-AT"/>
        </w:rPr>
        <w:t>im erforderlichen Einzelfall;</w:t>
      </w:r>
      <w:r w:rsidR="00687D9F">
        <w:rPr>
          <w:lang w:val="de-AT"/>
        </w:rPr>
        <w:br/>
      </w:r>
      <w:r w:rsidR="00687D9F">
        <w:rPr>
          <w:lang w:val="de-AT"/>
        </w:rPr>
        <w:tab/>
        <w:t>der Umfang der Verarbeitung je Einzelfall ist sehr gering und</w:t>
      </w:r>
      <w:r w:rsidR="00687D9F">
        <w:rPr>
          <w:lang w:val="de-AT"/>
        </w:rPr>
        <w:br/>
      </w:r>
      <w:r w:rsidR="00687D9F">
        <w:rPr>
          <w:lang w:val="de-AT"/>
        </w:rPr>
        <w:tab/>
        <w:t>aufgrund von Vorgaben dem Einfluss der Kanzlei entzogen;</w:t>
      </w:r>
      <w:r w:rsidR="00687D9F">
        <w:rPr>
          <w:lang w:val="de-AT"/>
        </w:rPr>
        <w:br/>
      </w:r>
      <w:r w:rsidR="00687D9F">
        <w:rPr>
          <w:lang w:val="de-AT"/>
        </w:rPr>
        <w:tab/>
        <w:t>Offenlegungen erfolgt nur an österreichische Gerichte</w:t>
      </w:r>
      <w:r>
        <w:rPr>
          <w:lang w:val="de-AT"/>
        </w:rPr>
        <w:t>)</w:t>
      </w:r>
    </w:p>
    <w:p w14:paraId="6D9B2245" w14:textId="77777777" w:rsidR="00A93DF7" w:rsidRDefault="00A93DF7" w:rsidP="00A93DF7">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Verarbeitung erfolgt</w:t>
      </w:r>
      <w:r w:rsidR="00687D9F">
        <w:rPr>
          <w:lang w:val="de-AT"/>
        </w:rPr>
        <w:t xml:space="preserve"> ausschließlich</w:t>
      </w:r>
      <w:r>
        <w:rPr>
          <w:lang w:val="de-AT"/>
        </w:rPr>
        <w:br/>
      </w:r>
      <w:r>
        <w:rPr>
          <w:lang w:val="de-AT"/>
        </w:rPr>
        <w:tab/>
        <w:t>innerhalb der Kanzleiräumlichkeiten und damit</w:t>
      </w:r>
      <w:r w:rsidR="00687D9F">
        <w:rPr>
          <w:lang w:val="de-AT"/>
        </w:rPr>
        <w:t xml:space="preserve"> durch</w:t>
      </w:r>
      <w:r>
        <w:rPr>
          <w:lang w:val="de-AT"/>
        </w:rPr>
        <w:br/>
      </w:r>
      <w:r>
        <w:rPr>
          <w:lang w:val="de-AT"/>
        </w:rPr>
        <w:tab/>
        <w:t>qualifiziertes Kanzleipersonal; es besteht zu keinem</w:t>
      </w:r>
      <w:r w:rsidR="00687D9F">
        <w:rPr>
          <w:lang w:val="de-AT"/>
        </w:rPr>
        <w:t xml:space="preserve"> Zeitpunkt</w:t>
      </w:r>
      <w:r>
        <w:rPr>
          <w:lang w:val="de-AT"/>
        </w:rPr>
        <w:t xml:space="preserve"> </w:t>
      </w:r>
      <w:r>
        <w:rPr>
          <w:lang w:val="de-AT"/>
        </w:rPr>
        <w:br/>
      </w:r>
      <w:r>
        <w:rPr>
          <w:lang w:val="de-AT"/>
        </w:rPr>
        <w:tab/>
        <w:t>eine</w:t>
      </w:r>
      <w:r w:rsidR="00687D9F">
        <w:rPr>
          <w:lang w:val="de-AT"/>
        </w:rPr>
        <w:t xml:space="preserve"> </w:t>
      </w:r>
      <w:r>
        <w:rPr>
          <w:lang w:val="de-AT"/>
        </w:rPr>
        <w:t>Not-, Stress- oder Verführungssituation)</w:t>
      </w:r>
    </w:p>
    <w:p w14:paraId="737E92D8" w14:textId="51589429" w:rsidR="00A93DF7" w:rsidRPr="001C073B" w:rsidRDefault="00A93DF7" w:rsidP="00A93DF7">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4416B3">
        <w:rPr>
          <w:lang w:val="de-AT"/>
        </w:rPr>
        <w:t>die Gesetzgebung</w:t>
      </w:r>
      <w:r w:rsidR="00687D9F">
        <w:rPr>
          <w:lang w:val="de-AT"/>
        </w:rPr>
        <w:t xml:space="preserve"> hat die Archivierung in von</w:t>
      </w:r>
      <w:r w:rsidR="00687D9F">
        <w:rPr>
          <w:lang w:val="de-AT"/>
        </w:rPr>
        <w:br/>
      </w:r>
      <w:r w:rsidR="00687D9F">
        <w:rPr>
          <w:lang w:val="de-AT"/>
        </w:rPr>
        <w:tab/>
        <w:t>Körperschaften des öffentlichen Rechts zu errichtenden</w:t>
      </w:r>
      <w:r w:rsidR="00687D9F">
        <w:rPr>
          <w:lang w:val="de-AT"/>
        </w:rPr>
        <w:br/>
      </w:r>
      <w:r w:rsidR="00687D9F">
        <w:rPr>
          <w:lang w:val="de-AT"/>
        </w:rPr>
        <w:tab/>
        <w:t>Archiven legislativ bestimmt, sodass der Zweck für die</w:t>
      </w:r>
      <w:r w:rsidR="00687D9F">
        <w:rPr>
          <w:lang w:val="de-AT"/>
        </w:rPr>
        <w:br/>
      </w:r>
      <w:r w:rsidR="00687D9F">
        <w:rPr>
          <w:lang w:val="de-AT"/>
        </w:rPr>
        <w:tab/>
        <w:t>Allgemeinheit als wesentlich und legitim zu betrachten ist</w:t>
      </w:r>
      <w:r>
        <w:rPr>
          <w:lang w:val="de-AT"/>
        </w:rPr>
        <w:t>)</w:t>
      </w:r>
    </w:p>
    <w:p w14:paraId="59D46A51" w14:textId="77777777" w:rsidR="00A93DF7" w:rsidRDefault="00A93DF7" w:rsidP="00A93DF7">
      <w:pPr>
        <w:jc w:val="both"/>
        <w:rPr>
          <w:lang w:val="de-AT"/>
        </w:rPr>
      </w:pPr>
    </w:p>
    <w:p w14:paraId="44FF9D63" w14:textId="77777777" w:rsidR="00A93DF7" w:rsidRDefault="00A93DF7" w:rsidP="00A93DF7">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1D45B163" w14:textId="77777777" w:rsidR="00A93DF7" w:rsidRDefault="00A93DF7" w:rsidP="00A93DF7">
      <w:pPr>
        <w:jc w:val="both"/>
        <w:rPr>
          <w:lang w:val="de-AT"/>
        </w:rPr>
      </w:pPr>
    </w:p>
    <w:p w14:paraId="15B2F550" w14:textId="77777777" w:rsidR="00A93DF7" w:rsidRDefault="00A93DF7" w:rsidP="00A93DF7">
      <w:pPr>
        <w:pStyle w:val="Heading4"/>
        <w:tabs>
          <w:tab w:val="clear" w:pos="0"/>
          <w:tab w:val="num" w:pos="851"/>
        </w:tabs>
        <w:jc w:val="both"/>
      </w:pPr>
      <w:r>
        <w:t xml:space="preserve">Spezifische </w:t>
      </w:r>
      <w:r w:rsidRPr="00A82CFD">
        <w:t>TOMs</w:t>
      </w:r>
    </w:p>
    <w:p w14:paraId="0D79C972" w14:textId="77777777" w:rsidR="00A93DF7" w:rsidRDefault="00A93DF7" w:rsidP="00A93DF7">
      <w:pPr>
        <w:jc w:val="both"/>
        <w:rPr>
          <w:lang w:val="de-AT"/>
        </w:rPr>
      </w:pPr>
    </w:p>
    <w:p w14:paraId="1431C38D" w14:textId="27FD0BB4" w:rsidR="00B8403E" w:rsidRDefault="00055DAE" w:rsidP="00A93DF7">
      <w:pPr>
        <w:jc w:val="both"/>
        <w:rPr>
          <w:lang w:val="de-AT"/>
        </w:rPr>
      </w:pPr>
      <w:r>
        <w:rPr>
          <w:lang w:val="de-AT"/>
        </w:rPr>
        <w:t xml:space="preserve">Die Vornahme von Archivierungen erfordert das Einstecken des Rechtsanwaltsausweises in ein Kartenlesegerät sowie die Eingabe eines PINs. Dadurch ist dieser Verarbeitungsvorgang auf </w:t>
      </w:r>
      <w:r w:rsidR="000536EF">
        <w:rPr>
          <w:lang w:val="de-AT"/>
        </w:rPr>
        <w:t>die/</w:t>
      </w:r>
      <w:r>
        <w:rPr>
          <w:lang w:val="de-AT"/>
        </w:rPr>
        <w:t>den einzelnen Rechtsanw</w:t>
      </w:r>
      <w:r w:rsidR="000536EF">
        <w:rPr>
          <w:lang w:val="de-AT"/>
        </w:rPr>
        <w:t>ä</w:t>
      </w:r>
      <w:r>
        <w:rPr>
          <w:lang w:val="de-AT"/>
        </w:rPr>
        <w:t>lt</w:t>
      </w:r>
      <w:r w:rsidR="000536EF">
        <w:rPr>
          <w:lang w:val="de-AT"/>
        </w:rPr>
        <w:t>/in</w:t>
      </w:r>
      <w:r>
        <w:rPr>
          <w:lang w:val="de-AT"/>
        </w:rPr>
        <w:t xml:space="preserve"> als einzige berechtigte Person beschränkt.</w:t>
      </w:r>
    </w:p>
    <w:p w14:paraId="5427C759" w14:textId="77777777" w:rsidR="00B8403E" w:rsidRDefault="00B8403E" w:rsidP="00A93DF7">
      <w:pPr>
        <w:jc w:val="both"/>
        <w:rPr>
          <w:lang w:val="de-AT"/>
        </w:rPr>
      </w:pPr>
    </w:p>
    <w:p w14:paraId="151773FB" w14:textId="58DFA8A7" w:rsidR="00A93DF7" w:rsidRDefault="00A93DF7" w:rsidP="00A93DF7">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w:t>
      </w:r>
      <w:r>
        <w:rPr>
          <w:lang w:val="de-AT"/>
        </w:rPr>
        <w:lastRenderedPageBreak/>
        <w:t>den Kanzleibetrieb maßgeblich stören würden. Diese Arbeiten werden ausschließlich von vertrauenswürdigen und dazu beauftragten Personen vorgenommen.</w:t>
      </w:r>
    </w:p>
    <w:p w14:paraId="3FC92512" w14:textId="77777777" w:rsidR="00A93DF7" w:rsidRDefault="00A93DF7" w:rsidP="00A93DF7">
      <w:pPr>
        <w:jc w:val="both"/>
        <w:rPr>
          <w:lang w:val="de-AT"/>
        </w:rPr>
      </w:pPr>
    </w:p>
    <w:p w14:paraId="22A008EB" w14:textId="77777777" w:rsidR="00A23B7C" w:rsidRPr="00A23B7C" w:rsidRDefault="00A23B7C" w:rsidP="00A23B7C">
      <w:pPr>
        <w:pStyle w:val="Heading3"/>
        <w:rPr>
          <w:lang w:val="de-AT"/>
        </w:rPr>
      </w:pPr>
      <w:bookmarkStart w:id="17" w:name="_Toc70328973"/>
      <w:r w:rsidRPr="00A23B7C">
        <w:rPr>
          <w:lang w:val="de-AT"/>
        </w:rPr>
        <w:t>Marketing und Akquise (Serienbrief, Anfragen, Erstberatung)</w:t>
      </w:r>
      <w:bookmarkEnd w:id="17"/>
    </w:p>
    <w:p w14:paraId="7082EFFE" w14:textId="77777777" w:rsidR="00B95C20" w:rsidRDefault="00B95C20" w:rsidP="00B95C20">
      <w:pPr>
        <w:rPr>
          <w:u w:val="single"/>
          <w:lang w:val="de-AT"/>
        </w:rPr>
      </w:pPr>
    </w:p>
    <w:p w14:paraId="6A3DCE32" w14:textId="77777777" w:rsidR="00B95C20" w:rsidRPr="00817F6F" w:rsidRDefault="00B95C20" w:rsidP="00B95C20">
      <w:pPr>
        <w:pStyle w:val="Heading4"/>
        <w:tabs>
          <w:tab w:val="clear" w:pos="0"/>
          <w:tab w:val="num" w:pos="851"/>
        </w:tabs>
      </w:pPr>
      <w:r w:rsidRPr="00817F6F">
        <w:t>Kurzbeschreibung</w:t>
      </w:r>
    </w:p>
    <w:p w14:paraId="601C35CB" w14:textId="77777777" w:rsidR="00B95C20" w:rsidRDefault="00B95C20" w:rsidP="00B95C20">
      <w:pPr>
        <w:rPr>
          <w:lang w:val="de-AT"/>
        </w:rPr>
      </w:pPr>
    </w:p>
    <w:p w14:paraId="3548A096" w14:textId="5F609731" w:rsidR="00B95C20" w:rsidRDefault="006C319B" w:rsidP="00B95C20">
      <w:pPr>
        <w:jc w:val="both"/>
        <w:rPr>
          <w:lang w:val="de-AT"/>
        </w:rPr>
      </w:pPr>
      <w:r>
        <w:rPr>
          <w:lang w:val="de-AT"/>
        </w:rPr>
        <w:t xml:space="preserve">Zur Förderung der Prosperität der Kanzlei werden mögliche neue </w:t>
      </w:r>
      <w:r w:rsidR="00205657">
        <w:rPr>
          <w:lang w:val="de-AT"/>
        </w:rPr>
        <w:t>Klient/innen</w:t>
      </w:r>
      <w:r>
        <w:rPr>
          <w:lang w:val="de-AT"/>
        </w:rPr>
        <w:t xml:space="preserve"> angeworben. Dies geschieht durch Vorträge von </w:t>
      </w:r>
      <w:r w:rsidR="004D09D4">
        <w:rPr>
          <w:lang w:val="de-AT"/>
        </w:rPr>
        <w:t>Kanzleimitarbeiter/innen</w:t>
      </w:r>
      <w:r>
        <w:rPr>
          <w:lang w:val="de-AT"/>
        </w:rPr>
        <w:t xml:space="preserve">n, Aussendung von </w:t>
      </w:r>
      <w:r w:rsidR="00010B1E">
        <w:rPr>
          <w:lang w:val="de-AT"/>
        </w:rPr>
        <w:t xml:space="preserve">Postsendungen und </w:t>
      </w:r>
      <w:r>
        <w:rPr>
          <w:lang w:val="de-AT"/>
        </w:rPr>
        <w:t>Newslettern an einen definierten Empfängerkreis (Einwilligung vorausgesetzt), der Bearbeitung von Anfragen sowie dem Angebot einer kostenlosen bzw. kostengünstigen anwaltlichen Erstberatung.</w:t>
      </w:r>
    </w:p>
    <w:p w14:paraId="3E456D4A" w14:textId="77777777" w:rsidR="00B95C20" w:rsidRDefault="00B95C20" w:rsidP="00B95C20">
      <w:pPr>
        <w:jc w:val="both"/>
        <w:rPr>
          <w:lang w:val="de-AT"/>
        </w:rPr>
      </w:pPr>
    </w:p>
    <w:p w14:paraId="087E7EB6" w14:textId="77777777" w:rsidR="00B95C20" w:rsidRDefault="006C319B" w:rsidP="00B95C20">
      <w:pPr>
        <w:jc w:val="both"/>
        <w:rPr>
          <w:lang w:val="de-AT"/>
        </w:rPr>
      </w:pPr>
      <w:r>
        <w:rPr>
          <w:lang w:val="de-AT"/>
        </w:rPr>
        <w:t>Im Zusammenhang mit diesem Verarbeitungsvorgang wird kein Akt angelegt, es werden jedoch regelmäßig Personen erfasst, soweit dies dem Zweck dieses Verarbeitungsvorgangs dient.</w:t>
      </w:r>
    </w:p>
    <w:p w14:paraId="77CFC2E3" w14:textId="77777777" w:rsidR="00B95C20" w:rsidRDefault="00B95C20" w:rsidP="00B95C20">
      <w:pPr>
        <w:rPr>
          <w:lang w:val="de-AT"/>
        </w:rPr>
      </w:pPr>
    </w:p>
    <w:p w14:paraId="78747632" w14:textId="77777777" w:rsidR="00B95C20" w:rsidRPr="007269A0" w:rsidRDefault="00B95C20" w:rsidP="00B95C20">
      <w:pPr>
        <w:pStyle w:val="Heading4"/>
        <w:tabs>
          <w:tab w:val="clear" w:pos="0"/>
          <w:tab w:val="num" w:pos="851"/>
        </w:tabs>
      </w:pPr>
      <w:r>
        <w:t>Zweck(e) der Verarbeitung</w:t>
      </w:r>
    </w:p>
    <w:p w14:paraId="26E7668F" w14:textId="77777777" w:rsidR="00B95C20" w:rsidRDefault="00B95C20" w:rsidP="00B95C20">
      <w:pPr>
        <w:rPr>
          <w:lang w:val="de-AT"/>
        </w:rPr>
      </w:pPr>
    </w:p>
    <w:p w14:paraId="1656424F" w14:textId="1A4B92FA" w:rsidR="00B95C20" w:rsidRDefault="00B95C20" w:rsidP="00B95C20">
      <w:pPr>
        <w:jc w:val="both"/>
        <w:rPr>
          <w:lang w:val="de-AT"/>
        </w:rPr>
      </w:pPr>
      <w:r>
        <w:rPr>
          <w:lang w:val="de-AT"/>
        </w:rPr>
        <w:t xml:space="preserve">Zweck dieses Verarbeitungsvorgangs ist die </w:t>
      </w:r>
      <w:r w:rsidR="006C319B">
        <w:rPr>
          <w:lang w:val="de-AT"/>
        </w:rPr>
        <w:t xml:space="preserve">Förderung der Prosperität der Kanzlei durch Anwerbung möglicher neuer </w:t>
      </w:r>
      <w:r w:rsidR="00205657">
        <w:rPr>
          <w:lang w:val="de-AT"/>
        </w:rPr>
        <w:t>Klient/innen</w:t>
      </w:r>
      <w:r>
        <w:rPr>
          <w:lang w:val="de-AT"/>
        </w:rPr>
        <w:t>.</w:t>
      </w:r>
      <w:r w:rsidR="006C319B">
        <w:rPr>
          <w:lang w:val="de-AT"/>
        </w:rPr>
        <w:t xml:space="preserve"> Existenzieller Minimalzweck ist die Aufrechterhaltung eines wirtschaftlich tragfähigen Kanzleibetriebes.</w:t>
      </w:r>
    </w:p>
    <w:p w14:paraId="063A99AF" w14:textId="77777777" w:rsidR="00B95C20" w:rsidRDefault="00B95C20" w:rsidP="00B95C20">
      <w:pPr>
        <w:rPr>
          <w:lang w:val="de-AT"/>
        </w:rPr>
      </w:pPr>
    </w:p>
    <w:p w14:paraId="11267EE8" w14:textId="77777777" w:rsidR="00B95C20" w:rsidRDefault="00B95C20" w:rsidP="00B95C20">
      <w:pPr>
        <w:pStyle w:val="Heading4"/>
        <w:tabs>
          <w:tab w:val="clear" w:pos="0"/>
          <w:tab w:val="num" w:pos="851"/>
        </w:tabs>
      </w:pPr>
      <w:r>
        <w:t>Kategorien betroffener Personen, Rechtsgrundlagen, Informationspflichten</w:t>
      </w:r>
    </w:p>
    <w:p w14:paraId="0CDF43D4" w14:textId="77777777" w:rsidR="00B95C20" w:rsidRDefault="00B95C20" w:rsidP="00B95C20">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B95C20" w:rsidRPr="00A126A1" w14:paraId="08D460F8" w14:textId="77777777" w:rsidTr="008B5F6A">
        <w:tc>
          <w:tcPr>
            <w:tcW w:w="1644" w:type="dxa"/>
            <w:shd w:val="clear" w:color="auto" w:fill="D9D9D9" w:themeFill="background1" w:themeFillShade="D9"/>
          </w:tcPr>
          <w:p w14:paraId="6C39E2AC" w14:textId="77777777" w:rsidR="00B95C20" w:rsidRPr="00A126A1" w:rsidRDefault="00EC7849" w:rsidP="008B5F6A">
            <w:pPr>
              <w:rPr>
                <w:rFonts w:asciiTheme="minorHAnsi" w:hAnsiTheme="minorHAnsi" w:cstheme="minorHAnsi"/>
                <w:b/>
                <w:sz w:val="18"/>
                <w:szCs w:val="18"/>
                <w:lang w:val="de-AT"/>
              </w:rPr>
            </w:pPr>
            <w:r>
              <w:rPr>
                <w:rFonts w:asciiTheme="minorHAnsi" w:hAnsiTheme="minorHAnsi" w:cstheme="minorHAnsi"/>
                <w:b/>
                <w:sz w:val="18"/>
                <w:szCs w:val="18"/>
                <w:lang w:val="de-AT"/>
              </w:rPr>
              <w:t>Kategorie A</w:t>
            </w:r>
          </w:p>
        </w:tc>
        <w:tc>
          <w:tcPr>
            <w:tcW w:w="7428" w:type="dxa"/>
            <w:shd w:val="clear" w:color="auto" w:fill="D9D9D9" w:themeFill="background1" w:themeFillShade="D9"/>
          </w:tcPr>
          <w:p w14:paraId="03B9C558" w14:textId="12EFF218" w:rsidR="00B95C20" w:rsidRPr="00A126A1" w:rsidRDefault="000536EF" w:rsidP="008B5F6A">
            <w:pPr>
              <w:rPr>
                <w:rFonts w:asciiTheme="minorHAnsi" w:hAnsiTheme="minorHAnsi" w:cstheme="minorHAnsi"/>
                <w:b/>
                <w:sz w:val="18"/>
                <w:szCs w:val="18"/>
                <w:lang w:val="de-AT"/>
              </w:rPr>
            </w:pPr>
            <w:r>
              <w:rPr>
                <w:rFonts w:asciiTheme="minorHAnsi" w:hAnsiTheme="minorHAnsi" w:cstheme="minorHAnsi"/>
                <w:b/>
                <w:sz w:val="18"/>
                <w:szCs w:val="18"/>
                <w:lang w:val="de-AT"/>
              </w:rPr>
              <w:t>Marketingadressat/innen</w:t>
            </w:r>
            <w:r w:rsidR="00B95C20">
              <w:rPr>
                <w:rFonts w:asciiTheme="minorHAnsi" w:hAnsiTheme="minorHAnsi" w:cstheme="minorHAnsi"/>
                <w:b/>
                <w:sz w:val="18"/>
                <w:szCs w:val="18"/>
                <w:lang w:val="de-AT"/>
              </w:rPr>
              <w:t xml:space="preserve"> inkl. Kontaktpersonen bei diesen</w:t>
            </w:r>
          </w:p>
        </w:tc>
      </w:tr>
      <w:tr w:rsidR="00B95C20" w14:paraId="75C11D1B" w14:textId="77777777" w:rsidTr="008B5F6A">
        <w:tc>
          <w:tcPr>
            <w:tcW w:w="1644" w:type="dxa"/>
            <w:shd w:val="clear" w:color="auto" w:fill="auto"/>
          </w:tcPr>
          <w:p w14:paraId="5698ACB6" w14:textId="77777777" w:rsidR="00B95C20" w:rsidRPr="00CD1BD5" w:rsidRDefault="00B95C20" w:rsidP="008B5F6A">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A2698CF" w14:textId="6E3A039E" w:rsidR="00B95C20" w:rsidRPr="000B3529" w:rsidRDefault="00B95C20" w:rsidP="008B5F6A">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Alle Personen, welche </w:t>
            </w:r>
            <w:r w:rsidR="00010B1E">
              <w:rPr>
                <w:rFonts w:asciiTheme="minorHAnsi" w:hAnsiTheme="minorHAnsi" w:cstheme="minorHAnsi"/>
                <w:sz w:val="18"/>
                <w:szCs w:val="18"/>
                <w:lang w:val="de-AT"/>
              </w:rPr>
              <w:t xml:space="preserve">aufgrund von Vorträgen, anderen geschäftlichen Veranstaltungen und Zusammentreffen oder aufgrund von Anfragen als </w:t>
            </w:r>
            <w:r w:rsidR="000536EF">
              <w:rPr>
                <w:rFonts w:asciiTheme="minorHAnsi" w:hAnsiTheme="minorHAnsi" w:cstheme="minorHAnsi"/>
                <w:sz w:val="18"/>
                <w:szCs w:val="18"/>
                <w:lang w:val="de-AT"/>
              </w:rPr>
              <w:t>Marketingadressat/innen</w:t>
            </w:r>
            <w:r w:rsidR="00010B1E">
              <w:rPr>
                <w:rFonts w:asciiTheme="minorHAnsi" w:hAnsiTheme="minorHAnsi" w:cstheme="minorHAnsi"/>
                <w:sz w:val="18"/>
                <w:szCs w:val="18"/>
                <w:lang w:val="de-AT"/>
              </w:rPr>
              <w:t xml:space="preserve"> erfasst wurden.</w:t>
            </w:r>
          </w:p>
        </w:tc>
      </w:tr>
      <w:tr w:rsidR="00B95C20" w14:paraId="7C419B3A" w14:textId="77777777" w:rsidTr="008B5F6A">
        <w:tc>
          <w:tcPr>
            <w:tcW w:w="1644" w:type="dxa"/>
            <w:shd w:val="clear" w:color="auto" w:fill="auto"/>
          </w:tcPr>
          <w:p w14:paraId="0C8681D5" w14:textId="77777777" w:rsidR="00B95C20"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F2F86F2" w14:textId="77777777" w:rsidR="00B95C20" w:rsidRPr="00CD1BD5" w:rsidRDefault="00B95C20" w:rsidP="008B5F6A">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D58BF16" w14:textId="77777777" w:rsidR="00B95C20" w:rsidRDefault="00B95C20" w:rsidP="008B5F6A">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50A7B2A4" w14:textId="77777777" w:rsidR="00B95C20" w:rsidRDefault="006C57B5" w:rsidP="006C57B5">
            <w:pPr>
              <w:jc w:val="both"/>
              <w:rPr>
                <w:rFonts w:asciiTheme="minorHAnsi" w:hAnsiTheme="minorHAnsi" w:cstheme="minorHAnsi"/>
                <w:sz w:val="18"/>
                <w:szCs w:val="18"/>
                <w:lang w:val="de-AT"/>
              </w:rPr>
            </w:pPr>
            <w:r>
              <w:rPr>
                <w:rFonts w:asciiTheme="minorHAnsi" w:hAnsiTheme="minorHAnsi" w:cstheme="minorHAnsi"/>
                <w:sz w:val="18"/>
                <w:szCs w:val="18"/>
                <w:lang w:val="de-AT"/>
              </w:rPr>
              <w:t>Aussendung von Postsendungen</w:t>
            </w:r>
          </w:p>
          <w:p w14:paraId="4C7D1CF6" w14:textId="77777777" w:rsidR="006C57B5" w:rsidRDefault="006C57B5" w:rsidP="006C57B5">
            <w:pPr>
              <w:jc w:val="both"/>
              <w:rPr>
                <w:rFonts w:asciiTheme="minorHAnsi" w:hAnsiTheme="minorHAnsi" w:cstheme="minorHAnsi"/>
                <w:sz w:val="18"/>
                <w:szCs w:val="18"/>
                <w:lang w:val="de-AT"/>
              </w:rPr>
            </w:pPr>
            <w:r>
              <w:rPr>
                <w:rFonts w:asciiTheme="minorHAnsi" w:hAnsiTheme="minorHAnsi" w:cstheme="minorHAnsi"/>
                <w:sz w:val="18"/>
                <w:szCs w:val="18"/>
                <w:lang w:val="de-AT"/>
              </w:rPr>
              <w:t>Anwaltliche Erstberatung</w:t>
            </w:r>
          </w:p>
          <w:p w14:paraId="76CCEBF8" w14:textId="77777777" w:rsidR="006C57B5" w:rsidRDefault="006C57B5" w:rsidP="006C57B5">
            <w:pPr>
              <w:jc w:val="both"/>
              <w:rPr>
                <w:rFonts w:asciiTheme="minorHAnsi" w:hAnsiTheme="minorHAnsi" w:cstheme="minorHAnsi"/>
                <w:sz w:val="18"/>
                <w:szCs w:val="18"/>
                <w:lang w:val="de-AT"/>
              </w:rPr>
            </w:pPr>
          </w:p>
          <w:p w14:paraId="2E858ACC" w14:textId="77777777" w:rsidR="006C57B5" w:rsidRDefault="006C57B5" w:rsidP="006C57B5">
            <w:pPr>
              <w:jc w:val="both"/>
              <w:rPr>
                <w:rFonts w:asciiTheme="minorHAnsi" w:hAnsiTheme="minorHAnsi" w:cstheme="minorHAnsi"/>
                <w:sz w:val="18"/>
                <w:szCs w:val="18"/>
                <w:lang w:val="de-AT"/>
              </w:rPr>
            </w:pPr>
            <w:r w:rsidRPr="00F0366D">
              <w:rPr>
                <w:rFonts w:asciiTheme="minorHAnsi" w:hAnsiTheme="minorHAnsi" w:cstheme="minorHAnsi"/>
                <w:b/>
                <w:sz w:val="18"/>
                <w:szCs w:val="18"/>
                <w:lang w:val="de-AT"/>
              </w:rPr>
              <w:t>Einwilligung (Art. 6 Abs. 1 lit. a DSGVO):</w:t>
            </w:r>
          </w:p>
          <w:p w14:paraId="542A77C5" w14:textId="77777777" w:rsidR="006C57B5" w:rsidRPr="006C57B5" w:rsidRDefault="006C57B5" w:rsidP="006C57B5">
            <w:pPr>
              <w:jc w:val="both"/>
              <w:rPr>
                <w:rFonts w:asciiTheme="minorHAnsi" w:hAnsiTheme="minorHAnsi" w:cstheme="minorHAnsi"/>
                <w:sz w:val="18"/>
                <w:szCs w:val="18"/>
                <w:lang w:val="de-AT"/>
              </w:rPr>
            </w:pPr>
            <w:r>
              <w:rPr>
                <w:rFonts w:asciiTheme="minorHAnsi" w:hAnsiTheme="minorHAnsi" w:cstheme="minorHAnsi"/>
                <w:sz w:val="18"/>
                <w:szCs w:val="18"/>
                <w:lang w:val="de-AT"/>
              </w:rPr>
              <w:t>Aussendung von Newslettern (E-Mails)</w:t>
            </w:r>
          </w:p>
        </w:tc>
      </w:tr>
      <w:tr w:rsidR="00B95C20" w14:paraId="6F35C06C" w14:textId="77777777" w:rsidTr="008B5F6A">
        <w:tc>
          <w:tcPr>
            <w:tcW w:w="1644" w:type="dxa"/>
            <w:shd w:val="clear" w:color="auto" w:fill="auto"/>
          </w:tcPr>
          <w:p w14:paraId="7BECF807" w14:textId="77777777" w:rsidR="00B95C20"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CF41D67" w14:textId="77777777" w:rsidR="00B95C20" w:rsidRPr="00CD1BD5"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C18D1CF" w14:textId="77777777" w:rsidR="00B95C20" w:rsidRPr="000B3529" w:rsidRDefault="00B95C20" w:rsidP="008B5F6A">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tc>
      </w:tr>
    </w:tbl>
    <w:p w14:paraId="7C23E159" w14:textId="77777777" w:rsidR="00B95C20" w:rsidRDefault="00B95C20" w:rsidP="00B95C20">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B95C20" w:rsidRPr="00A126A1" w14:paraId="717ECC6D" w14:textId="77777777" w:rsidTr="008B5F6A">
        <w:tc>
          <w:tcPr>
            <w:tcW w:w="1644" w:type="dxa"/>
            <w:shd w:val="clear" w:color="auto" w:fill="D9D9D9" w:themeFill="background1" w:themeFillShade="D9"/>
          </w:tcPr>
          <w:p w14:paraId="078905C0" w14:textId="77777777" w:rsidR="00B95C20" w:rsidRPr="00A126A1" w:rsidRDefault="00EC7849" w:rsidP="008B5F6A">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2EAE5850" w14:textId="4FAA97DD" w:rsidR="00B95C20" w:rsidRPr="00A126A1" w:rsidRDefault="004D09D4" w:rsidP="008B5F6A">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B95C20" w14:paraId="0EDD474B" w14:textId="77777777" w:rsidTr="008B5F6A">
        <w:tc>
          <w:tcPr>
            <w:tcW w:w="1644" w:type="dxa"/>
            <w:shd w:val="clear" w:color="auto" w:fill="auto"/>
          </w:tcPr>
          <w:p w14:paraId="287569DC" w14:textId="77777777" w:rsidR="00B95C20" w:rsidRPr="00CD1BD5" w:rsidRDefault="00B95C20" w:rsidP="008B5F6A">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B6AE4EE" w14:textId="3E5B88F6" w:rsidR="00B95C20" w:rsidRPr="000B3529" w:rsidRDefault="00B95C20" w:rsidP="008B5F6A">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w:t>
            </w:r>
            <w:r w:rsidR="00784ACD">
              <w:rPr>
                <w:rFonts w:asciiTheme="minorHAnsi" w:hAnsiTheme="minorHAnsi" w:cstheme="minorHAnsi"/>
                <w:sz w:val="18"/>
                <w:szCs w:val="18"/>
                <w:lang w:val="de-AT"/>
              </w:rPr>
              <w:t>Vorträgen und der Bearbeitung von Anfragen</w:t>
            </w:r>
            <w:r>
              <w:rPr>
                <w:rFonts w:asciiTheme="minorHAnsi" w:hAnsiTheme="minorHAnsi" w:cstheme="minorHAnsi"/>
                <w:sz w:val="18"/>
                <w:szCs w:val="18"/>
                <w:lang w:val="de-AT"/>
              </w:rPr>
              <w:t xml:space="preserve">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B95C20" w14:paraId="0BC7EC88" w14:textId="77777777" w:rsidTr="008B5F6A">
        <w:tc>
          <w:tcPr>
            <w:tcW w:w="1644" w:type="dxa"/>
            <w:shd w:val="clear" w:color="auto" w:fill="auto"/>
          </w:tcPr>
          <w:p w14:paraId="5A04D100" w14:textId="77777777" w:rsidR="00B95C20"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5D2D527" w14:textId="77777777" w:rsidR="00B95C20" w:rsidRPr="00CD1BD5" w:rsidRDefault="00B95C20" w:rsidP="008B5F6A">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0447FF14" w14:textId="77777777" w:rsidR="006144AB"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591167CC" w14:textId="50087F7F" w:rsidR="00B95C20" w:rsidRPr="000B3529" w:rsidRDefault="006144AB" w:rsidP="006144AB">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B95C20" w14:paraId="3AC8DA5B" w14:textId="77777777" w:rsidTr="008B5F6A">
        <w:tc>
          <w:tcPr>
            <w:tcW w:w="1644" w:type="dxa"/>
            <w:shd w:val="clear" w:color="auto" w:fill="auto"/>
          </w:tcPr>
          <w:p w14:paraId="0FC9D4B5" w14:textId="77777777" w:rsidR="00B95C20"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CF1D92D" w14:textId="77777777" w:rsidR="00B95C20" w:rsidRPr="00CD1BD5" w:rsidRDefault="00B95C20" w:rsidP="008B5F6A">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752580BD" w14:textId="77777777" w:rsidR="00B95C20" w:rsidRPr="000B3529" w:rsidRDefault="00B95C20" w:rsidP="008B5F6A">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466DAD19" w14:textId="77777777" w:rsidR="00B95C20" w:rsidRDefault="00B95C20" w:rsidP="00B95C20">
      <w:pPr>
        <w:rPr>
          <w:lang w:val="de-AT"/>
        </w:rPr>
      </w:pPr>
    </w:p>
    <w:p w14:paraId="78968254" w14:textId="77777777" w:rsidR="00B95C20" w:rsidRDefault="00B95C20" w:rsidP="00B95C20">
      <w:pPr>
        <w:pStyle w:val="Heading4"/>
        <w:tabs>
          <w:tab w:val="clear" w:pos="0"/>
          <w:tab w:val="num" w:pos="851"/>
        </w:tabs>
      </w:pPr>
      <w:r>
        <w:t>Kategorien der verarbeiteten Daten und Empfänger</w:t>
      </w:r>
    </w:p>
    <w:p w14:paraId="4112C016" w14:textId="77777777" w:rsidR="00B95C20" w:rsidRDefault="00B95C20" w:rsidP="00B95C20">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B95C20" w:rsidRPr="008D30AE" w14:paraId="6FB0A71D" w14:textId="77777777" w:rsidTr="008B5F6A">
        <w:tc>
          <w:tcPr>
            <w:tcW w:w="448" w:type="dxa"/>
            <w:vMerge w:val="restart"/>
            <w:shd w:val="clear" w:color="auto" w:fill="D9D9D9" w:themeFill="background1" w:themeFillShade="D9"/>
            <w:textDirection w:val="btLr"/>
            <w:vAlign w:val="center"/>
          </w:tcPr>
          <w:p w14:paraId="075FD14E" w14:textId="77777777" w:rsidR="00B95C20" w:rsidRPr="008D30AE" w:rsidRDefault="00B95C20" w:rsidP="008B5F6A">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01ED517D" w14:textId="77777777" w:rsidR="00B95C20" w:rsidRPr="008D30AE" w:rsidRDefault="00B95C20" w:rsidP="008B5F6A">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085BEC13" w14:textId="77777777" w:rsidR="00B95C20" w:rsidRPr="008D30AE" w:rsidRDefault="00B95C20" w:rsidP="008B5F6A">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497C4934" w14:textId="77777777" w:rsidR="00B95C20" w:rsidRPr="008D30AE" w:rsidRDefault="00B95C20" w:rsidP="008B5F6A">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4011387B" w14:textId="77777777" w:rsidR="00B95C20" w:rsidRDefault="00B95C20" w:rsidP="008B5F6A">
            <w:pPr>
              <w:jc w:val="center"/>
              <w:rPr>
                <w:rFonts w:asciiTheme="minorHAnsi" w:hAnsiTheme="minorHAnsi"/>
                <w:sz w:val="18"/>
                <w:szCs w:val="18"/>
                <w:lang w:val="de-AT"/>
              </w:rPr>
            </w:pPr>
            <w:r>
              <w:rPr>
                <w:rFonts w:asciiTheme="minorHAnsi" w:hAnsiTheme="minorHAnsi"/>
                <w:sz w:val="18"/>
                <w:szCs w:val="18"/>
                <w:lang w:val="de-AT"/>
              </w:rPr>
              <w:t>Empfänger</w:t>
            </w:r>
          </w:p>
        </w:tc>
      </w:tr>
      <w:tr w:rsidR="005907AE" w:rsidRPr="008D30AE" w14:paraId="57410702" w14:textId="77777777" w:rsidTr="008B5F6A">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6707FAF8" w14:textId="77777777" w:rsidR="005907AE" w:rsidRPr="008D30AE" w:rsidRDefault="005907AE" w:rsidP="005907AE">
            <w:pPr>
              <w:rPr>
                <w:rFonts w:asciiTheme="minorHAnsi" w:hAnsiTheme="minorHAnsi"/>
                <w:sz w:val="18"/>
                <w:szCs w:val="18"/>
                <w:lang w:val="de-AT"/>
              </w:rPr>
            </w:pPr>
          </w:p>
        </w:tc>
        <w:tc>
          <w:tcPr>
            <w:tcW w:w="448" w:type="dxa"/>
            <w:vMerge/>
            <w:shd w:val="clear" w:color="auto" w:fill="D9D9D9" w:themeFill="background1" w:themeFillShade="D9"/>
            <w:vAlign w:val="center"/>
          </w:tcPr>
          <w:p w14:paraId="3833EA9D" w14:textId="77777777" w:rsidR="005907AE" w:rsidRPr="008D30AE" w:rsidRDefault="005907AE" w:rsidP="005907AE">
            <w:pPr>
              <w:rPr>
                <w:rFonts w:asciiTheme="minorHAnsi" w:hAnsiTheme="minorHAnsi"/>
                <w:sz w:val="18"/>
                <w:szCs w:val="18"/>
                <w:lang w:val="de-AT"/>
              </w:rPr>
            </w:pPr>
          </w:p>
        </w:tc>
        <w:tc>
          <w:tcPr>
            <w:tcW w:w="3925" w:type="dxa"/>
            <w:vMerge/>
            <w:shd w:val="clear" w:color="auto" w:fill="D9D9D9" w:themeFill="background1" w:themeFillShade="D9"/>
            <w:vAlign w:val="center"/>
          </w:tcPr>
          <w:p w14:paraId="3ABC5FCE" w14:textId="77777777" w:rsidR="005907AE" w:rsidRPr="008D30AE" w:rsidRDefault="005907AE" w:rsidP="005907AE">
            <w:pPr>
              <w:rPr>
                <w:rFonts w:asciiTheme="minorHAnsi" w:hAnsiTheme="minorHAnsi"/>
                <w:sz w:val="18"/>
                <w:szCs w:val="18"/>
                <w:lang w:val="de-AT"/>
              </w:rPr>
            </w:pPr>
          </w:p>
        </w:tc>
        <w:tc>
          <w:tcPr>
            <w:tcW w:w="567" w:type="dxa"/>
            <w:vMerge/>
            <w:shd w:val="clear" w:color="auto" w:fill="D9D9D9" w:themeFill="background1" w:themeFillShade="D9"/>
            <w:vAlign w:val="center"/>
          </w:tcPr>
          <w:p w14:paraId="67B42259" w14:textId="77777777" w:rsidR="005907AE" w:rsidRPr="008D30AE" w:rsidRDefault="005907AE" w:rsidP="005907AE">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0496993C" w14:textId="77777777" w:rsidR="005907AE" w:rsidRDefault="005907AE" w:rsidP="005907AE">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1</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208151AA" w14:textId="77777777" w:rsidR="005907AE" w:rsidRDefault="005907AE" w:rsidP="005907AE">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C26A972" w14:textId="77777777" w:rsidR="005907AE" w:rsidRDefault="005907AE" w:rsidP="005907AE">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123F4738" w14:textId="77777777" w:rsidR="005907AE" w:rsidRDefault="005907AE" w:rsidP="005907A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09BE9CA" w14:textId="77777777" w:rsidR="005907AE" w:rsidRDefault="005907AE" w:rsidP="005907AE">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864B7F0" w14:textId="77777777" w:rsidR="005907AE" w:rsidRDefault="005907AE" w:rsidP="005907A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AF12596" w14:textId="77777777" w:rsidR="005907AE" w:rsidRDefault="005907AE" w:rsidP="005907AE">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03BDC8F" w14:textId="77777777" w:rsidR="005907AE" w:rsidRDefault="005907AE" w:rsidP="005907A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3893789" w14:textId="77777777" w:rsidR="005907AE" w:rsidRDefault="005907AE" w:rsidP="005907A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2245796" w14:textId="77777777" w:rsidR="005907AE" w:rsidRDefault="005907AE" w:rsidP="005907AE">
            <w:pPr>
              <w:ind w:left="113" w:right="113"/>
              <w:rPr>
                <w:rFonts w:asciiTheme="minorHAnsi" w:hAnsiTheme="minorHAnsi"/>
                <w:sz w:val="18"/>
                <w:szCs w:val="18"/>
                <w:lang w:val="de-AT"/>
              </w:rPr>
            </w:pPr>
          </w:p>
        </w:tc>
      </w:tr>
      <w:tr w:rsidR="00B95C20" w:rsidRPr="008D30AE" w14:paraId="520C7EE1" w14:textId="77777777" w:rsidTr="005907AE">
        <w:tc>
          <w:tcPr>
            <w:tcW w:w="448" w:type="dxa"/>
            <w:tcBorders>
              <w:bottom w:val="nil"/>
            </w:tcBorders>
          </w:tcPr>
          <w:p w14:paraId="74B6B8AE"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A</w:t>
            </w:r>
          </w:p>
        </w:tc>
        <w:tc>
          <w:tcPr>
            <w:tcW w:w="448" w:type="dxa"/>
            <w:vAlign w:val="center"/>
          </w:tcPr>
          <w:p w14:paraId="20D7ED10" w14:textId="77777777" w:rsidR="00B95C20" w:rsidRPr="008D30AE" w:rsidRDefault="00B95C20" w:rsidP="008B5F6A">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16AE506A" w14:textId="77777777" w:rsidR="00B95C20" w:rsidRPr="008D30AE" w:rsidRDefault="00B95C20" w:rsidP="008B5F6A">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384F9E91"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82F305"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7B1F88E"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1995574"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26FEBF9"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ABCAF6F"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43A323FE"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64A8ABFA"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35DA7475"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18B26FCB"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0777692" w14:textId="77777777" w:rsidR="00B95C20" w:rsidRPr="008D30AE" w:rsidRDefault="00B95C20" w:rsidP="008B5F6A">
            <w:pPr>
              <w:jc w:val="center"/>
              <w:rPr>
                <w:rFonts w:asciiTheme="minorHAnsi" w:hAnsiTheme="minorHAnsi"/>
                <w:sz w:val="18"/>
                <w:szCs w:val="18"/>
                <w:lang w:val="de-AT"/>
              </w:rPr>
            </w:pPr>
          </w:p>
        </w:tc>
      </w:tr>
      <w:tr w:rsidR="00B95C20" w:rsidRPr="008D30AE" w14:paraId="7E254CBA" w14:textId="77777777" w:rsidTr="005907AE">
        <w:tc>
          <w:tcPr>
            <w:tcW w:w="448" w:type="dxa"/>
            <w:tcBorders>
              <w:top w:val="nil"/>
              <w:bottom w:val="nil"/>
            </w:tcBorders>
            <w:vAlign w:val="center"/>
          </w:tcPr>
          <w:p w14:paraId="446C4E49" w14:textId="77777777" w:rsidR="00B95C20" w:rsidRPr="008D30AE" w:rsidRDefault="00B95C20" w:rsidP="008B5F6A">
            <w:pPr>
              <w:rPr>
                <w:rFonts w:asciiTheme="minorHAnsi" w:hAnsiTheme="minorHAnsi"/>
                <w:sz w:val="18"/>
                <w:szCs w:val="18"/>
                <w:lang w:val="de-AT"/>
              </w:rPr>
            </w:pPr>
          </w:p>
        </w:tc>
        <w:tc>
          <w:tcPr>
            <w:tcW w:w="448" w:type="dxa"/>
            <w:vAlign w:val="center"/>
          </w:tcPr>
          <w:p w14:paraId="0A042A7A"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5CDE49A2" w14:textId="77777777" w:rsidR="00B95C20" w:rsidRPr="005C75A9" w:rsidRDefault="00B95C20" w:rsidP="008B5F6A">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56BBB859"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A9C08C4"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F09509F"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366C2B2"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84805D4"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143D5A"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79828D65"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20774485"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1A8C5A4A"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157096A9"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B5099B4" w14:textId="77777777" w:rsidR="00B95C20" w:rsidRPr="008D30AE" w:rsidRDefault="00B95C20" w:rsidP="008B5F6A">
            <w:pPr>
              <w:jc w:val="center"/>
              <w:rPr>
                <w:rFonts w:asciiTheme="minorHAnsi" w:hAnsiTheme="minorHAnsi"/>
                <w:sz w:val="18"/>
                <w:szCs w:val="18"/>
                <w:lang w:val="de-AT"/>
              </w:rPr>
            </w:pPr>
          </w:p>
        </w:tc>
      </w:tr>
      <w:tr w:rsidR="00B95C20" w:rsidRPr="008D30AE" w14:paraId="7448E3D3" w14:textId="77777777" w:rsidTr="005907AE">
        <w:tc>
          <w:tcPr>
            <w:tcW w:w="448" w:type="dxa"/>
            <w:tcBorders>
              <w:top w:val="nil"/>
              <w:bottom w:val="nil"/>
            </w:tcBorders>
            <w:vAlign w:val="center"/>
          </w:tcPr>
          <w:p w14:paraId="77FD8091" w14:textId="77777777" w:rsidR="00B95C20" w:rsidRPr="008D30AE" w:rsidRDefault="00B95C20" w:rsidP="008B5F6A">
            <w:pPr>
              <w:rPr>
                <w:rFonts w:asciiTheme="minorHAnsi" w:hAnsiTheme="minorHAnsi"/>
                <w:sz w:val="18"/>
                <w:szCs w:val="18"/>
                <w:lang w:val="de-AT"/>
              </w:rPr>
            </w:pPr>
          </w:p>
        </w:tc>
        <w:tc>
          <w:tcPr>
            <w:tcW w:w="448" w:type="dxa"/>
            <w:vAlign w:val="center"/>
          </w:tcPr>
          <w:p w14:paraId="533A2466"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78934248" w14:textId="77777777" w:rsidR="00B95C20" w:rsidRPr="005C75A9" w:rsidRDefault="0085341A" w:rsidP="008B5F6A">
            <w:pPr>
              <w:rPr>
                <w:rFonts w:asciiTheme="minorHAnsi" w:hAnsiTheme="minorHAnsi"/>
                <w:sz w:val="18"/>
                <w:szCs w:val="18"/>
                <w:lang w:val="de-AT"/>
              </w:rPr>
            </w:pPr>
            <w:r>
              <w:rPr>
                <w:rFonts w:asciiTheme="minorHAnsi" w:hAnsiTheme="minorHAnsi"/>
                <w:sz w:val="18"/>
                <w:szCs w:val="18"/>
                <w:lang w:val="de-AT"/>
              </w:rPr>
              <w:t>Kontaktdaten</w:t>
            </w:r>
            <w:r w:rsidR="00B95C20">
              <w:rPr>
                <w:rFonts w:asciiTheme="minorHAnsi" w:hAnsiTheme="minorHAnsi"/>
                <w:sz w:val="18"/>
                <w:szCs w:val="18"/>
                <w:lang w:val="de-AT"/>
              </w:rPr>
              <w:t xml:space="preserve"> (Tel., Mail, Fax)</w:t>
            </w:r>
          </w:p>
        </w:tc>
        <w:tc>
          <w:tcPr>
            <w:tcW w:w="567" w:type="dxa"/>
            <w:vAlign w:val="center"/>
          </w:tcPr>
          <w:p w14:paraId="4462AD35"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89B9735"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40494A3"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EC6F686"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1EC4D32"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15A3AD3"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6D8F8B50"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36E07406"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5BCFDCAD"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5051B229"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92CBC83" w14:textId="77777777" w:rsidR="00B95C20" w:rsidRPr="008D30AE" w:rsidRDefault="00B95C20" w:rsidP="008B5F6A">
            <w:pPr>
              <w:jc w:val="center"/>
              <w:rPr>
                <w:rFonts w:asciiTheme="minorHAnsi" w:hAnsiTheme="minorHAnsi"/>
                <w:sz w:val="18"/>
                <w:szCs w:val="18"/>
                <w:lang w:val="de-AT"/>
              </w:rPr>
            </w:pPr>
          </w:p>
        </w:tc>
      </w:tr>
      <w:tr w:rsidR="00B95C20" w:rsidRPr="008D30AE" w14:paraId="2DE2E2FD" w14:textId="77777777" w:rsidTr="005907AE">
        <w:tc>
          <w:tcPr>
            <w:tcW w:w="448" w:type="dxa"/>
            <w:tcBorders>
              <w:top w:val="nil"/>
              <w:bottom w:val="nil"/>
            </w:tcBorders>
            <w:vAlign w:val="center"/>
          </w:tcPr>
          <w:p w14:paraId="2B59079F" w14:textId="77777777" w:rsidR="00B95C20" w:rsidRPr="008D30AE" w:rsidRDefault="00B95C20" w:rsidP="008B5F6A">
            <w:pPr>
              <w:rPr>
                <w:rFonts w:asciiTheme="minorHAnsi" w:hAnsiTheme="minorHAnsi"/>
                <w:sz w:val="18"/>
                <w:szCs w:val="18"/>
                <w:lang w:val="de-AT"/>
              </w:rPr>
            </w:pPr>
          </w:p>
        </w:tc>
        <w:tc>
          <w:tcPr>
            <w:tcW w:w="448" w:type="dxa"/>
            <w:vAlign w:val="center"/>
          </w:tcPr>
          <w:p w14:paraId="11861CE1"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610EAD77" w14:textId="77777777" w:rsidR="00B95C20" w:rsidRDefault="00B95C20" w:rsidP="008B5F6A">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0B21A43F"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4A6BB96"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B7733E6"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70EC032"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BEFF623"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C26A7E"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507C2C14"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46B3DFF8"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7DA40BBA"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1962C839"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DA7EAAD" w14:textId="77777777" w:rsidR="00B95C20" w:rsidRPr="008D30AE" w:rsidRDefault="00B95C20" w:rsidP="008B5F6A">
            <w:pPr>
              <w:jc w:val="center"/>
              <w:rPr>
                <w:rFonts w:asciiTheme="minorHAnsi" w:hAnsiTheme="minorHAnsi"/>
                <w:sz w:val="18"/>
                <w:szCs w:val="18"/>
                <w:lang w:val="de-AT"/>
              </w:rPr>
            </w:pPr>
          </w:p>
        </w:tc>
      </w:tr>
      <w:tr w:rsidR="00B95C20" w:rsidRPr="008D30AE" w14:paraId="6351C4C0" w14:textId="77777777" w:rsidTr="005907AE">
        <w:tc>
          <w:tcPr>
            <w:tcW w:w="448" w:type="dxa"/>
            <w:tcBorders>
              <w:top w:val="double" w:sz="4" w:space="0" w:color="BFBFBF" w:themeColor="background1" w:themeShade="BF"/>
              <w:bottom w:val="nil"/>
            </w:tcBorders>
          </w:tcPr>
          <w:p w14:paraId="742ACC5D" w14:textId="77777777" w:rsidR="00B95C20" w:rsidRDefault="00784ACD" w:rsidP="008B5F6A">
            <w:pPr>
              <w:rPr>
                <w:rFonts w:asciiTheme="minorHAnsi" w:hAnsiTheme="minorHAnsi"/>
                <w:sz w:val="18"/>
                <w:szCs w:val="18"/>
                <w:lang w:val="de-AT"/>
              </w:rPr>
            </w:pPr>
            <w:r>
              <w:rPr>
                <w:rFonts w:asciiTheme="minorHAnsi" w:hAnsiTheme="minorHAnsi"/>
                <w:sz w:val="18"/>
                <w:szCs w:val="18"/>
                <w:lang w:val="de-AT"/>
              </w:rPr>
              <w:t>B</w:t>
            </w:r>
          </w:p>
        </w:tc>
        <w:tc>
          <w:tcPr>
            <w:tcW w:w="448" w:type="dxa"/>
            <w:tcBorders>
              <w:top w:val="double" w:sz="4" w:space="0" w:color="BFBFBF" w:themeColor="background1" w:themeShade="BF"/>
            </w:tcBorders>
            <w:vAlign w:val="center"/>
          </w:tcPr>
          <w:p w14:paraId="28EEFE6D"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5</w:t>
            </w:r>
          </w:p>
        </w:tc>
        <w:tc>
          <w:tcPr>
            <w:tcW w:w="3925" w:type="dxa"/>
            <w:tcBorders>
              <w:top w:val="double" w:sz="4" w:space="0" w:color="BFBFBF" w:themeColor="background1" w:themeShade="BF"/>
            </w:tcBorders>
            <w:vAlign w:val="center"/>
          </w:tcPr>
          <w:p w14:paraId="73A37223" w14:textId="77777777" w:rsidR="00B95C20" w:rsidRPr="005C75A9" w:rsidRDefault="00B95C20" w:rsidP="008B5F6A">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605EA10C"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29553EC6"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4655FD9B" w14:textId="77777777" w:rsidR="00B95C20" w:rsidRPr="008D30AE" w:rsidRDefault="00B95C20" w:rsidP="008B5F6A">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auto"/>
            <w:tcMar>
              <w:left w:w="0" w:type="dxa"/>
              <w:right w:w="0" w:type="dxa"/>
            </w:tcMar>
            <w:vAlign w:val="center"/>
          </w:tcPr>
          <w:p w14:paraId="6BEF0EAE" w14:textId="77777777" w:rsidR="00B95C20" w:rsidRPr="008D30AE" w:rsidRDefault="00B95C20" w:rsidP="008B5F6A">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4D130E37" w14:textId="77777777" w:rsidR="00B95C20" w:rsidRPr="008D30AE" w:rsidRDefault="00B95C20" w:rsidP="008B5F6A">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6F15281F" w14:textId="77777777" w:rsidR="00B95C20" w:rsidRPr="008D30AE" w:rsidRDefault="00B95C20" w:rsidP="008B5F6A">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19B12CCB" w14:textId="77777777" w:rsidR="00B95C20" w:rsidRPr="008D30AE" w:rsidRDefault="00B95C20" w:rsidP="008B5F6A">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3D102137" w14:textId="77777777" w:rsidR="00B95C20" w:rsidRPr="008D30AE" w:rsidRDefault="00B95C20" w:rsidP="008B5F6A">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ED72109" w14:textId="77777777" w:rsidR="00B95C20" w:rsidRPr="008D30AE" w:rsidRDefault="00B95C20" w:rsidP="008B5F6A">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E1B18E2" w14:textId="77777777" w:rsidR="00B95C20" w:rsidRPr="008D30AE" w:rsidRDefault="00B95C20" w:rsidP="008B5F6A">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0965BEF" w14:textId="77777777" w:rsidR="00B95C20" w:rsidRPr="008D30AE" w:rsidRDefault="00B95C20" w:rsidP="008B5F6A">
            <w:pPr>
              <w:jc w:val="center"/>
              <w:rPr>
                <w:rFonts w:asciiTheme="minorHAnsi" w:hAnsiTheme="minorHAnsi"/>
                <w:sz w:val="18"/>
                <w:szCs w:val="18"/>
                <w:lang w:val="de-AT"/>
              </w:rPr>
            </w:pPr>
          </w:p>
        </w:tc>
      </w:tr>
      <w:tr w:rsidR="00B95C20" w:rsidRPr="008D30AE" w14:paraId="2733A058" w14:textId="77777777" w:rsidTr="005907AE">
        <w:tc>
          <w:tcPr>
            <w:tcW w:w="448" w:type="dxa"/>
            <w:tcBorders>
              <w:top w:val="nil"/>
              <w:bottom w:val="nil"/>
            </w:tcBorders>
            <w:vAlign w:val="center"/>
          </w:tcPr>
          <w:p w14:paraId="52F5ED4A" w14:textId="77777777" w:rsidR="00B95C20" w:rsidRDefault="00B95C20" w:rsidP="008B5F6A">
            <w:pPr>
              <w:rPr>
                <w:rFonts w:asciiTheme="minorHAnsi" w:hAnsiTheme="minorHAnsi"/>
                <w:sz w:val="18"/>
                <w:szCs w:val="18"/>
                <w:lang w:val="de-AT"/>
              </w:rPr>
            </w:pPr>
          </w:p>
        </w:tc>
        <w:tc>
          <w:tcPr>
            <w:tcW w:w="448" w:type="dxa"/>
            <w:vAlign w:val="center"/>
          </w:tcPr>
          <w:p w14:paraId="3F9D0D2B" w14:textId="77777777" w:rsidR="00B95C20" w:rsidRPr="008D30AE" w:rsidRDefault="00784ACD" w:rsidP="008B5F6A">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070F09EF" w14:textId="77777777" w:rsidR="00B95C20" w:rsidRPr="005C75A9" w:rsidRDefault="00B95C20" w:rsidP="008B5F6A">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66FCCB19"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B085D8B"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AF960B5"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BFFD6F9"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0E6D26C"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223230C"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1904447A"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53C3A9E1"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1458F801"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342EFAFB"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95F4701" w14:textId="77777777" w:rsidR="00B95C20" w:rsidRPr="008D30AE" w:rsidRDefault="00B95C20" w:rsidP="008B5F6A">
            <w:pPr>
              <w:jc w:val="center"/>
              <w:rPr>
                <w:rFonts w:asciiTheme="minorHAnsi" w:hAnsiTheme="minorHAnsi"/>
                <w:sz w:val="18"/>
                <w:szCs w:val="18"/>
                <w:lang w:val="de-AT"/>
              </w:rPr>
            </w:pPr>
          </w:p>
        </w:tc>
      </w:tr>
      <w:tr w:rsidR="00B95C20" w:rsidRPr="008D30AE" w14:paraId="2EBC4262" w14:textId="77777777" w:rsidTr="005907AE">
        <w:tc>
          <w:tcPr>
            <w:tcW w:w="448" w:type="dxa"/>
            <w:tcBorders>
              <w:top w:val="nil"/>
            </w:tcBorders>
            <w:vAlign w:val="center"/>
          </w:tcPr>
          <w:p w14:paraId="029B258A" w14:textId="77777777" w:rsidR="00B95C20" w:rsidRDefault="00B95C20" w:rsidP="008B5F6A">
            <w:pPr>
              <w:rPr>
                <w:rFonts w:asciiTheme="minorHAnsi" w:hAnsiTheme="minorHAnsi"/>
                <w:sz w:val="18"/>
                <w:szCs w:val="18"/>
                <w:lang w:val="de-AT"/>
              </w:rPr>
            </w:pPr>
          </w:p>
        </w:tc>
        <w:tc>
          <w:tcPr>
            <w:tcW w:w="448" w:type="dxa"/>
            <w:vAlign w:val="center"/>
          </w:tcPr>
          <w:p w14:paraId="14FBE33F" w14:textId="77777777" w:rsidR="00B95C20" w:rsidRDefault="00784ACD" w:rsidP="008B5F6A">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1E499FA3" w14:textId="77777777" w:rsidR="00B95C20" w:rsidRPr="005C75A9" w:rsidRDefault="00B95C20" w:rsidP="008B5F6A">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097E0018" w14:textId="77777777" w:rsidR="00B95C20" w:rsidRDefault="00B95C20" w:rsidP="008B5F6A">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1D63DF5" w14:textId="77777777" w:rsidR="00B95C20" w:rsidRPr="008D30AE" w:rsidRDefault="00B95C20" w:rsidP="008B5F6A">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313C468" w14:textId="77777777" w:rsidR="00B95C20" w:rsidRPr="008D30AE" w:rsidRDefault="00B95C20" w:rsidP="008B5F6A">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862B2E8" w14:textId="77777777" w:rsidR="00B95C20" w:rsidRPr="008D30AE" w:rsidRDefault="00B95C20" w:rsidP="008B5F6A">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D76420D"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D0C968"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70CB8F11"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4C3C7BC8" w14:textId="77777777" w:rsidR="00B95C20" w:rsidRPr="008D30AE" w:rsidRDefault="00B95C20" w:rsidP="008B5F6A">
            <w:pPr>
              <w:jc w:val="center"/>
              <w:rPr>
                <w:rFonts w:asciiTheme="minorHAnsi" w:hAnsiTheme="minorHAnsi"/>
                <w:sz w:val="18"/>
                <w:szCs w:val="18"/>
                <w:lang w:val="de-AT"/>
              </w:rPr>
            </w:pPr>
          </w:p>
        </w:tc>
        <w:tc>
          <w:tcPr>
            <w:tcW w:w="376" w:type="dxa"/>
            <w:tcMar>
              <w:left w:w="0" w:type="dxa"/>
              <w:right w:w="0" w:type="dxa"/>
            </w:tcMar>
            <w:vAlign w:val="center"/>
          </w:tcPr>
          <w:p w14:paraId="47658431" w14:textId="77777777" w:rsidR="00B95C20" w:rsidRPr="008D30AE" w:rsidRDefault="00B95C20" w:rsidP="008B5F6A">
            <w:pPr>
              <w:jc w:val="center"/>
              <w:rPr>
                <w:rFonts w:asciiTheme="minorHAnsi" w:hAnsiTheme="minorHAnsi"/>
                <w:sz w:val="18"/>
                <w:szCs w:val="18"/>
                <w:lang w:val="de-AT"/>
              </w:rPr>
            </w:pPr>
          </w:p>
        </w:tc>
        <w:tc>
          <w:tcPr>
            <w:tcW w:w="377" w:type="dxa"/>
            <w:tcMar>
              <w:left w:w="0" w:type="dxa"/>
              <w:right w:w="0" w:type="dxa"/>
            </w:tcMar>
            <w:vAlign w:val="center"/>
          </w:tcPr>
          <w:p w14:paraId="1C8D3228" w14:textId="77777777" w:rsidR="00B95C20" w:rsidRPr="008D30AE" w:rsidRDefault="00B95C20" w:rsidP="008B5F6A">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C9E0A6" w14:textId="77777777" w:rsidR="00B95C20" w:rsidRPr="008D30AE" w:rsidRDefault="00B95C20" w:rsidP="008B5F6A">
            <w:pPr>
              <w:jc w:val="center"/>
              <w:rPr>
                <w:rFonts w:asciiTheme="minorHAnsi" w:hAnsiTheme="minorHAnsi"/>
                <w:sz w:val="18"/>
                <w:szCs w:val="18"/>
                <w:lang w:val="de-AT"/>
              </w:rPr>
            </w:pPr>
          </w:p>
        </w:tc>
      </w:tr>
    </w:tbl>
    <w:p w14:paraId="074B69AB" w14:textId="77777777" w:rsidR="00B95C20" w:rsidRDefault="00B95C20" w:rsidP="00B95C20">
      <w:pPr>
        <w:rPr>
          <w:sz w:val="16"/>
          <w:lang w:val="de-AT"/>
        </w:rPr>
      </w:pPr>
      <w:r>
        <w:rPr>
          <w:sz w:val="16"/>
          <w:lang w:val="de-AT"/>
        </w:rPr>
        <w:t>* Kategorie bP = Kategorie betroffener Personen</w:t>
      </w:r>
    </w:p>
    <w:p w14:paraId="73218435" w14:textId="77777777" w:rsidR="00B95C20" w:rsidRPr="00E96445" w:rsidRDefault="00B95C20" w:rsidP="00B95C20">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67D9E335" w14:textId="77777777" w:rsidR="00B95C20" w:rsidRDefault="00B95C20" w:rsidP="00B95C20">
      <w:pPr>
        <w:rPr>
          <w:lang w:val="de-AT"/>
        </w:rPr>
      </w:pPr>
    </w:p>
    <w:p w14:paraId="2CEE4F22" w14:textId="1DE157D8" w:rsidR="00B95C20" w:rsidRDefault="005907AE" w:rsidP="00B95C20">
      <w:pPr>
        <w:jc w:val="both"/>
        <w:rPr>
          <w:lang w:val="de-AT"/>
        </w:rPr>
      </w:pPr>
      <w:r>
        <w:rPr>
          <w:vertAlign w:val="superscript"/>
          <w:lang w:val="de-AT"/>
        </w:rPr>
        <w:t>1</w:t>
      </w:r>
      <w:r w:rsidR="00B95C20" w:rsidRPr="00FB60D8">
        <w:rPr>
          <w:vertAlign w:val="superscript"/>
          <w:lang w:val="de-AT"/>
        </w:rPr>
        <w:t>)</w:t>
      </w:r>
      <w:r w:rsidR="008D2B4A">
        <w:rPr>
          <w:lang w:val="de-AT"/>
        </w:rPr>
        <w:t xml:space="preserve"> Ggf. IT-Support:</w:t>
      </w:r>
      <w:r w:rsidR="00B95C20">
        <w:rPr>
          <w:lang w:val="de-AT"/>
        </w:rPr>
        <w:t xml:space="preserve"> Die Instandhaltung und Wartung von IT-Systemen (Hardware und Software) </w:t>
      </w:r>
      <w:r w:rsidR="004D09D4">
        <w:rPr>
          <w:lang w:val="de-AT"/>
        </w:rPr>
        <w:t>erfolgt durch dafür beauftragte Unternehmer/innen (EDV-Betreuer/in, Softwarehersteller/in)</w:t>
      </w:r>
    </w:p>
    <w:p w14:paraId="4D5E8DE3" w14:textId="77777777" w:rsidR="00B95C20" w:rsidRDefault="00B95C20" w:rsidP="00B95C20">
      <w:pPr>
        <w:rPr>
          <w:lang w:val="de-AT"/>
        </w:rPr>
      </w:pPr>
    </w:p>
    <w:p w14:paraId="3F7622B1" w14:textId="77777777" w:rsidR="00B95C20" w:rsidRDefault="00B95C20" w:rsidP="00B95C20">
      <w:pPr>
        <w:pStyle w:val="Heading4"/>
        <w:tabs>
          <w:tab w:val="clear" w:pos="0"/>
          <w:tab w:val="num" w:pos="851"/>
        </w:tabs>
      </w:pPr>
      <w:r>
        <w:t xml:space="preserve">Kategorien von Empfängern (inkl. Auftragsverarbeitung, Übermittlung an Drittland) </w:t>
      </w:r>
    </w:p>
    <w:p w14:paraId="321DC95A" w14:textId="77777777" w:rsidR="00B95C20" w:rsidRDefault="00B95C20" w:rsidP="00B95C20">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B95C20" w14:paraId="788889FE" w14:textId="77777777" w:rsidTr="008B5F6A">
        <w:tc>
          <w:tcPr>
            <w:tcW w:w="4536" w:type="dxa"/>
            <w:shd w:val="clear" w:color="auto" w:fill="D9D9D9" w:themeFill="background1" w:themeFillShade="D9"/>
          </w:tcPr>
          <w:p w14:paraId="3BC24E7F" w14:textId="77777777" w:rsidR="00B95C20" w:rsidRPr="00016E7A" w:rsidRDefault="00B95C20" w:rsidP="008B5F6A">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284A3EF2" w14:textId="77777777" w:rsidR="00B95C20" w:rsidRPr="00016E7A" w:rsidRDefault="00B95C20" w:rsidP="008B5F6A">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435D9777" w14:textId="77777777" w:rsidR="00B95C20" w:rsidRPr="00016E7A" w:rsidRDefault="00B95C20" w:rsidP="008B5F6A">
            <w:pPr>
              <w:rPr>
                <w:rFonts w:asciiTheme="minorHAnsi" w:hAnsiTheme="minorHAnsi"/>
                <w:sz w:val="18"/>
                <w:szCs w:val="18"/>
                <w:lang w:val="de-AT"/>
              </w:rPr>
            </w:pPr>
            <w:r>
              <w:rPr>
                <w:rFonts w:asciiTheme="minorHAnsi" w:hAnsiTheme="minorHAnsi"/>
                <w:sz w:val="18"/>
                <w:szCs w:val="18"/>
                <w:lang w:val="de-AT"/>
              </w:rPr>
              <w:t>Int. Organisation**</w:t>
            </w:r>
          </w:p>
        </w:tc>
      </w:tr>
      <w:tr w:rsidR="00B95C20" w14:paraId="5A3FD7EA" w14:textId="77777777" w:rsidTr="008B5F6A">
        <w:tc>
          <w:tcPr>
            <w:tcW w:w="4536" w:type="dxa"/>
            <w:vAlign w:val="center"/>
          </w:tcPr>
          <w:p w14:paraId="2922C658" w14:textId="77777777" w:rsidR="00B95C20" w:rsidRDefault="00B95C20" w:rsidP="008B5F6A">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361FD531" w14:textId="77777777" w:rsidR="00B95C20" w:rsidRDefault="00B95C20" w:rsidP="008B5F6A">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7E428D9E" w14:textId="77777777" w:rsidR="00B95C20" w:rsidRDefault="00B95C20" w:rsidP="008B5F6A">
            <w:pPr>
              <w:rPr>
                <w:rFonts w:asciiTheme="minorHAnsi" w:hAnsiTheme="minorHAnsi"/>
                <w:sz w:val="18"/>
                <w:szCs w:val="18"/>
                <w:lang w:val="de-AT"/>
              </w:rPr>
            </w:pPr>
            <w:r>
              <w:rPr>
                <w:rFonts w:asciiTheme="minorHAnsi" w:hAnsiTheme="minorHAnsi"/>
                <w:sz w:val="18"/>
                <w:szCs w:val="18"/>
                <w:lang w:val="de-AT"/>
              </w:rPr>
              <w:t>Nein</w:t>
            </w:r>
          </w:p>
        </w:tc>
      </w:tr>
    </w:tbl>
    <w:p w14:paraId="5E4B0D0A" w14:textId="77777777" w:rsidR="00B95C20" w:rsidRDefault="00B95C20" w:rsidP="00B95C20">
      <w:pPr>
        <w:rPr>
          <w:sz w:val="16"/>
          <w:lang w:val="de-AT"/>
        </w:rPr>
      </w:pPr>
      <w:r>
        <w:rPr>
          <w:sz w:val="16"/>
          <w:lang w:val="de-AT"/>
        </w:rPr>
        <w:t>* Drittstaaten: Angabe des Drittstaats / der Drittstaaten (= Staaten außerhalb der EU); Nein = Keine Übermittlung an Drittstaaten</w:t>
      </w:r>
    </w:p>
    <w:p w14:paraId="00401B18" w14:textId="77777777" w:rsidR="00B95C20" w:rsidRPr="00E96445" w:rsidRDefault="00B95C20" w:rsidP="00B95C20">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365C0EC2" w14:textId="77777777" w:rsidR="00B95C20" w:rsidRDefault="00B95C20" w:rsidP="00B95C20">
      <w:pPr>
        <w:rPr>
          <w:lang w:val="de-AT"/>
        </w:rPr>
      </w:pPr>
    </w:p>
    <w:p w14:paraId="04AEF44F" w14:textId="77777777" w:rsidR="00B95C20" w:rsidRPr="00262455" w:rsidRDefault="00B95C20" w:rsidP="00B95C20">
      <w:pPr>
        <w:jc w:val="both"/>
        <w:rPr>
          <w:b/>
          <w:u w:val="single"/>
          <w:lang w:val="de-AT"/>
        </w:rPr>
      </w:pPr>
      <w:r w:rsidRPr="00262455">
        <w:rPr>
          <w:b/>
          <w:u w:val="single"/>
          <w:lang w:val="de-AT"/>
        </w:rPr>
        <w:t>Garantien für die Übermittlung an Drittstaaten / internationale Organisationen:</w:t>
      </w:r>
    </w:p>
    <w:p w14:paraId="46DF35AB" w14:textId="77777777" w:rsidR="00B95C20" w:rsidRDefault="00B95C20" w:rsidP="00B95C20">
      <w:pPr>
        <w:jc w:val="both"/>
        <w:rPr>
          <w:lang w:val="de-AT"/>
        </w:rPr>
      </w:pPr>
    </w:p>
    <w:p w14:paraId="7C1AB915" w14:textId="77777777" w:rsidR="005907AE" w:rsidRDefault="005907AE" w:rsidP="005907AE">
      <w:pPr>
        <w:rPr>
          <w:lang w:val="de-AT"/>
        </w:rPr>
      </w:pPr>
      <w:r>
        <w:rPr>
          <w:lang w:val="de-AT"/>
        </w:rPr>
        <w:t>Keine Übermittlung an Drittstaaten oder internationale Organisationen.</w:t>
      </w:r>
    </w:p>
    <w:p w14:paraId="283B6446" w14:textId="77777777" w:rsidR="00B95C20" w:rsidRDefault="00B95C20" w:rsidP="00B95C20">
      <w:pPr>
        <w:jc w:val="both"/>
        <w:rPr>
          <w:lang w:val="de-AT"/>
        </w:rPr>
      </w:pPr>
    </w:p>
    <w:p w14:paraId="09829ED6" w14:textId="77777777" w:rsidR="00B95C20" w:rsidRDefault="00B95C20" w:rsidP="00B95C20">
      <w:pPr>
        <w:pStyle w:val="Heading4"/>
        <w:tabs>
          <w:tab w:val="clear" w:pos="0"/>
          <w:tab w:val="num" w:pos="851"/>
        </w:tabs>
        <w:jc w:val="both"/>
      </w:pPr>
      <w:r>
        <w:t>Lösch- und Aufbewahrungsfristen (Speicherbegrenzung), Verarbeitungssperren</w:t>
      </w:r>
    </w:p>
    <w:p w14:paraId="73141D34" w14:textId="77777777" w:rsidR="00B95C20" w:rsidRDefault="00B95C20" w:rsidP="00B95C20">
      <w:pPr>
        <w:jc w:val="both"/>
        <w:rPr>
          <w:lang w:val="de-AT"/>
        </w:rPr>
      </w:pPr>
    </w:p>
    <w:p w14:paraId="65B14D33" w14:textId="77777777" w:rsidR="00B95C20" w:rsidRDefault="005907AE" w:rsidP="00B95C20">
      <w:pPr>
        <w:jc w:val="both"/>
        <w:rPr>
          <w:lang w:val="de-AT"/>
        </w:rPr>
      </w:pPr>
      <w:r>
        <w:rPr>
          <w:lang w:val="de-AT"/>
        </w:rPr>
        <w:t>Es erfolgt keine, über die Zweckerreichung hinausgehende Aufbewahrung von personenbezogenen Daten. Die Daten werden gelöscht, sobald der Zweck der Verarbeitung wegfällt oder die betroffene Person der Verarbeitung zu diesem Zweck widerspricht.</w:t>
      </w:r>
    </w:p>
    <w:p w14:paraId="5DEB7A5D" w14:textId="77777777" w:rsidR="00B95C20" w:rsidRDefault="00B95C20" w:rsidP="00B95C20">
      <w:pPr>
        <w:jc w:val="both"/>
        <w:rPr>
          <w:lang w:val="de-AT"/>
        </w:rPr>
      </w:pPr>
    </w:p>
    <w:p w14:paraId="2DC21DA6" w14:textId="77777777" w:rsidR="00B95C20" w:rsidRDefault="00B95C20" w:rsidP="00B95C20">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0AF8374F" w14:textId="77777777" w:rsidR="00B95C20" w:rsidRDefault="00B95C20" w:rsidP="00B95C20">
      <w:pPr>
        <w:jc w:val="both"/>
        <w:rPr>
          <w:lang w:val="de-AT"/>
        </w:rPr>
      </w:pPr>
    </w:p>
    <w:p w14:paraId="6F6E888B" w14:textId="77777777" w:rsidR="00B95C20" w:rsidRDefault="00B95C20" w:rsidP="00B95C20">
      <w:pPr>
        <w:pStyle w:val="Heading4"/>
        <w:tabs>
          <w:tab w:val="clear" w:pos="0"/>
          <w:tab w:val="num" w:pos="851"/>
        </w:tabs>
        <w:jc w:val="both"/>
      </w:pPr>
      <w:r>
        <w:t>Datenminimierung</w:t>
      </w:r>
    </w:p>
    <w:p w14:paraId="7E793B32" w14:textId="77777777" w:rsidR="00B95C20" w:rsidRDefault="00B95C20" w:rsidP="00B95C20">
      <w:pPr>
        <w:jc w:val="both"/>
        <w:rPr>
          <w:lang w:val="de-AT"/>
        </w:rPr>
      </w:pPr>
    </w:p>
    <w:p w14:paraId="0BE0F35D" w14:textId="77777777" w:rsidR="00B95C20" w:rsidRDefault="005907AE" w:rsidP="00B95C20">
      <w:pPr>
        <w:jc w:val="both"/>
        <w:rPr>
          <w:lang w:val="de-AT"/>
        </w:rPr>
      </w:pPr>
      <w:r>
        <w:rPr>
          <w:lang w:val="de-AT"/>
        </w:rPr>
        <w:t>Es werden ausschließlich jene Daten erfasst, welche zur Erreichung der Verarbeitungszwecke erforderlich sind (insb. Adresse für Postsendungen; E-Mail-Adresse für elektronische Sendungen)</w:t>
      </w:r>
      <w:r w:rsidR="00B95C20">
        <w:rPr>
          <w:lang w:val="de-AT"/>
        </w:rPr>
        <w:t>.</w:t>
      </w:r>
    </w:p>
    <w:p w14:paraId="4FE4F68C" w14:textId="77777777" w:rsidR="00B95C20" w:rsidRDefault="00B95C20" w:rsidP="00B95C20">
      <w:pPr>
        <w:jc w:val="both"/>
        <w:rPr>
          <w:lang w:val="de-AT"/>
        </w:rPr>
      </w:pPr>
    </w:p>
    <w:p w14:paraId="1DD348CE" w14:textId="4115E18C" w:rsidR="00B95C20" w:rsidRDefault="00B95C20" w:rsidP="00B95C20">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 auch mit Kosten verbunden ist.</w:t>
      </w:r>
    </w:p>
    <w:p w14:paraId="4D9CC88C" w14:textId="77777777" w:rsidR="00B95C20" w:rsidRDefault="00B95C20" w:rsidP="00B95C20">
      <w:pPr>
        <w:jc w:val="both"/>
        <w:rPr>
          <w:lang w:val="de-AT"/>
        </w:rPr>
      </w:pPr>
    </w:p>
    <w:p w14:paraId="12C6882A" w14:textId="77777777" w:rsidR="00B95C20" w:rsidRDefault="00423E45" w:rsidP="00B95C20">
      <w:pPr>
        <w:jc w:val="both"/>
        <w:rPr>
          <w:lang w:val="de-AT"/>
        </w:rPr>
      </w:pPr>
      <w:r>
        <w:rPr>
          <w:lang w:val="de-AT"/>
        </w:rPr>
        <w:t xml:space="preserve">Personen werden in der </w:t>
      </w:r>
      <w:r w:rsidR="00D433B8">
        <w:rPr>
          <w:lang w:val="de-AT"/>
        </w:rPr>
        <w:t>Anwaltssoftware „ADVOKAT“</w:t>
      </w:r>
      <w:r>
        <w:rPr>
          <w:lang w:val="de-AT"/>
        </w:rPr>
        <w:t xml:space="preserve"> erfasst. Für den Zweck der Festlegung von Empfängerkreisen können freie Felder definiert werden, sodass es etwa die Ja/Nein-Felder „Newsletter“ und „Postwerbung“ geben kann, welche per Standard mit „Nein“ belegt sind (privacy by default). Die </w:t>
      </w:r>
      <w:r w:rsidR="00D433B8">
        <w:rPr>
          <w:lang w:val="de-AT"/>
        </w:rPr>
        <w:t>Anwaltssoftware „ADVOKAT“</w:t>
      </w:r>
      <w:r>
        <w:rPr>
          <w:lang w:val="de-AT"/>
        </w:rPr>
        <w:t xml:space="preserve"> ermöglicht das Versenden von Newslettern an einen so definierten Empfängerkreis sowie das Erstellen einer Datenquelle für Serienbriefe (Postaussendungen).</w:t>
      </w:r>
    </w:p>
    <w:p w14:paraId="65627CE9" w14:textId="77777777" w:rsidR="00423E45" w:rsidRDefault="00423E45" w:rsidP="00B95C20">
      <w:pPr>
        <w:jc w:val="both"/>
        <w:rPr>
          <w:lang w:val="de-AT"/>
        </w:rPr>
      </w:pPr>
    </w:p>
    <w:p w14:paraId="0E5EE5B1" w14:textId="77777777" w:rsidR="00B95C20" w:rsidRDefault="00423E45" w:rsidP="00B95C20">
      <w:pPr>
        <w:jc w:val="both"/>
        <w:rPr>
          <w:lang w:val="de-AT"/>
        </w:rPr>
      </w:pPr>
      <w:r>
        <w:rPr>
          <w:lang w:val="de-AT"/>
        </w:rPr>
        <w:lastRenderedPageBreak/>
        <w:t xml:space="preserve">Aussendungen erfolgen nur in großen Zeitabständen. Je Aussendung werden personenbezogene Daten nur in dem für die Zustellung der Sendungen erforderlichen </w:t>
      </w:r>
      <w:r w:rsidR="00B95C20">
        <w:rPr>
          <w:lang w:val="de-AT"/>
        </w:rPr>
        <w:t>Umfang</w:t>
      </w:r>
      <w:r>
        <w:rPr>
          <w:lang w:val="de-AT"/>
        </w:rPr>
        <w:t xml:space="preserve"> verarbeitet</w:t>
      </w:r>
      <w:r w:rsidR="00B95C20">
        <w:rPr>
          <w:lang w:val="de-AT"/>
        </w:rPr>
        <w:t>.</w:t>
      </w:r>
    </w:p>
    <w:p w14:paraId="699E721E" w14:textId="77777777" w:rsidR="00B95C20" w:rsidRDefault="00B95C20" w:rsidP="00B95C20">
      <w:pPr>
        <w:jc w:val="both"/>
        <w:rPr>
          <w:lang w:val="de-AT"/>
        </w:rPr>
      </w:pPr>
    </w:p>
    <w:p w14:paraId="7E8CD94A" w14:textId="030B1A99" w:rsidR="00B95C20" w:rsidRDefault="00423E45" w:rsidP="00B95C20">
      <w:pPr>
        <w:jc w:val="both"/>
        <w:rPr>
          <w:lang w:val="de-AT"/>
        </w:rPr>
      </w:pPr>
      <w:r>
        <w:rPr>
          <w:lang w:val="de-AT"/>
        </w:rPr>
        <w:t xml:space="preserve">Bei Verwendung von ADVOKAT Security kann der Zugang zu </w:t>
      </w:r>
      <w:r w:rsidR="000536EF">
        <w:rPr>
          <w:lang w:val="de-AT"/>
        </w:rPr>
        <w:t>Marketingadressat/innen</w:t>
      </w:r>
      <w:r>
        <w:rPr>
          <w:lang w:val="de-AT"/>
        </w:rPr>
        <w:t xml:space="preserve"> auf einen oder </w:t>
      </w:r>
      <w:r w:rsidR="003F4265">
        <w:rPr>
          <w:lang w:val="de-AT"/>
        </w:rPr>
        <w:t>wenige Benutzer beschränkt werden, sodass diese Personen und deren Daten für andere Benutzer gar nicht existieren.</w:t>
      </w:r>
    </w:p>
    <w:p w14:paraId="7C78D767" w14:textId="77777777" w:rsidR="00B95C20" w:rsidRDefault="00B95C20" w:rsidP="00B95C20">
      <w:pPr>
        <w:jc w:val="both"/>
        <w:rPr>
          <w:lang w:val="de-AT"/>
        </w:rPr>
      </w:pPr>
    </w:p>
    <w:p w14:paraId="42EC7D6F" w14:textId="77777777" w:rsidR="00B95C20" w:rsidRDefault="00B95C20" w:rsidP="00B95C20">
      <w:pPr>
        <w:pStyle w:val="Heading4"/>
        <w:tabs>
          <w:tab w:val="clear" w:pos="0"/>
          <w:tab w:val="num" w:pos="851"/>
        </w:tabs>
        <w:jc w:val="both"/>
      </w:pPr>
      <w:r>
        <w:t>Risikobewertung</w:t>
      </w:r>
    </w:p>
    <w:p w14:paraId="0594DE46" w14:textId="77777777" w:rsidR="00B95C20" w:rsidRDefault="00B95C20" w:rsidP="00B95C20">
      <w:pPr>
        <w:jc w:val="both"/>
        <w:rPr>
          <w:lang w:val="de-AT"/>
        </w:rPr>
      </w:pPr>
    </w:p>
    <w:p w14:paraId="3B1FD9D4" w14:textId="77777777" w:rsidR="00B95C20" w:rsidRDefault="007007D2" w:rsidP="00B95C20">
      <w:pPr>
        <w:jc w:val="both"/>
        <w:rPr>
          <w:lang w:val="de-AT"/>
        </w:rPr>
      </w:pPr>
      <w:r>
        <w:rPr>
          <w:lang w:val="de-AT"/>
        </w:rPr>
        <w:t>Nachfolgend wird das Risiko für die Rechte und Freiheiten</w:t>
      </w:r>
      <w:r w:rsidR="00B95C20">
        <w:rPr>
          <w:lang w:val="de-AT"/>
        </w:rPr>
        <w:t xml:space="preserve"> natürlicher Personen bei Verarbeitung von Daten im Zusammenhang mit dem gegenständlichen Verarbeitungsvorgang bewertet.</w:t>
      </w:r>
    </w:p>
    <w:p w14:paraId="4FF46EE9" w14:textId="77777777" w:rsidR="00B95C20" w:rsidRDefault="00B95C20" w:rsidP="00B95C20">
      <w:pPr>
        <w:jc w:val="both"/>
        <w:rPr>
          <w:lang w:val="de-AT"/>
        </w:rPr>
      </w:pPr>
    </w:p>
    <w:p w14:paraId="6F4FB2C3" w14:textId="77777777" w:rsidR="00B95C20" w:rsidRPr="00D93645" w:rsidRDefault="00B95C20" w:rsidP="00B95C20">
      <w:pPr>
        <w:jc w:val="both"/>
        <w:rPr>
          <w:u w:val="single"/>
          <w:lang w:val="de-AT"/>
        </w:rPr>
      </w:pPr>
      <w:r w:rsidRPr="00D93645">
        <w:rPr>
          <w:u w:val="single"/>
          <w:lang w:val="de-AT"/>
        </w:rPr>
        <w:t>Für ein hohes Risiko sprechen folgende Faktoren:</w:t>
      </w:r>
    </w:p>
    <w:p w14:paraId="5F89E60A" w14:textId="77777777" w:rsidR="006A1BDF" w:rsidRDefault="006A1BDF" w:rsidP="006A1BDF">
      <w:pPr>
        <w:pStyle w:val="ListParagraph"/>
        <w:numPr>
          <w:ilvl w:val="0"/>
          <w:numId w:val="6"/>
        </w:numPr>
        <w:ind w:left="360"/>
        <w:jc w:val="both"/>
        <w:rPr>
          <w:lang w:val="de-AT"/>
        </w:rPr>
      </w:pPr>
      <w:r>
        <w:rPr>
          <w:lang w:val="de-AT"/>
        </w:rPr>
        <w:t>Keine</w:t>
      </w:r>
    </w:p>
    <w:p w14:paraId="484AE992" w14:textId="77777777" w:rsidR="00B95C20" w:rsidRDefault="00B95C20" w:rsidP="00B95C20">
      <w:pPr>
        <w:jc w:val="both"/>
        <w:rPr>
          <w:lang w:val="de-AT"/>
        </w:rPr>
      </w:pPr>
    </w:p>
    <w:p w14:paraId="7CEF5B01" w14:textId="77777777" w:rsidR="00B95C20" w:rsidRPr="00D93645" w:rsidRDefault="00B95C20" w:rsidP="00B95C20">
      <w:pPr>
        <w:jc w:val="both"/>
        <w:rPr>
          <w:u w:val="single"/>
          <w:lang w:val="de-AT"/>
        </w:rPr>
      </w:pPr>
      <w:r w:rsidRPr="00D93645">
        <w:rPr>
          <w:u w:val="single"/>
          <w:lang w:val="de-AT"/>
        </w:rPr>
        <w:t>Für ein niedriges Risiko sprechen folgende Faktoren:</w:t>
      </w:r>
    </w:p>
    <w:p w14:paraId="058334D2" w14:textId="77777777" w:rsidR="004E4A09" w:rsidRDefault="004E4A09" w:rsidP="004E4A09">
      <w:pPr>
        <w:pStyle w:val="ListParagraph"/>
        <w:numPr>
          <w:ilvl w:val="0"/>
          <w:numId w:val="6"/>
        </w:numPr>
        <w:ind w:left="360"/>
        <w:jc w:val="both"/>
        <w:rPr>
          <w:lang w:val="de-AT"/>
        </w:rPr>
      </w:pPr>
      <w:r>
        <w:rPr>
          <w:lang w:val="de-AT"/>
        </w:rPr>
        <w:t>Keine Verarbeitung sensibler Daten gemäß Art. 9 und 10 DSGVO</w:t>
      </w:r>
    </w:p>
    <w:p w14:paraId="158E0EB8" w14:textId="77777777" w:rsidR="004E4A09" w:rsidRDefault="004E4A09" w:rsidP="004E4A09">
      <w:pPr>
        <w:pStyle w:val="ListParagraph"/>
        <w:numPr>
          <w:ilvl w:val="0"/>
          <w:numId w:val="6"/>
        </w:numPr>
        <w:ind w:left="360"/>
        <w:jc w:val="both"/>
        <w:rPr>
          <w:lang w:val="de-AT"/>
        </w:rPr>
      </w:pPr>
      <w:r>
        <w:rPr>
          <w:lang w:val="de-AT"/>
        </w:rPr>
        <w:t>Keine Verarbeitung geheimer Daten im Sinne der aktbeteiligten Personen</w:t>
      </w:r>
    </w:p>
    <w:p w14:paraId="05D765B0" w14:textId="77777777" w:rsidR="004E4A09" w:rsidRPr="000F667A" w:rsidRDefault="004E4A09" w:rsidP="004E4A09">
      <w:pPr>
        <w:pStyle w:val="ListParagraph"/>
        <w:numPr>
          <w:ilvl w:val="0"/>
          <w:numId w:val="6"/>
        </w:numPr>
        <w:ind w:left="360"/>
        <w:jc w:val="both"/>
        <w:rPr>
          <w:lang w:val="de-AT"/>
        </w:rPr>
      </w:pPr>
      <w:r>
        <w:rPr>
          <w:lang w:val="de-AT"/>
        </w:rPr>
        <w:t>Keine Verarbeitung von Daten, welche der rechtsanwaltlichen Verschwiegenheitspflicht gem. § 9 RAO unterliegen</w:t>
      </w:r>
    </w:p>
    <w:p w14:paraId="3364D74C" w14:textId="77777777" w:rsidR="00B95C20" w:rsidRDefault="00B95C20" w:rsidP="00B95C20">
      <w:pPr>
        <w:pStyle w:val="ListParagraph"/>
        <w:numPr>
          <w:ilvl w:val="0"/>
          <w:numId w:val="6"/>
        </w:numPr>
        <w:ind w:left="360"/>
        <w:jc w:val="both"/>
        <w:rPr>
          <w:lang w:val="de-AT"/>
        </w:rPr>
      </w:pPr>
      <w:r>
        <w:rPr>
          <w:lang w:val="de-AT"/>
        </w:rPr>
        <w:t>Keine automatisierte Verarbeitung von Daten</w:t>
      </w:r>
    </w:p>
    <w:p w14:paraId="3EA44797" w14:textId="77777777" w:rsidR="00B95C20" w:rsidRDefault="00B95C20" w:rsidP="00B95C20">
      <w:pPr>
        <w:pStyle w:val="ListParagraph"/>
        <w:numPr>
          <w:ilvl w:val="0"/>
          <w:numId w:val="6"/>
        </w:numPr>
        <w:ind w:left="360"/>
        <w:jc w:val="both"/>
        <w:rPr>
          <w:lang w:val="de-AT"/>
        </w:rPr>
      </w:pPr>
      <w:r>
        <w:rPr>
          <w:lang w:val="de-AT"/>
        </w:rPr>
        <w:t>Verarbeitung aller Daten erfolgt zum überwiegenden Teil nur innerhalb des Kanzleinetzwerks</w:t>
      </w:r>
    </w:p>
    <w:p w14:paraId="3F5B428C" w14:textId="77777777" w:rsidR="00B95C20" w:rsidRDefault="004E4A09" w:rsidP="00B95C20">
      <w:pPr>
        <w:pStyle w:val="ListParagraph"/>
        <w:numPr>
          <w:ilvl w:val="0"/>
          <w:numId w:val="6"/>
        </w:numPr>
        <w:ind w:left="360"/>
        <w:jc w:val="both"/>
        <w:rPr>
          <w:lang w:val="de-AT"/>
        </w:rPr>
      </w:pPr>
      <w:r>
        <w:rPr>
          <w:lang w:val="de-AT"/>
        </w:rPr>
        <w:t>Es erfolgte keine</w:t>
      </w:r>
      <w:r w:rsidR="00B95C20">
        <w:rPr>
          <w:lang w:val="de-AT"/>
        </w:rPr>
        <w:t xml:space="preserve"> Weitergabe von Daten</w:t>
      </w:r>
    </w:p>
    <w:p w14:paraId="2B14D4C5" w14:textId="77777777" w:rsidR="00B95C20" w:rsidRDefault="00B95C20" w:rsidP="00B95C20">
      <w:pPr>
        <w:pStyle w:val="ListParagraph"/>
        <w:numPr>
          <w:ilvl w:val="0"/>
          <w:numId w:val="6"/>
        </w:numPr>
        <w:ind w:left="360"/>
        <w:jc w:val="both"/>
        <w:rPr>
          <w:lang w:val="de-AT"/>
        </w:rPr>
      </w:pPr>
      <w:r>
        <w:rPr>
          <w:lang w:val="de-AT"/>
        </w:rPr>
        <w:t>Branchentypisch ist das Bewusstsein für Verschwiegenheit und Datenschutz vergleichsweise sehr hoch.</w:t>
      </w:r>
    </w:p>
    <w:p w14:paraId="59335039" w14:textId="77777777" w:rsidR="00B95C20" w:rsidRPr="00F21BA6" w:rsidRDefault="00B95C20" w:rsidP="00B95C20">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20997F90" w14:textId="77777777" w:rsidR="00B95C20" w:rsidRDefault="00B95C20" w:rsidP="00B95C20">
      <w:pPr>
        <w:jc w:val="both"/>
        <w:rPr>
          <w:lang w:val="de-AT"/>
        </w:rPr>
      </w:pPr>
    </w:p>
    <w:p w14:paraId="3BBF7D85" w14:textId="77777777" w:rsidR="00B95C20" w:rsidRPr="00A126B7" w:rsidRDefault="00B95C20" w:rsidP="00B95C20">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3C3F38B9" w14:textId="77777777" w:rsidR="00B95C20" w:rsidRPr="001C073B" w:rsidRDefault="00B95C20" w:rsidP="00B95C20">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(k</w:t>
      </w:r>
      <w:r w:rsidR="00A24C35">
        <w:rPr>
          <w:lang w:val="de-AT"/>
        </w:rPr>
        <w:t xml:space="preserve">lassische Desktop-Anwendung; </w:t>
      </w:r>
      <w:r w:rsidR="00A24C35">
        <w:rPr>
          <w:lang w:val="de-AT"/>
        </w:rPr>
        <w:br/>
      </w:r>
      <w:r w:rsidR="00A24C35">
        <w:rPr>
          <w:lang w:val="de-AT"/>
        </w:rPr>
        <w:tab/>
        <w:t xml:space="preserve">Verarbeitung von Daten in klassischen Datenbanken- und </w:t>
      </w:r>
      <w:r w:rsidR="00A24C35">
        <w:rPr>
          <w:lang w:val="de-AT"/>
        </w:rPr>
        <w:br/>
      </w:r>
      <w:r w:rsidR="00A24C35">
        <w:rPr>
          <w:lang w:val="de-AT"/>
        </w:rPr>
        <w:tab/>
        <w:t>Dateisystemen innerhalb des Kanzleinetzwerks</w:t>
      </w:r>
      <w:r>
        <w:rPr>
          <w:lang w:val="de-AT"/>
        </w:rPr>
        <w:t>)</w:t>
      </w:r>
    </w:p>
    <w:p w14:paraId="606FF024" w14:textId="77777777" w:rsidR="00B95C20" w:rsidRPr="001C073B" w:rsidRDefault="00B95C20" w:rsidP="00B95C20">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415C743D" w14:textId="77777777" w:rsidR="00B95C20" w:rsidRPr="001C073B" w:rsidRDefault="00B95C20" w:rsidP="00B95C20">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4E4A09">
        <w:rPr>
          <w:lang w:val="de-AT"/>
        </w:rPr>
        <w:t>Aussendungen erfolgen nur in großen</w:t>
      </w:r>
      <w:r w:rsidR="004E4A09">
        <w:rPr>
          <w:lang w:val="de-AT"/>
        </w:rPr>
        <w:br/>
      </w:r>
      <w:r w:rsidR="004E4A09">
        <w:rPr>
          <w:lang w:val="de-AT"/>
        </w:rPr>
        <w:tab/>
        <w:t>Zeitabständen; je Aussendung werden personenbezogene</w:t>
      </w:r>
      <w:r w:rsidR="004E4A09">
        <w:rPr>
          <w:lang w:val="de-AT"/>
        </w:rPr>
        <w:br/>
      </w:r>
      <w:r w:rsidR="004E4A09">
        <w:rPr>
          <w:lang w:val="de-AT"/>
        </w:rPr>
        <w:tab/>
        <w:t>Daten nur in dem für die Zustellung der Sendungen</w:t>
      </w:r>
      <w:r w:rsidR="004E4A09">
        <w:rPr>
          <w:lang w:val="de-AT"/>
        </w:rPr>
        <w:br/>
      </w:r>
      <w:r w:rsidR="004E4A09">
        <w:rPr>
          <w:lang w:val="de-AT"/>
        </w:rPr>
        <w:tab/>
        <w:t>erforderlichen Umfang verarbeitet.</w:t>
      </w:r>
      <w:r>
        <w:rPr>
          <w:lang w:val="de-AT"/>
        </w:rPr>
        <w:t>)</w:t>
      </w:r>
    </w:p>
    <w:p w14:paraId="12E415DD" w14:textId="77777777" w:rsidR="00B95C20" w:rsidRDefault="00B95C20" w:rsidP="00B95C20">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Verarbeitung erfolgt</w:t>
      </w:r>
      <w:r w:rsidR="004E4A09">
        <w:rPr>
          <w:lang w:val="de-AT"/>
        </w:rPr>
        <w:t xml:space="preserve"> ausschließlich</w:t>
      </w:r>
      <w:r>
        <w:rPr>
          <w:lang w:val="de-AT"/>
        </w:rPr>
        <w:br/>
      </w:r>
      <w:r>
        <w:rPr>
          <w:lang w:val="de-AT"/>
        </w:rPr>
        <w:tab/>
        <w:t>innerhalb der Kanzleiräumlichkeiten und damit</w:t>
      </w:r>
      <w:r w:rsidR="004E4A09">
        <w:rPr>
          <w:lang w:val="de-AT"/>
        </w:rPr>
        <w:t xml:space="preserve"> durch</w:t>
      </w:r>
      <w:r>
        <w:rPr>
          <w:lang w:val="de-AT"/>
        </w:rPr>
        <w:br/>
      </w:r>
      <w:r>
        <w:rPr>
          <w:lang w:val="de-AT"/>
        </w:rPr>
        <w:tab/>
        <w:t xml:space="preserve">qualifiziertes Kanzleipersonal; es besteht zu keinem </w:t>
      </w:r>
      <w:r w:rsidR="004E4A09">
        <w:rPr>
          <w:lang w:val="de-AT"/>
        </w:rPr>
        <w:t>Zeitpunkt</w:t>
      </w:r>
      <w:r>
        <w:rPr>
          <w:lang w:val="de-AT"/>
        </w:rPr>
        <w:br/>
      </w:r>
      <w:r>
        <w:rPr>
          <w:lang w:val="de-AT"/>
        </w:rPr>
        <w:tab/>
        <w:t>eine</w:t>
      </w:r>
      <w:r w:rsidR="004E4A09">
        <w:rPr>
          <w:lang w:val="de-AT"/>
        </w:rPr>
        <w:t xml:space="preserve"> </w:t>
      </w:r>
      <w:r>
        <w:rPr>
          <w:lang w:val="de-AT"/>
        </w:rPr>
        <w:t>Not-, Stress- oder Verführungssituation)</w:t>
      </w:r>
    </w:p>
    <w:p w14:paraId="5327809F" w14:textId="4CA199CC" w:rsidR="00B95C20" w:rsidRPr="001C073B" w:rsidRDefault="00B95C20" w:rsidP="00B95C20">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4E4A09">
        <w:rPr>
          <w:lang w:val="de-AT"/>
        </w:rPr>
        <w:t xml:space="preserve">die </w:t>
      </w:r>
      <w:r w:rsidR="00205657">
        <w:rPr>
          <w:lang w:val="de-AT"/>
        </w:rPr>
        <w:t>Klient/innen</w:t>
      </w:r>
      <w:r w:rsidR="004E4A09">
        <w:rPr>
          <w:lang w:val="de-AT"/>
        </w:rPr>
        <w:t>akquise ist eine für den</w:t>
      </w:r>
      <w:r w:rsidR="004E4A09">
        <w:rPr>
          <w:lang w:val="de-AT"/>
        </w:rPr>
        <w:br/>
      </w:r>
      <w:r w:rsidR="004E4A09">
        <w:rPr>
          <w:lang w:val="de-AT"/>
        </w:rPr>
        <w:tab/>
        <w:t>Kanzleibetrieb notwendige Tätigkeit und dient damit einer</w:t>
      </w:r>
      <w:r w:rsidR="004E4A09">
        <w:rPr>
          <w:lang w:val="de-AT"/>
        </w:rPr>
        <w:br/>
      </w:r>
      <w:r w:rsidR="004E4A09">
        <w:rPr>
          <w:lang w:val="de-AT"/>
        </w:rPr>
        <w:tab/>
        <w:t>gesunden Wirtschaft; Werbung ist ein allgemein anerkannter</w:t>
      </w:r>
      <w:r w:rsidR="004E4A09">
        <w:rPr>
          <w:lang w:val="de-AT"/>
        </w:rPr>
        <w:br/>
      </w:r>
      <w:r w:rsidR="004E4A09">
        <w:rPr>
          <w:lang w:val="de-AT"/>
        </w:rPr>
        <w:tab/>
        <w:t>Zweck</w:t>
      </w:r>
      <w:r>
        <w:rPr>
          <w:lang w:val="de-AT"/>
        </w:rPr>
        <w:t>)</w:t>
      </w:r>
    </w:p>
    <w:p w14:paraId="2D7E3C96" w14:textId="77777777" w:rsidR="00B95C20" w:rsidRDefault="00B95C20" w:rsidP="00B95C20">
      <w:pPr>
        <w:jc w:val="both"/>
        <w:rPr>
          <w:lang w:val="de-AT"/>
        </w:rPr>
      </w:pPr>
    </w:p>
    <w:p w14:paraId="5EE724C0" w14:textId="77777777" w:rsidR="00B95C20" w:rsidRDefault="00B95C20" w:rsidP="00B95C20">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6479C6EB" w14:textId="77777777" w:rsidR="00B95C20" w:rsidRDefault="00B95C20" w:rsidP="00B95C20">
      <w:pPr>
        <w:jc w:val="both"/>
        <w:rPr>
          <w:lang w:val="de-AT"/>
        </w:rPr>
      </w:pPr>
    </w:p>
    <w:p w14:paraId="2ED1182A" w14:textId="77777777" w:rsidR="00B95C20" w:rsidRDefault="00B95C20" w:rsidP="00B95C20">
      <w:pPr>
        <w:pStyle w:val="Heading4"/>
        <w:tabs>
          <w:tab w:val="clear" w:pos="0"/>
          <w:tab w:val="num" w:pos="851"/>
        </w:tabs>
        <w:jc w:val="both"/>
      </w:pPr>
      <w:r>
        <w:t xml:space="preserve">Spezifische </w:t>
      </w:r>
      <w:r w:rsidRPr="00A82CFD">
        <w:t>TOMs</w:t>
      </w:r>
    </w:p>
    <w:p w14:paraId="2698C13A" w14:textId="77777777" w:rsidR="00B95C20" w:rsidRDefault="00B95C20" w:rsidP="00B95C20">
      <w:pPr>
        <w:jc w:val="both"/>
        <w:rPr>
          <w:lang w:val="de-AT"/>
        </w:rPr>
      </w:pPr>
    </w:p>
    <w:p w14:paraId="4D3989DD" w14:textId="1EA45875" w:rsidR="004E4A09" w:rsidRDefault="004E4A09" w:rsidP="004E4A09">
      <w:pPr>
        <w:jc w:val="both"/>
        <w:rPr>
          <w:lang w:val="de-AT"/>
        </w:rPr>
      </w:pPr>
      <w:r>
        <w:rPr>
          <w:lang w:val="de-AT"/>
        </w:rPr>
        <w:t>Bei Verwendung von ADVOKAT Security kann der Zugang</w:t>
      </w:r>
      <w:r w:rsidR="000536EF">
        <w:rPr>
          <w:lang w:val="de-AT"/>
        </w:rPr>
        <w:t xml:space="preserve"> </w:t>
      </w:r>
      <w:r w:rsidR="0048074A">
        <w:rPr>
          <w:lang w:val="de-AT"/>
        </w:rPr>
        <w:t xml:space="preserve">zu in </w:t>
      </w:r>
      <w:r w:rsidR="000536EF">
        <w:rPr>
          <w:lang w:val="de-AT"/>
        </w:rPr>
        <w:t>der Adressenverwaltung</w:t>
      </w:r>
      <w:r w:rsidR="0048074A">
        <w:rPr>
          <w:lang w:val="de-AT"/>
        </w:rPr>
        <w:t xml:space="preserve"> erfassten Personen</w:t>
      </w:r>
      <w:r w:rsidR="000536EF">
        <w:rPr>
          <w:lang w:val="de-AT"/>
        </w:rPr>
        <w:t>, im konkreten Fall die Sichtbarkeit von Marketingadressat/innen,</w:t>
      </w:r>
      <w:r>
        <w:rPr>
          <w:lang w:val="de-AT"/>
        </w:rPr>
        <w:t xml:space="preserve"> auf einen oder wenige Benutzer</w:t>
      </w:r>
      <w:r w:rsidR="000536EF">
        <w:rPr>
          <w:lang w:val="de-AT"/>
        </w:rPr>
        <w:t>/innen</w:t>
      </w:r>
      <w:r>
        <w:rPr>
          <w:lang w:val="de-AT"/>
        </w:rPr>
        <w:t xml:space="preserve"> beschränkt werden, sodass diese Personen und deren Daten für andere Benutzer</w:t>
      </w:r>
      <w:r w:rsidR="000536EF">
        <w:rPr>
          <w:lang w:val="de-AT"/>
        </w:rPr>
        <w:t>/innen</w:t>
      </w:r>
      <w:r>
        <w:rPr>
          <w:lang w:val="de-AT"/>
        </w:rPr>
        <w:t xml:space="preserve"> gar nicht existieren.</w:t>
      </w:r>
    </w:p>
    <w:p w14:paraId="336ABB2D" w14:textId="77777777" w:rsidR="004E4A09" w:rsidRDefault="004E4A09" w:rsidP="00B95C20">
      <w:pPr>
        <w:jc w:val="both"/>
        <w:rPr>
          <w:lang w:val="de-AT"/>
        </w:rPr>
      </w:pPr>
    </w:p>
    <w:p w14:paraId="209B89A9" w14:textId="56412F56" w:rsidR="006C319B" w:rsidRDefault="00B95C20" w:rsidP="004E4A09">
      <w:pPr>
        <w:jc w:val="both"/>
        <w:rPr>
          <w:lang w:val="de-AT"/>
        </w:rPr>
      </w:pPr>
      <w:r>
        <w:rPr>
          <w:lang w:val="de-AT"/>
        </w:rPr>
        <w:lastRenderedPageBreak/>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w:t>
      </w:r>
      <w:r w:rsidR="004E4A09">
        <w:rPr>
          <w:lang w:val="de-AT"/>
        </w:rPr>
        <w:t>uftragten Personen vorgenommen.</w:t>
      </w:r>
    </w:p>
    <w:p w14:paraId="09FCE9D8" w14:textId="77777777" w:rsidR="00F619F5" w:rsidRDefault="00F619F5" w:rsidP="00F619F5">
      <w:pPr>
        <w:spacing w:after="160" w:line="259" w:lineRule="auto"/>
        <w:rPr>
          <w:lang w:val="de-AT"/>
        </w:rPr>
      </w:pPr>
      <w:r>
        <w:rPr>
          <w:lang w:val="de-AT"/>
        </w:rPr>
        <w:br w:type="page"/>
      </w:r>
    </w:p>
    <w:p w14:paraId="46A3C7F4" w14:textId="77777777" w:rsidR="00F619F5" w:rsidRDefault="00F619F5" w:rsidP="00F619F5">
      <w:pPr>
        <w:spacing w:after="160" w:line="259" w:lineRule="auto"/>
        <w:rPr>
          <w:lang w:val="de-AT"/>
        </w:rPr>
      </w:pPr>
    </w:p>
    <w:p w14:paraId="143AB63B" w14:textId="77777777" w:rsidR="00F619F5" w:rsidRDefault="00F619F5" w:rsidP="00F619F5">
      <w:pPr>
        <w:spacing w:after="160" w:line="259" w:lineRule="auto"/>
        <w:rPr>
          <w:lang w:val="de-AT"/>
        </w:rPr>
      </w:pPr>
    </w:p>
    <w:p w14:paraId="2B6DC010" w14:textId="77777777" w:rsidR="00F619F5" w:rsidRDefault="00F619F5" w:rsidP="00F619F5">
      <w:pPr>
        <w:spacing w:after="160" w:line="259" w:lineRule="auto"/>
        <w:rPr>
          <w:lang w:val="de-AT"/>
        </w:rPr>
      </w:pPr>
    </w:p>
    <w:p w14:paraId="2C6DFC5B" w14:textId="77777777" w:rsidR="00F619F5" w:rsidRDefault="00F619F5" w:rsidP="00F619F5">
      <w:pPr>
        <w:spacing w:after="160" w:line="259" w:lineRule="auto"/>
        <w:rPr>
          <w:lang w:val="de-AT"/>
        </w:rPr>
      </w:pPr>
    </w:p>
    <w:p w14:paraId="12770109" w14:textId="77777777" w:rsidR="00F619F5" w:rsidRDefault="00F619F5" w:rsidP="00F619F5">
      <w:pPr>
        <w:spacing w:after="160" w:line="259" w:lineRule="auto"/>
        <w:rPr>
          <w:lang w:val="de-AT"/>
        </w:rPr>
      </w:pPr>
    </w:p>
    <w:tbl>
      <w:tblPr>
        <w:tblStyle w:val="TableGrid"/>
        <w:tblW w:w="0" w:type="auto"/>
        <w:tblBorders>
          <w:top w:val="none" w:sz="0" w:space="0" w:color="auto"/>
          <w:left w:val="none" w:sz="0" w:space="0" w:color="auto"/>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7FDEC6B9" w14:textId="77777777" w:rsidTr="002273D5">
        <w:tc>
          <w:tcPr>
            <w:tcW w:w="9062" w:type="dxa"/>
            <w:shd w:val="clear" w:color="auto" w:fill="auto"/>
          </w:tcPr>
          <w:p w14:paraId="7A6F5ECD" w14:textId="77777777" w:rsidR="00F619F5" w:rsidRDefault="00F619F5" w:rsidP="002273D5">
            <w:pPr>
              <w:rPr>
                <w:lang w:val="de-AT"/>
              </w:rPr>
            </w:pPr>
          </w:p>
          <w:p w14:paraId="1D94E8F1" w14:textId="77777777" w:rsidR="00F619F5" w:rsidRDefault="00F619F5" w:rsidP="002273D5">
            <w:pPr>
              <w:rPr>
                <w:lang w:val="de-AT"/>
              </w:rPr>
            </w:pPr>
          </w:p>
          <w:p w14:paraId="74B932CD" w14:textId="77777777" w:rsidR="00F619F5" w:rsidRDefault="00F619F5" w:rsidP="002273D5">
            <w:pPr>
              <w:rPr>
                <w:lang w:val="de-AT"/>
              </w:rPr>
            </w:pPr>
          </w:p>
        </w:tc>
      </w:tr>
      <w:tr w:rsidR="00F619F5" w14:paraId="1CAEB64F" w14:textId="77777777" w:rsidTr="002273D5">
        <w:tc>
          <w:tcPr>
            <w:tcW w:w="9062" w:type="dxa"/>
            <w:shd w:val="clear" w:color="auto" w:fill="99FF99"/>
          </w:tcPr>
          <w:p w14:paraId="207AA8E9" w14:textId="77777777" w:rsidR="00F619F5" w:rsidRDefault="00F619F5" w:rsidP="002273D5">
            <w:pPr>
              <w:rPr>
                <w:lang w:val="de-AT"/>
              </w:rPr>
            </w:pPr>
          </w:p>
        </w:tc>
      </w:tr>
    </w:tbl>
    <w:p w14:paraId="7594A8FF" w14:textId="77777777" w:rsidR="00F619F5" w:rsidRDefault="00F619F5" w:rsidP="00D241D5">
      <w:pPr>
        <w:pStyle w:val="Heading2"/>
        <w:spacing w:after="0"/>
      </w:pPr>
      <w:bookmarkStart w:id="18" w:name="_Toc70328974"/>
      <w:r>
        <w:t>Allgemeine Nebentätigkeiten</w:t>
      </w:r>
      <w:bookmarkEnd w:id="18"/>
    </w:p>
    <w:p w14:paraId="63243698" w14:textId="77777777" w:rsidR="00F619F5" w:rsidRDefault="00F619F5" w:rsidP="00F619F5">
      <w:pPr>
        <w:rPr>
          <w:lang w:val="de-AT"/>
        </w:rPr>
      </w:pPr>
    </w:p>
    <w:tbl>
      <w:tblPr>
        <w:tblStyle w:val="TableGrid"/>
        <w:tblW w:w="0" w:type="auto"/>
        <w:tblBorders>
          <w:top w:val="single" w:sz="4" w:space="0" w:color="006600"/>
          <w:left w:val="none" w:sz="0" w:space="0" w:color="auto"/>
          <w:bottom w:val="none" w:sz="0" w:space="0" w:color="auto"/>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22D8FE95" w14:textId="77777777" w:rsidTr="002273D5">
        <w:tc>
          <w:tcPr>
            <w:tcW w:w="9062" w:type="dxa"/>
            <w:shd w:val="clear" w:color="auto" w:fill="99FF99"/>
          </w:tcPr>
          <w:p w14:paraId="7F4F5E13" w14:textId="77777777" w:rsidR="00F619F5" w:rsidRDefault="00F619F5" w:rsidP="002273D5">
            <w:pPr>
              <w:rPr>
                <w:lang w:val="de-AT"/>
              </w:rPr>
            </w:pPr>
          </w:p>
        </w:tc>
      </w:tr>
      <w:tr w:rsidR="00F619F5" w14:paraId="2CA04CE7" w14:textId="77777777" w:rsidTr="002273D5">
        <w:tc>
          <w:tcPr>
            <w:tcW w:w="9062" w:type="dxa"/>
            <w:shd w:val="clear" w:color="auto" w:fill="auto"/>
          </w:tcPr>
          <w:p w14:paraId="79AB6162" w14:textId="77777777" w:rsidR="00F619F5" w:rsidRDefault="00F619F5" w:rsidP="002273D5">
            <w:pPr>
              <w:rPr>
                <w:lang w:val="de-AT"/>
              </w:rPr>
            </w:pPr>
          </w:p>
          <w:p w14:paraId="3EC3E2D7" w14:textId="77777777" w:rsidR="00F619F5" w:rsidRDefault="00F619F5" w:rsidP="002273D5">
            <w:pPr>
              <w:rPr>
                <w:lang w:val="de-AT"/>
              </w:rPr>
            </w:pPr>
          </w:p>
          <w:p w14:paraId="7BE21DDB" w14:textId="77777777" w:rsidR="00F619F5" w:rsidRDefault="00F619F5" w:rsidP="002273D5">
            <w:pPr>
              <w:rPr>
                <w:lang w:val="de-AT"/>
              </w:rPr>
            </w:pPr>
          </w:p>
        </w:tc>
      </w:tr>
    </w:tbl>
    <w:p w14:paraId="1CB2F497" w14:textId="77777777" w:rsidR="00F619F5" w:rsidRDefault="00F619F5" w:rsidP="00F619F5">
      <w:pPr>
        <w:rPr>
          <w:lang w:val="de-AT"/>
        </w:rPr>
      </w:pPr>
    </w:p>
    <w:p w14:paraId="185E00F3" w14:textId="77777777" w:rsidR="00F619F5" w:rsidRDefault="00F619F5" w:rsidP="00F619F5">
      <w:pPr>
        <w:rPr>
          <w:lang w:val="de-AT"/>
        </w:rPr>
      </w:pPr>
    </w:p>
    <w:p w14:paraId="695737AD" w14:textId="77777777" w:rsidR="00F619F5" w:rsidRDefault="00F619F5" w:rsidP="00F619F5">
      <w:pPr>
        <w:pStyle w:val="ListParagraph"/>
        <w:ind w:left="567" w:hanging="567"/>
        <w:rPr>
          <w:lang w:val="de-AT"/>
        </w:rPr>
      </w:pPr>
      <w:r>
        <w:rPr>
          <w:lang w:val="de-AT"/>
        </w:rPr>
        <w:br w:type="page"/>
      </w:r>
    </w:p>
    <w:p w14:paraId="1C4A981B" w14:textId="77777777" w:rsidR="008466C7" w:rsidRPr="00A23B7C" w:rsidRDefault="008466C7" w:rsidP="008466C7">
      <w:pPr>
        <w:pStyle w:val="Heading3"/>
        <w:rPr>
          <w:lang w:val="de-AT"/>
        </w:rPr>
      </w:pPr>
      <w:bookmarkStart w:id="19" w:name="_Toc70328975"/>
      <w:r>
        <w:rPr>
          <w:lang w:val="de-AT"/>
        </w:rPr>
        <w:lastRenderedPageBreak/>
        <w:t>Mobiles Arbeiten</w:t>
      </w:r>
      <w:bookmarkEnd w:id="19"/>
    </w:p>
    <w:p w14:paraId="74BA0DC3" w14:textId="77777777" w:rsidR="008466C7" w:rsidRDefault="008466C7" w:rsidP="008466C7">
      <w:pPr>
        <w:rPr>
          <w:lang w:val="de-AT"/>
        </w:rPr>
      </w:pPr>
    </w:p>
    <w:p w14:paraId="20AED665" w14:textId="77777777" w:rsidR="008466C7" w:rsidRPr="00817F6F" w:rsidRDefault="008466C7" w:rsidP="008466C7">
      <w:pPr>
        <w:pStyle w:val="Heading4"/>
        <w:tabs>
          <w:tab w:val="clear" w:pos="0"/>
          <w:tab w:val="num" w:pos="851"/>
        </w:tabs>
      </w:pPr>
      <w:r w:rsidRPr="00817F6F">
        <w:t>Kurzbeschreibung</w:t>
      </w:r>
    </w:p>
    <w:p w14:paraId="6E63B189" w14:textId="77777777" w:rsidR="008466C7" w:rsidRDefault="008466C7" w:rsidP="008466C7">
      <w:pPr>
        <w:rPr>
          <w:lang w:val="de-AT"/>
        </w:rPr>
      </w:pPr>
    </w:p>
    <w:p w14:paraId="019ED49A" w14:textId="77777777" w:rsidR="008466C7" w:rsidRDefault="008466C7" w:rsidP="008466C7">
      <w:pPr>
        <w:rPr>
          <w:lang w:val="de-AT"/>
        </w:rPr>
      </w:pPr>
      <w:r>
        <w:rPr>
          <w:lang w:val="de-AT"/>
        </w:rPr>
        <w:t>Für mobiles Arbeiten (z.B. in Zusammenhang mit Dienstreisen, Gerichtsverhandlungen) werden Mobilgeräte verwendet (Smartphones, Laptops). Das Arbeiten mit Mobilgeräten erfolgt entweder remote (z.B. durch Aufbau einer Fernverbindung via TeamViewer oder Remote Desktop Verbindung), lokal (z.B. durch vorangehende Übertragung von Daten auf das entsprechende Mobilgerät) oder via die Smartphone-App „ADVOKAT Mobil“.</w:t>
      </w:r>
    </w:p>
    <w:p w14:paraId="454EC6ED" w14:textId="77777777" w:rsidR="008466C7" w:rsidRDefault="008466C7" w:rsidP="008466C7">
      <w:pPr>
        <w:rPr>
          <w:lang w:val="de-AT"/>
        </w:rPr>
      </w:pPr>
    </w:p>
    <w:p w14:paraId="7A3247AA" w14:textId="77777777" w:rsidR="008466C7" w:rsidRDefault="008466C7" w:rsidP="008466C7">
      <w:pPr>
        <w:rPr>
          <w:lang w:val="de-AT"/>
        </w:rPr>
      </w:pPr>
      <w:r>
        <w:rPr>
          <w:lang w:val="de-AT"/>
        </w:rPr>
        <w:t>Dieser Verarbeitungsvorgang umfasst nur die Datenflüsse zur Ermöglichung und Abwicklung des mobilen Arbeitens, also insb. die Übertragung von Daten via Internet.</w:t>
      </w:r>
    </w:p>
    <w:p w14:paraId="75F43AB1" w14:textId="77777777" w:rsidR="008466C7" w:rsidRDefault="008466C7" w:rsidP="008466C7">
      <w:pPr>
        <w:rPr>
          <w:lang w:val="de-AT"/>
        </w:rPr>
      </w:pPr>
    </w:p>
    <w:p w14:paraId="357C94E8" w14:textId="77777777" w:rsidR="008466C7" w:rsidRPr="007269A0" w:rsidRDefault="008466C7" w:rsidP="008466C7">
      <w:pPr>
        <w:pStyle w:val="Heading4"/>
        <w:tabs>
          <w:tab w:val="clear" w:pos="0"/>
          <w:tab w:val="num" w:pos="851"/>
        </w:tabs>
      </w:pPr>
      <w:r>
        <w:t>Zweck(e) der Verarbeitung</w:t>
      </w:r>
    </w:p>
    <w:p w14:paraId="076964D2" w14:textId="77777777" w:rsidR="008466C7" w:rsidRDefault="008466C7" w:rsidP="008466C7">
      <w:pPr>
        <w:rPr>
          <w:lang w:val="de-AT"/>
        </w:rPr>
      </w:pPr>
    </w:p>
    <w:p w14:paraId="714D8C46" w14:textId="77777777" w:rsidR="008466C7" w:rsidRDefault="008466C7" w:rsidP="008466C7">
      <w:pPr>
        <w:jc w:val="both"/>
        <w:rPr>
          <w:lang w:val="de-AT"/>
        </w:rPr>
      </w:pPr>
      <w:r>
        <w:rPr>
          <w:lang w:val="de-AT"/>
        </w:rPr>
        <w:t>Zweck dieses Verarbeitungsvorgangs ist das mobile Arbeiten zur Erfüllung der Zwecke anderer Verarbeitungsvorgänge, für welche dieser Verarbeitungsvorgang in dienender Funktion steht (insb. der Verarbeitungsvorgang „Aktbearbeitung und Aktkorrespondenz“).</w:t>
      </w:r>
    </w:p>
    <w:p w14:paraId="470B5E47" w14:textId="77777777" w:rsidR="008466C7" w:rsidRDefault="008466C7" w:rsidP="008466C7">
      <w:pPr>
        <w:rPr>
          <w:lang w:val="de-AT"/>
        </w:rPr>
      </w:pPr>
    </w:p>
    <w:p w14:paraId="1A2CA595" w14:textId="77777777" w:rsidR="008466C7" w:rsidRDefault="008466C7" w:rsidP="008466C7">
      <w:pPr>
        <w:pStyle w:val="Heading4"/>
        <w:tabs>
          <w:tab w:val="clear" w:pos="0"/>
          <w:tab w:val="num" w:pos="851"/>
        </w:tabs>
      </w:pPr>
      <w:r>
        <w:t>Kategorien betroffener Personen, Rechtsgrundlagen, Informationspflichten</w:t>
      </w:r>
    </w:p>
    <w:p w14:paraId="3DD90C29" w14:textId="77777777" w:rsidR="008466C7" w:rsidRDefault="008466C7" w:rsidP="008466C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466C7" w:rsidRPr="00A126A1" w14:paraId="1631F38D" w14:textId="77777777" w:rsidTr="00AA5358">
        <w:tc>
          <w:tcPr>
            <w:tcW w:w="1644" w:type="dxa"/>
            <w:shd w:val="clear" w:color="auto" w:fill="D9D9D9" w:themeFill="background1" w:themeFillShade="D9"/>
          </w:tcPr>
          <w:p w14:paraId="4AB4623A"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0529230A" w14:textId="324F7FD9" w:rsidR="008466C7" w:rsidRPr="00A126A1" w:rsidRDefault="0004331F" w:rsidP="00AA5358">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8466C7">
              <w:rPr>
                <w:rFonts w:asciiTheme="minorHAnsi" w:hAnsiTheme="minorHAnsi" w:cstheme="minorHAnsi"/>
                <w:b/>
                <w:sz w:val="18"/>
                <w:szCs w:val="18"/>
                <w:lang w:val="de-AT"/>
              </w:rPr>
              <w:t>. Kontaktpersonen bei diesen</w:t>
            </w:r>
            <w:r w:rsidR="008466C7">
              <w:rPr>
                <w:rFonts w:asciiTheme="minorHAnsi" w:hAnsiTheme="minorHAnsi" w:cstheme="minorHAnsi"/>
                <w:b/>
                <w:sz w:val="18"/>
                <w:szCs w:val="18"/>
                <w:lang w:val="de-AT"/>
              </w:rPr>
              <w:tab/>
            </w:r>
          </w:p>
        </w:tc>
      </w:tr>
      <w:tr w:rsidR="008466C7" w14:paraId="28B027B3" w14:textId="77777777" w:rsidTr="00AA5358">
        <w:tc>
          <w:tcPr>
            <w:tcW w:w="1644" w:type="dxa"/>
            <w:shd w:val="clear" w:color="auto" w:fill="auto"/>
          </w:tcPr>
          <w:p w14:paraId="1559358D"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A682716" w14:textId="622058EC" w:rsidR="008466C7" w:rsidRPr="000B3529" w:rsidRDefault="0004331F"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8466C7">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8466C7" w14:paraId="466E9A6E" w14:textId="77777777" w:rsidTr="00AA5358">
        <w:tc>
          <w:tcPr>
            <w:tcW w:w="1644" w:type="dxa"/>
            <w:shd w:val="clear" w:color="auto" w:fill="auto"/>
          </w:tcPr>
          <w:p w14:paraId="08EFB40E"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6EDB2F23"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69AC3870" w14:textId="77777777" w:rsidR="008466C7" w:rsidRDefault="008466C7" w:rsidP="00AA5358">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0EFE2218" w14:textId="77777777"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8466C7" w14:paraId="151D8123" w14:textId="77777777" w:rsidTr="00AA5358">
        <w:tc>
          <w:tcPr>
            <w:tcW w:w="1644" w:type="dxa"/>
            <w:shd w:val="clear" w:color="auto" w:fill="auto"/>
          </w:tcPr>
          <w:p w14:paraId="1C275224"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B87034D" w14:textId="77777777" w:rsidR="008466C7" w:rsidRPr="00CD1BD5"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75965ABD" w14:textId="77777777" w:rsidR="008466C7"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Beauftragung mittels Datenschutzmitteilung.</w:t>
            </w:r>
          </w:p>
          <w:p w14:paraId="24240696" w14:textId="1E6EE122"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Aktendaten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27EFCA9F" w14:textId="77777777" w:rsidR="008466C7" w:rsidRDefault="008466C7" w:rsidP="008466C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466C7" w:rsidRPr="00A126A1" w14:paraId="3FEE7330" w14:textId="77777777" w:rsidTr="00AA5358">
        <w:tc>
          <w:tcPr>
            <w:tcW w:w="1644" w:type="dxa"/>
            <w:shd w:val="clear" w:color="auto" w:fill="D9D9D9" w:themeFill="background1" w:themeFillShade="D9"/>
          </w:tcPr>
          <w:p w14:paraId="353D045D"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00DD2C05"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8466C7" w14:paraId="48D116D2" w14:textId="77777777" w:rsidTr="00AA5358">
        <w:tc>
          <w:tcPr>
            <w:tcW w:w="1644" w:type="dxa"/>
            <w:shd w:val="clear" w:color="auto" w:fill="auto"/>
          </w:tcPr>
          <w:p w14:paraId="39C5DB32"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676DB89" w14:textId="587A8548" w:rsidR="008466C7" w:rsidRPr="000B3529" w:rsidRDefault="0004331F"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8466C7">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8466C7" w14:paraId="1BA34D24" w14:textId="77777777" w:rsidTr="00AA5358">
        <w:tc>
          <w:tcPr>
            <w:tcW w:w="1644" w:type="dxa"/>
            <w:shd w:val="clear" w:color="auto" w:fill="auto"/>
          </w:tcPr>
          <w:p w14:paraId="18656077"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4327779"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F1DFFF3" w14:textId="77777777" w:rsidR="008466C7" w:rsidRDefault="008466C7" w:rsidP="00AA5358">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5CF0E072" w14:textId="77777777" w:rsidR="008466C7" w:rsidRDefault="008466C7" w:rsidP="00AA5358">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Zivil-, Außerstreit- und Insolvenzrechts, des Arbeits- und Unternehmensrechts sowie des Verwaltungs- und Verfassungsrechts)</w:t>
            </w:r>
          </w:p>
          <w:p w14:paraId="1FDF6715" w14:textId="77777777" w:rsidR="008466C7" w:rsidRDefault="008466C7" w:rsidP="00AA5358">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58825929" w14:textId="4E516D7E" w:rsidR="008466C7" w:rsidRPr="004C4CC2" w:rsidRDefault="008466C7" w:rsidP="00AA5358">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8466C7" w14:paraId="1ED60F74" w14:textId="77777777" w:rsidTr="00AA5358">
        <w:tc>
          <w:tcPr>
            <w:tcW w:w="1644" w:type="dxa"/>
            <w:shd w:val="clear" w:color="auto" w:fill="auto"/>
          </w:tcPr>
          <w:p w14:paraId="62D33059"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5AF2B11B" w14:textId="77777777" w:rsidR="008466C7" w:rsidRPr="00CD1BD5"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2B812C6E" w14:textId="77777777" w:rsidR="008466C7" w:rsidRPr="00310C28" w:rsidRDefault="008466C7" w:rsidP="00AA5358">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159246B7" w14:textId="77777777" w:rsidR="008466C7"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Datenerhebung mittels Datenschutzmitteilung.</w:t>
            </w:r>
          </w:p>
          <w:p w14:paraId="27AF8A49" w14:textId="77777777" w:rsidR="008466C7" w:rsidRDefault="008466C7" w:rsidP="00AA5358">
            <w:pPr>
              <w:jc w:val="both"/>
              <w:rPr>
                <w:rFonts w:asciiTheme="minorHAnsi" w:hAnsiTheme="minorHAnsi" w:cstheme="minorHAnsi"/>
                <w:sz w:val="18"/>
                <w:szCs w:val="18"/>
                <w:lang w:val="de-AT"/>
              </w:rPr>
            </w:pPr>
          </w:p>
          <w:p w14:paraId="1458E804" w14:textId="77777777" w:rsidR="008466C7" w:rsidRPr="00D15170" w:rsidRDefault="008466C7" w:rsidP="00AA5358">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31C99E99" w14:textId="77777777"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Datenschutzmitteilung übersendet.</w:t>
            </w:r>
          </w:p>
        </w:tc>
      </w:tr>
    </w:tbl>
    <w:p w14:paraId="151B8DA4" w14:textId="77777777" w:rsidR="008466C7" w:rsidRDefault="008466C7" w:rsidP="008466C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466C7" w:rsidRPr="00A126A1" w14:paraId="21A55446" w14:textId="77777777" w:rsidTr="00AA5358">
        <w:tc>
          <w:tcPr>
            <w:tcW w:w="1644" w:type="dxa"/>
            <w:shd w:val="clear" w:color="auto" w:fill="D9D9D9" w:themeFill="background1" w:themeFillShade="D9"/>
          </w:tcPr>
          <w:p w14:paraId="5D157E67"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1C9F2D9B"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8466C7" w14:paraId="33080A06" w14:textId="77777777" w:rsidTr="00AA5358">
        <w:tc>
          <w:tcPr>
            <w:tcW w:w="1644" w:type="dxa"/>
            <w:shd w:val="clear" w:color="auto" w:fill="auto"/>
          </w:tcPr>
          <w:p w14:paraId="5E9EC769"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 xml:space="preserve">Anmerkungen zur </w:t>
            </w:r>
            <w:r>
              <w:rPr>
                <w:rFonts w:asciiTheme="minorHAnsi" w:hAnsiTheme="minorHAnsi" w:cstheme="minorHAnsi"/>
                <w:sz w:val="18"/>
                <w:szCs w:val="18"/>
                <w:lang w:val="de-AT"/>
              </w:rPr>
              <w:lastRenderedPageBreak/>
              <w:t>Personenkategorie</w:t>
            </w:r>
          </w:p>
        </w:tc>
        <w:tc>
          <w:tcPr>
            <w:tcW w:w="7428" w:type="dxa"/>
            <w:shd w:val="clear" w:color="auto" w:fill="auto"/>
          </w:tcPr>
          <w:p w14:paraId="0C54FA03" w14:textId="77777777"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lastRenderedPageBreak/>
              <w:t xml:space="preserve">Im Zusammenhang mit der jeweiligen Causa befasste Gerichte (zuständige Zivil- und Strafgerichte) </w:t>
            </w:r>
            <w:r>
              <w:rPr>
                <w:rFonts w:asciiTheme="minorHAnsi" w:hAnsiTheme="minorHAnsi" w:cstheme="minorHAnsi"/>
                <w:sz w:val="18"/>
                <w:szCs w:val="18"/>
                <w:lang w:val="de-AT"/>
              </w:rPr>
              <w:lastRenderedPageBreak/>
              <w:t>und Behörden (z.B. Finanzämter, Vermessungsämter, Grundverkehrsbehörden, Bezirkshauptmannschaften, Gemeinden, Kammern).</w:t>
            </w:r>
          </w:p>
        </w:tc>
      </w:tr>
      <w:tr w:rsidR="008466C7" w14:paraId="1EEB5451" w14:textId="77777777" w:rsidTr="00AA5358">
        <w:tc>
          <w:tcPr>
            <w:tcW w:w="1644" w:type="dxa"/>
            <w:shd w:val="clear" w:color="auto" w:fill="auto"/>
          </w:tcPr>
          <w:p w14:paraId="56756637"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Rechtsgrundlage</w:t>
            </w:r>
          </w:p>
          <w:p w14:paraId="70DF243E"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B7E5DAD" w14:textId="77777777" w:rsidR="008466C7" w:rsidRDefault="008466C7" w:rsidP="00AA5358">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79DC9920" w14:textId="2C974D85" w:rsidR="008466C7" w:rsidRPr="000B3529" w:rsidRDefault="004416B3"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8466C7">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8466C7">
              <w:rPr>
                <w:rFonts w:asciiTheme="minorHAnsi" w:hAnsiTheme="minorHAnsi" w:cstheme="minorHAnsi"/>
                <w:sz w:val="18"/>
                <w:szCs w:val="18"/>
                <w:lang w:val="de-AT"/>
              </w:rPr>
              <w:t xml:space="preserve"> bedienen soll und muss. Die Verwendung dieser ist daher im öffentlichen Interesse gelegen.</w:t>
            </w:r>
          </w:p>
        </w:tc>
      </w:tr>
      <w:tr w:rsidR="008466C7" w14:paraId="41C2A3E5" w14:textId="77777777" w:rsidTr="00AA5358">
        <w:tc>
          <w:tcPr>
            <w:tcW w:w="1644" w:type="dxa"/>
            <w:shd w:val="clear" w:color="auto" w:fill="auto"/>
          </w:tcPr>
          <w:p w14:paraId="450E6C49"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555D0396" w14:textId="77777777" w:rsidR="008466C7" w:rsidRPr="00CD1BD5"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6C5F6DE0" w14:textId="77777777" w:rsidR="008466C7"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24072928" w14:textId="0A614D14"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63166327" w14:textId="77777777" w:rsidR="008466C7" w:rsidRDefault="008466C7" w:rsidP="008466C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466C7" w:rsidRPr="00A126A1" w14:paraId="204418CD" w14:textId="77777777" w:rsidTr="00AA5358">
        <w:tc>
          <w:tcPr>
            <w:tcW w:w="1644" w:type="dxa"/>
            <w:shd w:val="clear" w:color="auto" w:fill="D9D9D9" w:themeFill="background1" w:themeFillShade="D9"/>
          </w:tcPr>
          <w:p w14:paraId="6CE6BCA3" w14:textId="77777777" w:rsidR="008466C7" w:rsidRPr="00A126A1" w:rsidRDefault="008466C7" w:rsidP="00AA5358">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6ADFA183" w14:textId="14D35042" w:rsidR="008466C7" w:rsidRPr="00A126A1" w:rsidRDefault="004D09D4" w:rsidP="00AA5358">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8466C7" w14:paraId="7B4EC762" w14:textId="77777777" w:rsidTr="00AA5358">
        <w:tc>
          <w:tcPr>
            <w:tcW w:w="1644" w:type="dxa"/>
            <w:shd w:val="clear" w:color="auto" w:fill="auto"/>
          </w:tcPr>
          <w:p w14:paraId="6F782DD6"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08361E0" w14:textId="5DB98FC1"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Bearbeitungen und Korrespondenzen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8466C7" w14:paraId="4537B451" w14:textId="77777777" w:rsidTr="00AA5358">
        <w:tc>
          <w:tcPr>
            <w:tcW w:w="1644" w:type="dxa"/>
            <w:shd w:val="clear" w:color="auto" w:fill="auto"/>
          </w:tcPr>
          <w:p w14:paraId="1843E1EE"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7F3F2D84" w14:textId="77777777" w:rsidR="008466C7" w:rsidRPr="00CD1BD5" w:rsidRDefault="008466C7" w:rsidP="00AA5358">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5C21ACA" w14:textId="77777777" w:rsidR="008466C7" w:rsidRDefault="008466C7" w:rsidP="00AA5358">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728A7858" w14:textId="108FE5FE"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8466C7" w14:paraId="7A021E50" w14:textId="77777777" w:rsidTr="00AA5358">
        <w:tc>
          <w:tcPr>
            <w:tcW w:w="1644" w:type="dxa"/>
            <w:shd w:val="clear" w:color="auto" w:fill="auto"/>
          </w:tcPr>
          <w:p w14:paraId="050D5415" w14:textId="77777777" w:rsidR="008466C7"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B5F5622" w14:textId="77777777" w:rsidR="008466C7" w:rsidRPr="00CD1BD5" w:rsidRDefault="008466C7" w:rsidP="00AA5358">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3785282" w14:textId="77777777" w:rsidR="008466C7" w:rsidRPr="000B3529" w:rsidRDefault="008466C7" w:rsidP="00AA5358">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3E51E224" w14:textId="77777777" w:rsidR="008466C7" w:rsidRDefault="008466C7" w:rsidP="008466C7">
      <w:pPr>
        <w:rPr>
          <w:lang w:val="de-AT"/>
        </w:rPr>
      </w:pPr>
    </w:p>
    <w:p w14:paraId="665D5B50" w14:textId="77777777" w:rsidR="008466C7" w:rsidRDefault="008466C7" w:rsidP="008466C7">
      <w:pPr>
        <w:pStyle w:val="Heading4"/>
        <w:tabs>
          <w:tab w:val="clear" w:pos="0"/>
          <w:tab w:val="num" w:pos="851"/>
        </w:tabs>
      </w:pPr>
      <w:r>
        <w:t>Kategorien der verarbeiteten Daten und Empfänger</w:t>
      </w:r>
    </w:p>
    <w:p w14:paraId="2684FCE8" w14:textId="77777777" w:rsidR="008466C7" w:rsidRDefault="008466C7" w:rsidP="008466C7">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8466C7" w:rsidRPr="008D30AE" w14:paraId="76C5051C" w14:textId="77777777" w:rsidTr="00AA5358">
        <w:tc>
          <w:tcPr>
            <w:tcW w:w="448" w:type="dxa"/>
            <w:vMerge w:val="restart"/>
            <w:shd w:val="clear" w:color="auto" w:fill="D9D9D9" w:themeFill="background1" w:themeFillShade="D9"/>
            <w:textDirection w:val="btLr"/>
            <w:vAlign w:val="center"/>
          </w:tcPr>
          <w:p w14:paraId="56E718E3" w14:textId="77777777" w:rsidR="008466C7" w:rsidRPr="008D30AE" w:rsidRDefault="008466C7" w:rsidP="00AA5358">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7AB296AD" w14:textId="77777777" w:rsidR="008466C7" w:rsidRPr="008D30AE" w:rsidRDefault="008466C7" w:rsidP="00AA5358">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304B5F5D" w14:textId="77777777" w:rsidR="008466C7" w:rsidRPr="008D30AE" w:rsidRDefault="008466C7" w:rsidP="00AA5358">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569637A5" w14:textId="77777777" w:rsidR="008466C7" w:rsidRPr="008D30AE" w:rsidRDefault="008466C7" w:rsidP="00AA5358">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5BE18C02" w14:textId="77777777" w:rsidR="008466C7" w:rsidRDefault="008466C7" w:rsidP="00AA5358">
            <w:pPr>
              <w:jc w:val="center"/>
              <w:rPr>
                <w:rFonts w:asciiTheme="minorHAnsi" w:hAnsiTheme="minorHAnsi"/>
                <w:sz w:val="18"/>
                <w:szCs w:val="18"/>
                <w:lang w:val="de-AT"/>
              </w:rPr>
            </w:pPr>
            <w:r>
              <w:rPr>
                <w:rFonts w:asciiTheme="minorHAnsi" w:hAnsiTheme="minorHAnsi"/>
                <w:sz w:val="18"/>
                <w:szCs w:val="18"/>
                <w:lang w:val="de-AT"/>
              </w:rPr>
              <w:t>Empfänger</w:t>
            </w:r>
          </w:p>
        </w:tc>
      </w:tr>
      <w:tr w:rsidR="008466C7" w:rsidRPr="008D30AE" w14:paraId="3B817E4C" w14:textId="77777777" w:rsidTr="00AA5358">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7F6201F2" w14:textId="77777777" w:rsidR="008466C7" w:rsidRPr="008D30AE" w:rsidRDefault="008466C7" w:rsidP="00AA5358">
            <w:pPr>
              <w:rPr>
                <w:rFonts w:asciiTheme="minorHAnsi" w:hAnsiTheme="minorHAnsi"/>
                <w:sz w:val="18"/>
                <w:szCs w:val="18"/>
                <w:lang w:val="de-AT"/>
              </w:rPr>
            </w:pPr>
          </w:p>
        </w:tc>
        <w:tc>
          <w:tcPr>
            <w:tcW w:w="448" w:type="dxa"/>
            <w:vMerge/>
            <w:shd w:val="clear" w:color="auto" w:fill="D9D9D9" w:themeFill="background1" w:themeFillShade="D9"/>
            <w:vAlign w:val="center"/>
          </w:tcPr>
          <w:p w14:paraId="6DF1AE00" w14:textId="77777777" w:rsidR="008466C7" w:rsidRPr="008D30AE" w:rsidRDefault="008466C7" w:rsidP="00AA5358">
            <w:pPr>
              <w:rPr>
                <w:rFonts w:asciiTheme="minorHAnsi" w:hAnsiTheme="minorHAnsi"/>
                <w:sz w:val="18"/>
                <w:szCs w:val="18"/>
                <w:lang w:val="de-AT"/>
              </w:rPr>
            </w:pPr>
          </w:p>
        </w:tc>
        <w:tc>
          <w:tcPr>
            <w:tcW w:w="3925" w:type="dxa"/>
            <w:vMerge/>
            <w:shd w:val="clear" w:color="auto" w:fill="D9D9D9" w:themeFill="background1" w:themeFillShade="D9"/>
            <w:vAlign w:val="center"/>
          </w:tcPr>
          <w:p w14:paraId="6BAD3766" w14:textId="77777777" w:rsidR="008466C7" w:rsidRPr="008D30AE" w:rsidRDefault="008466C7" w:rsidP="00AA5358">
            <w:pPr>
              <w:rPr>
                <w:rFonts w:asciiTheme="minorHAnsi" w:hAnsiTheme="minorHAnsi"/>
                <w:sz w:val="18"/>
                <w:szCs w:val="18"/>
                <w:lang w:val="de-AT"/>
              </w:rPr>
            </w:pPr>
          </w:p>
        </w:tc>
        <w:tc>
          <w:tcPr>
            <w:tcW w:w="567" w:type="dxa"/>
            <w:vMerge/>
            <w:shd w:val="clear" w:color="auto" w:fill="D9D9D9" w:themeFill="background1" w:themeFillShade="D9"/>
            <w:vAlign w:val="center"/>
          </w:tcPr>
          <w:p w14:paraId="6F333891"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B0DFDE7" w14:textId="77777777" w:rsidR="008466C7" w:rsidRDefault="008466C7" w:rsidP="00AA535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2D237B3" w14:textId="77777777" w:rsidR="008466C7" w:rsidRDefault="008466C7" w:rsidP="00AA5358">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5AF8B05" w14:textId="77777777" w:rsidR="008466C7" w:rsidRDefault="008466C7" w:rsidP="00AA5358">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4A75131D" w14:textId="77777777" w:rsidR="008466C7" w:rsidRDefault="008466C7" w:rsidP="00AA535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86B1748" w14:textId="77777777" w:rsidR="008466C7" w:rsidRDefault="008466C7" w:rsidP="00AA5358">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0F68CD2C" w14:textId="77777777" w:rsidR="008466C7" w:rsidRDefault="008466C7" w:rsidP="00AA535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293C44F" w14:textId="77777777" w:rsidR="008466C7" w:rsidRDefault="008466C7" w:rsidP="00AA5358">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39DEF4CC" w14:textId="77777777" w:rsidR="008466C7" w:rsidRDefault="008466C7" w:rsidP="00AA535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96217BE" w14:textId="77777777" w:rsidR="008466C7" w:rsidRDefault="008466C7" w:rsidP="00AA5358">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335A181" w14:textId="77777777" w:rsidR="008466C7" w:rsidRDefault="008466C7" w:rsidP="00AA5358">
            <w:pPr>
              <w:ind w:left="113" w:right="113"/>
              <w:rPr>
                <w:rFonts w:asciiTheme="minorHAnsi" w:hAnsiTheme="minorHAnsi"/>
                <w:sz w:val="18"/>
                <w:szCs w:val="18"/>
                <w:lang w:val="de-AT"/>
              </w:rPr>
            </w:pPr>
          </w:p>
        </w:tc>
      </w:tr>
      <w:tr w:rsidR="008466C7" w:rsidRPr="008D30AE" w14:paraId="3FAFE3D1" w14:textId="77777777" w:rsidTr="00AA5358">
        <w:tc>
          <w:tcPr>
            <w:tcW w:w="448" w:type="dxa"/>
            <w:tcBorders>
              <w:bottom w:val="nil"/>
            </w:tcBorders>
          </w:tcPr>
          <w:p w14:paraId="71D6F86F"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A</w:t>
            </w:r>
          </w:p>
          <w:p w14:paraId="5F05AE76"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7802D3AF"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1F7FD338"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05D6BB87"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9E4D5A7"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AE53690"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66B3CC8"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B0791E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C75558A"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0C5F43F6"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3DBEEA04"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0247763"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2050C4B"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B598B3" w14:textId="77777777" w:rsidR="008466C7" w:rsidRPr="008D30AE" w:rsidRDefault="008466C7" w:rsidP="00AA5358">
            <w:pPr>
              <w:jc w:val="center"/>
              <w:rPr>
                <w:rFonts w:asciiTheme="minorHAnsi" w:hAnsiTheme="minorHAnsi"/>
                <w:sz w:val="18"/>
                <w:szCs w:val="18"/>
                <w:lang w:val="de-AT"/>
              </w:rPr>
            </w:pPr>
          </w:p>
        </w:tc>
      </w:tr>
      <w:tr w:rsidR="008466C7" w:rsidRPr="008D30AE" w14:paraId="64673736" w14:textId="77777777" w:rsidTr="00AA5358">
        <w:tc>
          <w:tcPr>
            <w:tcW w:w="448" w:type="dxa"/>
            <w:tcBorders>
              <w:top w:val="nil"/>
              <w:bottom w:val="nil"/>
            </w:tcBorders>
            <w:vAlign w:val="center"/>
          </w:tcPr>
          <w:p w14:paraId="59C3AC21" w14:textId="77777777" w:rsidR="008466C7" w:rsidRPr="008D30AE" w:rsidRDefault="008466C7" w:rsidP="00AA5358">
            <w:pPr>
              <w:rPr>
                <w:rFonts w:asciiTheme="minorHAnsi" w:hAnsiTheme="minorHAnsi"/>
                <w:sz w:val="18"/>
                <w:szCs w:val="18"/>
                <w:lang w:val="de-AT"/>
              </w:rPr>
            </w:pPr>
          </w:p>
        </w:tc>
        <w:tc>
          <w:tcPr>
            <w:tcW w:w="448" w:type="dxa"/>
            <w:vAlign w:val="center"/>
          </w:tcPr>
          <w:p w14:paraId="42AF5AB6"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5C37C119"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61F7B2C6"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69235D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283FC3"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D2300C5"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2E152BF"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9302050"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6545602"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C747D5E"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BFA558B"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3DB07988"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6332D8C" w14:textId="77777777" w:rsidR="008466C7" w:rsidRPr="008D30AE" w:rsidRDefault="008466C7" w:rsidP="00AA5358">
            <w:pPr>
              <w:jc w:val="center"/>
              <w:rPr>
                <w:rFonts w:asciiTheme="minorHAnsi" w:hAnsiTheme="minorHAnsi"/>
                <w:sz w:val="18"/>
                <w:szCs w:val="18"/>
                <w:lang w:val="de-AT"/>
              </w:rPr>
            </w:pPr>
          </w:p>
        </w:tc>
      </w:tr>
      <w:tr w:rsidR="008466C7" w:rsidRPr="008D30AE" w14:paraId="113035F6" w14:textId="77777777" w:rsidTr="00AA5358">
        <w:tc>
          <w:tcPr>
            <w:tcW w:w="448" w:type="dxa"/>
            <w:tcBorders>
              <w:top w:val="nil"/>
              <w:bottom w:val="nil"/>
            </w:tcBorders>
            <w:vAlign w:val="center"/>
          </w:tcPr>
          <w:p w14:paraId="66BE0D46" w14:textId="77777777" w:rsidR="008466C7" w:rsidRPr="008D30AE" w:rsidRDefault="008466C7" w:rsidP="00AA5358">
            <w:pPr>
              <w:rPr>
                <w:rFonts w:asciiTheme="minorHAnsi" w:hAnsiTheme="minorHAnsi"/>
                <w:sz w:val="18"/>
                <w:szCs w:val="18"/>
                <w:lang w:val="de-AT"/>
              </w:rPr>
            </w:pPr>
          </w:p>
        </w:tc>
        <w:tc>
          <w:tcPr>
            <w:tcW w:w="448" w:type="dxa"/>
            <w:vAlign w:val="center"/>
          </w:tcPr>
          <w:p w14:paraId="24101D88"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1949C1DA"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Kontaktdaten (Tel., Mail, Fax)</w:t>
            </w:r>
          </w:p>
        </w:tc>
        <w:tc>
          <w:tcPr>
            <w:tcW w:w="567" w:type="dxa"/>
            <w:vAlign w:val="center"/>
          </w:tcPr>
          <w:p w14:paraId="3D9E7AB3"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3D5E8D7"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0524258"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EC7F353"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7CE8A5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99D5D74"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05171A0A"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24E9E83"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D24003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929757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68CC360" w14:textId="77777777" w:rsidR="008466C7" w:rsidRPr="008D30AE" w:rsidRDefault="008466C7" w:rsidP="00AA5358">
            <w:pPr>
              <w:jc w:val="center"/>
              <w:rPr>
                <w:rFonts w:asciiTheme="minorHAnsi" w:hAnsiTheme="minorHAnsi"/>
                <w:sz w:val="18"/>
                <w:szCs w:val="18"/>
                <w:lang w:val="de-AT"/>
              </w:rPr>
            </w:pPr>
          </w:p>
        </w:tc>
      </w:tr>
      <w:tr w:rsidR="008466C7" w:rsidRPr="008D30AE" w14:paraId="603C5ECB" w14:textId="77777777" w:rsidTr="00AA5358">
        <w:tc>
          <w:tcPr>
            <w:tcW w:w="448" w:type="dxa"/>
            <w:tcBorders>
              <w:top w:val="nil"/>
              <w:bottom w:val="nil"/>
            </w:tcBorders>
            <w:vAlign w:val="center"/>
          </w:tcPr>
          <w:p w14:paraId="0192CA0E" w14:textId="77777777" w:rsidR="008466C7" w:rsidRPr="008D30AE" w:rsidRDefault="008466C7" w:rsidP="00AA5358">
            <w:pPr>
              <w:rPr>
                <w:rFonts w:asciiTheme="minorHAnsi" w:hAnsiTheme="minorHAnsi"/>
                <w:sz w:val="18"/>
                <w:szCs w:val="18"/>
                <w:lang w:val="de-AT"/>
              </w:rPr>
            </w:pPr>
          </w:p>
        </w:tc>
        <w:tc>
          <w:tcPr>
            <w:tcW w:w="448" w:type="dxa"/>
            <w:vAlign w:val="center"/>
          </w:tcPr>
          <w:p w14:paraId="775E2A96"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7294C2D6"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50038B58"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30595B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84CA8A0"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FEDEF99"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60D8298"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57DC08"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8A0FE71"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34DFF3A"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2454D87"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7BC1EB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6F42BAE" w14:textId="77777777" w:rsidR="008466C7" w:rsidRPr="008D30AE" w:rsidRDefault="008466C7" w:rsidP="00AA5358">
            <w:pPr>
              <w:jc w:val="center"/>
              <w:rPr>
                <w:rFonts w:asciiTheme="minorHAnsi" w:hAnsiTheme="minorHAnsi"/>
                <w:sz w:val="18"/>
                <w:szCs w:val="18"/>
                <w:lang w:val="de-AT"/>
              </w:rPr>
            </w:pPr>
          </w:p>
        </w:tc>
      </w:tr>
      <w:tr w:rsidR="008466C7" w:rsidRPr="008D30AE" w14:paraId="219F087B" w14:textId="77777777" w:rsidTr="00AA5358">
        <w:tc>
          <w:tcPr>
            <w:tcW w:w="448" w:type="dxa"/>
            <w:tcBorders>
              <w:top w:val="nil"/>
              <w:bottom w:val="nil"/>
            </w:tcBorders>
            <w:vAlign w:val="center"/>
          </w:tcPr>
          <w:p w14:paraId="070D6E83" w14:textId="77777777" w:rsidR="008466C7" w:rsidRPr="008D30AE" w:rsidRDefault="008466C7" w:rsidP="00AA5358">
            <w:pPr>
              <w:rPr>
                <w:rFonts w:asciiTheme="minorHAnsi" w:hAnsiTheme="minorHAnsi"/>
                <w:sz w:val="18"/>
                <w:szCs w:val="18"/>
                <w:lang w:val="de-AT"/>
              </w:rPr>
            </w:pPr>
          </w:p>
        </w:tc>
        <w:tc>
          <w:tcPr>
            <w:tcW w:w="448" w:type="dxa"/>
            <w:vAlign w:val="center"/>
          </w:tcPr>
          <w:p w14:paraId="2955461F"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476FE562"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2ABFBD70"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8D34D8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D52E838"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0A3AFEA"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2A0A2B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8EFFF3"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3FDF35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06CC6A5"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80D555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2901405"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C5CDD35" w14:textId="77777777" w:rsidR="008466C7" w:rsidRPr="008D30AE" w:rsidRDefault="008466C7" w:rsidP="00AA5358">
            <w:pPr>
              <w:jc w:val="center"/>
              <w:rPr>
                <w:rFonts w:asciiTheme="minorHAnsi" w:hAnsiTheme="minorHAnsi"/>
                <w:sz w:val="18"/>
                <w:szCs w:val="18"/>
                <w:lang w:val="de-AT"/>
              </w:rPr>
            </w:pPr>
          </w:p>
        </w:tc>
      </w:tr>
      <w:tr w:rsidR="008466C7" w:rsidRPr="008D30AE" w14:paraId="344ECB3D" w14:textId="77777777" w:rsidTr="00AA5358">
        <w:tc>
          <w:tcPr>
            <w:tcW w:w="448" w:type="dxa"/>
            <w:tcBorders>
              <w:top w:val="nil"/>
              <w:bottom w:val="nil"/>
            </w:tcBorders>
            <w:vAlign w:val="center"/>
          </w:tcPr>
          <w:p w14:paraId="6D15226F" w14:textId="77777777" w:rsidR="008466C7" w:rsidRPr="008D30AE" w:rsidRDefault="008466C7" w:rsidP="00AA5358">
            <w:pPr>
              <w:rPr>
                <w:rFonts w:asciiTheme="minorHAnsi" w:hAnsiTheme="minorHAnsi"/>
                <w:sz w:val="18"/>
                <w:szCs w:val="18"/>
                <w:lang w:val="de-AT"/>
              </w:rPr>
            </w:pPr>
          </w:p>
        </w:tc>
        <w:tc>
          <w:tcPr>
            <w:tcW w:w="448" w:type="dxa"/>
            <w:vAlign w:val="center"/>
          </w:tcPr>
          <w:p w14:paraId="5ED6EEAA"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768ED0C9"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5FECB7D6"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75580A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3586CC"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E810AD1"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788AB14"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117C5C1"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80A4C6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E21528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F68A3DE"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C6361C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BAAD8E0" w14:textId="77777777" w:rsidR="008466C7" w:rsidRPr="008D30AE" w:rsidRDefault="008466C7" w:rsidP="00AA5358">
            <w:pPr>
              <w:jc w:val="center"/>
              <w:rPr>
                <w:rFonts w:asciiTheme="minorHAnsi" w:hAnsiTheme="minorHAnsi"/>
                <w:sz w:val="18"/>
                <w:szCs w:val="18"/>
                <w:lang w:val="de-AT"/>
              </w:rPr>
            </w:pPr>
          </w:p>
        </w:tc>
      </w:tr>
      <w:tr w:rsidR="008466C7" w:rsidRPr="008D30AE" w14:paraId="5EA6C236" w14:textId="77777777" w:rsidTr="00AA5358">
        <w:tc>
          <w:tcPr>
            <w:tcW w:w="448" w:type="dxa"/>
            <w:tcBorders>
              <w:top w:val="nil"/>
              <w:bottom w:val="nil"/>
            </w:tcBorders>
            <w:vAlign w:val="center"/>
          </w:tcPr>
          <w:p w14:paraId="4DD7B009" w14:textId="77777777" w:rsidR="008466C7" w:rsidRPr="008D30AE" w:rsidRDefault="008466C7" w:rsidP="00AA5358">
            <w:pPr>
              <w:rPr>
                <w:rFonts w:asciiTheme="minorHAnsi" w:hAnsiTheme="minorHAnsi"/>
                <w:sz w:val="18"/>
                <w:szCs w:val="18"/>
                <w:lang w:val="de-AT"/>
              </w:rPr>
            </w:pPr>
          </w:p>
        </w:tc>
        <w:tc>
          <w:tcPr>
            <w:tcW w:w="448" w:type="dxa"/>
            <w:vAlign w:val="center"/>
          </w:tcPr>
          <w:p w14:paraId="6689310B"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382B62CA"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7379B985"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FCF10D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5C6B757"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3746245"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2EAA67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01F6CF"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9661E2A"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DA02F96"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54E70EC"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D4EE900"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74D619E" w14:textId="77777777" w:rsidR="008466C7" w:rsidRPr="008D30AE" w:rsidRDefault="008466C7" w:rsidP="00AA5358">
            <w:pPr>
              <w:jc w:val="center"/>
              <w:rPr>
                <w:rFonts w:asciiTheme="minorHAnsi" w:hAnsiTheme="minorHAnsi"/>
                <w:sz w:val="18"/>
                <w:szCs w:val="18"/>
                <w:lang w:val="de-AT"/>
              </w:rPr>
            </w:pPr>
          </w:p>
        </w:tc>
      </w:tr>
      <w:tr w:rsidR="008466C7" w:rsidRPr="008D30AE" w14:paraId="1828D530" w14:textId="77777777" w:rsidTr="00AA5358">
        <w:tc>
          <w:tcPr>
            <w:tcW w:w="448" w:type="dxa"/>
            <w:tcBorders>
              <w:top w:val="nil"/>
              <w:bottom w:val="nil"/>
            </w:tcBorders>
            <w:vAlign w:val="center"/>
          </w:tcPr>
          <w:p w14:paraId="3E758D53" w14:textId="77777777" w:rsidR="008466C7" w:rsidRPr="008D30AE" w:rsidRDefault="008466C7" w:rsidP="00AA5358">
            <w:pPr>
              <w:rPr>
                <w:rFonts w:asciiTheme="minorHAnsi" w:hAnsiTheme="minorHAnsi"/>
                <w:sz w:val="18"/>
                <w:szCs w:val="18"/>
                <w:lang w:val="de-AT"/>
              </w:rPr>
            </w:pPr>
          </w:p>
        </w:tc>
        <w:tc>
          <w:tcPr>
            <w:tcW w:w="448" w:type="dxa"/>
            <w:vAlign w:val="center"/>
          </w:tcPr>
          <w:p w14:paraId="3EBB7EB9"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39F94351"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2A98588A"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1895F01"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0E7E07"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D05DC7D"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4E86A5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343AD7F"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663B59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1A39E3CE"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39E5250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6CAA3E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FDF83B" w14:textId="77777777" w:rsidR="008466C7" w:rsidRPr="008D30AE" w:rsidRDefault="008466C7" w:rsidP="00AA5358">
            <w:pPr>
              <w:jc w:val="center"/>
              <w:rPr>
                <w:rFonts w:asciiTheme="minorHAnsi" w:hAnsiTheme="minorHAnsi"/>
                <w:sz w:val="18"/>
                <w:szCs w:val="18"/>
                <w:lang w:val="de-AT"/>
              </w:rPr>
            </w:pPr>
          </w:p>
        </w:tc>
      </w:tr>
      <w:tr w:rsidR="008466C7" w:rsidRPr="008D30AE" w14:paraId="6C3E917A" w14:textId="77777777" w:rsidTr="00AA5358">
        <w:tc>
          <w:tcPr>
            <w:tcW w:w="448" w:type="dxa"/>
            <w:tcBorders>
              <w:top w:val="nil"/>
              <w:bottom w:val="nil"/>
            </w:tcBorders>
            <w:vAlign w:val="center"/>
          </w:tcPr>
          <w:p w14:paraId="71875F89" w14:textId="77777777" w:rsidR="008466C7" w:rsidRPr="008D30AE" w:rsidRDefault="008466C7" w:rsidP="00AA5358">
            <w:pPr>
              <w:rPr>
                <w:rFonts w:asciiTheme="minorHAnsi" w:hAnsiTheme="minorHAnsi"/>
                <w:sz w:val="18"/>
                <w:szCs w:val="18"/>
                <w:lang w:val="de-AT"/>
              </w:rPr>
            </w:pPr>
          </w:p>
        </w:tc>
        <w:tc>
          <w:tcPr>
            <w:tcW w:w="448" w:type="dxa"/>
            <w:vAlign w:val="center"/>
          </w:tcPr>
          <w:p w14:paraId="71690773"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654FAA35"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3C418E98"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A0820C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4DF5287"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66E011F"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52DFAAC"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FF66E5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5BF452AD"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714AAE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EED9457"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B60DCC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033615" w14:textId="77777777" w:rsidR="008466C7" w:rsidRPr="008D30AE" w:rsidRDefault="008466C7" w:rsidP="00AA5358">
            <w:pPr>
              <w:jc w:val="center"/>
              <w:rPr>
                <w:rFonts w:asciiTheme="minorHAnsi" w:hAnsiTheme="minorHAnsi"/>
                <w:sz w:val="18"/>
                <w:szCs w:val="18"/>
                <w:lang w:val="de-AT"/>
              </w:rPr>
            </w:pPr>
          </w:p>
        </w:tc>
      </w:tr>
      <w:tr w:rsidR="008466C7" w:rsidRPr="008D30AE" w14:paraId="0F15FFB6" w14:textId="77777777" w:rsidTr="00AA5358">
        <w:tc>
          <w:tcPr>
            <w:tcW w:w="448" w:type="dxa"/>
            <w:tcBorders>
              <w:top w:val="nil"/>
              <w:bottom w:val="nil"/>
            </w:tcBorders>
            <w:vAlign w:val="center"/>
          </w:tcPr>
          <w:p w14:paraId="375FEAF5" w14:textId="77777777" w:rsidR="008466C7" w:rsidRPr="008D30AE" w:rsidRDefault="008466C7" w:rsidP="00AA5358">
            <w:pPr>
              <w:rPr>
                <w:rFonts w:asciiTheme="minorHAnsi" w:hAnsiTheme="minorHAnsi"/>
                <w:sz w:val="18"/>
                <w:szCs w:val="18"/>
                <w:lang w:val="de-AT"/>
              </w:rPr>
            </w:pPr>
          </w:p>
        </w:tc>
        <w:tc>
          <w:tcPr>
            <w:tcW w:w="448" w:type="dxa"/>
            <w:vAlign w:val="center"/>
          </w:tcPr>
          <w:p w14:paraId="75C599BC"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38A7AE3E"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Kontaktpersonen und deren Kontaktdaten</w:t>
            </w:r>
          </w:p>
        </w:tc>
        <w:tc>
          <w:tcPr>
            <w:tcW w:w="567" w:type="dxa"/>
            <w:vAlign w:val="center"/>
          </w:tcPr>
          <w:p w14:paraId="13D45E90"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553C6C37"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1052C6"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F4432C6"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65C9C4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9E48BDE"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FD673FB"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12C1DB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47D5598"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74966B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5F625D4" w14:textId="77777777" w:rsidR="008466C7" w:rsidRPr="008D30AE" w:rsidRDefault="008466C7" w:rsidP="00AA5358">
            <w:pPr>
              <w:jc w:val="center"/>
              <w:rPr>
                <w:rFonts w:asciiTheme="minorHAnsi" w:hAnsiTheme="minorHAnsi"/>
                <w:sz w:val="18"/>
                <w:szCs w:val="18"/>
                <w:lang w:val="de-AT"/>
              </w:rPr>
            </w:pPr>
          </w:p>
        </w:tc>
      </w:tr>
      <w:tr w:rsidR="008466C7" w:rsidRPr="008D30AE" w14:paraId="40E9C7EC" w14:textId="77777777" w:rsidTr="00AA5358">
        <w:tc>
          <w:tcPr>
            <w:tcW w:w="448" w:type="dxa"/>
            <w:tcBorders>
              <w:top w:val="nil"/>
              <w:bottom w:val="nil"/>
            </w:tcBorders>
            <w:vAlign w:val="center"/>
          </w:tcPr>
          <w:p w14:paraId="59FFA210" w14:textId="77777777" w:rsidR="008466C7" w:rsidRPr="008D30AE" w:rsidRDefault="008466C7" w:rsidP="00AA5358">
            <w:pPr>
              <w:rPr>
                <w:rFonts w:asciiTheme="minorHAnsi" w:hAnsiTheme="minorHAnsi"/>
                <w:sz w:val="18"/>
                <w:szCs w:val="18"/>
                <w:lang w:val="de-AT"/>
              </w:rPr>
            </w:pPr>
          </w:p>
        </w:tc>
        <w:tc>
          <w:tcPr>
            <w:tcW w:w="448" w:type="dxa"/>
            <w:vAlign w:val="center"/>
          </w:tcPr>
          <w:p w14:paraId="3EF91B73"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759EEA3C"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6C8CE95E"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4E1B8C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27B81D8"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730E834"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A48D73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7598B8"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570C413"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21F0936"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BB11D47"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4BD23A1"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0CCB8D" w14:textId="77777777" w:rsidR="008466C7" w:rsidRPr="008D30AE" w:rsidRDefault="008466C7" w:rsidP="00AA5358">
            <w:pPr>
              <w:jc w:val="center"/>
              <w:rPr>
                <w:rFonts w:asciiTheme="minorHAnsi" w:hAnsiTheme="minorHAnsi"/>
                <w:sz w:val="18"/>
                <w:szCs w:val="18"/>
                <w:lang w:val="de-AT"/>
              </w:rPr>
            </w:pPr>
          </w:p>
        </w:tc>
      </w:tr>
      <w:tr w:rsidR="008466C7" w:rsidRPr="008D30AE" w14:paraId="0D08D159" w14:textId="77777777" w:rsidTr="00AA5358">
        <w:tc>
          <w:tcPr>
            <w:tcW w:w="448" w:type="dxa"/>
            <w:tcBorders>
              <w:top w:val="nil"/>
              <w:bottom w:val="nil"/>
            </w:tcBorders>
            <w:vAlign w:val="center"/>
          </w:tcPr>
          <w:p w14:paraId="63A7918F" w14:textId="77777777" w:rsidR="008466C7" w:rsidRPr="008D30AE" w:rsidRDefault="008466C7" w:rsidP="00AA5358">
            <w:pPr>
              <w:rPr>
                <w:rFonts w:asciiTheme="minorHAnsi" w:hAnsiTheme="minorHAnsi"/>
                <w:sz w:val="18"/>
                <w:szCs w:val="18"/>
                <w:lang w:val="de-AT"/>
              </w:rPr>
            </w:pPr>
          </w:p>
        </w:tc>
        <w:tc>
          <w:tcPr>
            <w:tcW w:w="448" w:type="dxa"/>
            <w:vAlign w:val="center"/>
          </w:tcPr>
          <w:p w14:paraId="2E87F936"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3170536D"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3D3D4906"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3274F8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221062"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3DB57A5"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0BE18D4"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7CB463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C51BDF1"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6F09A1A"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575478DD"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EAD909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3902C85" w14:textId="77777777" w:rsidR="008466C7" w:rsidRPr="008D30AE" w:rsidRDefault="008466C7" w:rsidP="00AA5358">
            <w:pPr>
              <w:jc w:val="center"/>
              <w:rPr>
                <w:rFonts w:asciiTheme="minorHAnsi" w:hAnsiTheme="minorHAnsi"/>
                <w:sz w:val="18"/>
                <w:szCs w:val="18"/>
                <w:lang w:val="de-AT"/>
              </w:rPr>
            </w:pPr>
          </w:p>
        </w:tc>
      </w:tr>
      <w:tr w:rsidR="008466C7" w:rsidRPr="008D30AE" w14:paraId="658F5357" w14:textId="77777777" w:rsidTr="00AA5358">
        <w:tc>
          <w:tcPr>
            <w:tcW w:w="448" w:type="dxa"/>
            <w:tcBorders>
              <w:top w:val="nil"/>
              <w:bottom w:val="nil"/>
            </w:tcBorders>
            <w:vAlign w:val="center"/>
          </w:tcPr>
          <w:p w14:paraId="2653ED72" w14:textId="77777777" w:rsidR="008466C7" w:rsidRPr="008D30AE" w:rsidRDefault="008466C7" w:rsidP="00AA5358">
            <w:pPr>
              <w:rPr>
                <w:rFonts w:asciiTheme="minorHAnsi" w:hAnsiTheme="minorHAnsi"/>
                <w:sz w:val="18"/>
                <w:szCs w:val="18"/>
                <w:lang w:val="de-AT"/>
              </w:rPr>
            </w:pPr>
          </w:p>
        </w:tc>
        <w:tc>
          <w:tcPr>
            <w:tcW w:w="448" w:type="dxa"/>
            <w:vAlign w:val="center"/>
          </w:tcPr>
          <w:p w14:paraId="7CC8E509"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42077412"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32FC9C4C"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2004ED9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81ACB55"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6F77F27"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FD5DDFF"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AB26FE1"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0A7AE85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82F8CF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33FF79C"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80AFCA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8A87FA" w14:textId="77777777" w:rsidR="008466C7" w:rsidRPr="008D30AE" w:rsidRDefault="008466C7" w:rsidP="00AA5358">
            <w:pPr>
              <w:jc w:val="center"/>
              <w:rPr>
                <w:rFonts w:asciiTheme="minorHAnsi" w:hAnsiTheme="minorHAnsi"/>
                <w:sz w:val="18"/>
                <w:szCs w:val="18"/>
                <w:lang w:val="de-AT"/>
              </w:rPr>
            </w:pPr>
          </w:p>
        </w:tc>
      </w:tr>
      <w:tr w:rsidR="008466C7" w:rsidRPr="008D30AE" w14:paraId="7BDBE908" w14:textId="77777777" w:rsidTr="00AA5358">
        <w:tc>
          <w:tcPr>
            <w:tcW w:w="448" w:type="dxa"/>
            <w:tcBorders>
              <w:top w:val="nil"/>
              <w:bottom w:val="nil"/>
            </w:tcBorders>
            <w:vAlign w:val="center"/>
          </w:tcPr>
          <w:p w14:paraId="467D226C" w14:textId="77777777" w:rsidR="008466C7" w:rsidRPr="008D30AE" w:rsidRDefault="008466C7" w:rsidP="00AA5358">
            <w:pPr>
              <w:rPr>
                <w:rFonts w:asciiTheme="minorHAnsi" w:hAnsiTheme="minorHAnsi"/>
                <w:sz w:val="18"/>
                <w:szCs w:val="18"/>
                <w:lang w:val="de-AT"/>
              </w:rPr>
            </w:pPr>
          </w:p>
        </w:tc>
        <w:tc>
          <w:tcPr>
            <w:tcW w:w="448" w:type="dxa"/>
            <w:vAlign w:val="center"/>
          </w:tcPr>
          <w:p w14:paraId="499E5FB4"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5BCA4764"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7A21C0B5" w14:textId="77777777" w:rsidR="008466C7"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BEAE9D8"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19FAAD"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5B2BEC0"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54CA7FC"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D55F64"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CB94815"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B0F35C7"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18EFF91"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35EF234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29778B" w14:textId="77777777" w:rsidR="008466C7" w:rsidRPr="008D30AE" w:rsidRDefault="008466C7" w:rsidP="00AA5358">
            <w:pPr>
              <w:jc w:val="center"/>
              <w:rPr>
                <w:rFonts w:asciiTheme="minorHAnsi" w:hAnsiTheme="minorHAnsi"/>
                <w:sz w:val="18"/>
                <w:szCs w:val="18"/>
                <w:lang w:val="de-AT"/>
              </w:rPr>
            </w:pPr>
          </w:p>
        </w:tc>
      </w:tr>
      <w:tr w:rsidR="008466C7" w:rsidRPr="008D30AE" w14:paraId="6AC55A91" w14:textId="77777777" w:rsidTr="00AA5358">
        <w:tc>
          <w:tcPr>
            <w:tcW w:w="448" w:type="dxa"/>
            <w:tcBorders>
              <w:top w:val="nil"/>
              <w:bottom w:val="nil"/>
            </w:tcBorders>
            <w:vAlign w:val="center"/>
          </w:tcPr>
          <w:p w14:paraId="3E87DA6F" w14:textId="77777777" w:rsidR="008466C7" w:rsidRPr="008D30AE" w:rsidRDefault="008466C7" w:rsidP="00AA5358">
            <w:pPr>
              <w:rPr>
                <w:rFonts w:asciiTheme="minorHAnsi" w:hAnsiTheme="minorHAnsi"/>
                <w:sz w:val="18"/>
                <w:szCs w:val="18"/>
                <w:lang w:val="de-AT"/>
              </w:rPr>
            </w:pPr>
          </w:p>
        </w:tc>
        <w:tc>
          <w:tcPr>
            <w:tcW w:w="448" w:type="dxa"/>
            <w:vAlign w:val="center"/>
          </w:tcPr>
          <w:p w14:paraId="7CD397FB"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5C7A7935"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6188DE5D" w14:textId="77777777" w:rsidR="008466C7"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5AC77624"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10C338C"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C224DFD"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B16AB5F"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B9016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77888FD"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62C3C62"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A1559C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30225A3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0EC0D42" w14:textId="77777777" w:rsidR="008466C7" w:rsidRPr="008D30AE" w:rsidRDefault="008466C7" w:rsidP="00AA5358">
            <w:pPr>
              <w:jc w:val="center"/>
              <w:rPr>
                <w:rFonts w:asciiTheme="minorHAnsi" w:hAnsiTheme="minorHAnsi"/>
                <w:sz w:val="18"/>
                <w:szCs w:val="18"/>
                <w:lang w:val="de-AT"/>
              </w:rPr>
            </w:pPr>
          </w:p>
        </w:tc>
      </w:tr>
      <w:tr w:rsidR="008466C7" w:rsidRPr="008D30AE" w14:paraId="7313F15B" w14:textId="77777777" w:rsidTr="00AA5358">
        <w:tc>
          <w:tcPr>
            <w:tcW w:w="448" w:type="dxa"/>
            <w:tcBorders>
              <w:top w:val="nil"/>
              <w:bottom w:val="nil"/>
            </w:tcBorders>
            <w:vAlign w:val="center"/>
          </w:tcPr>
          <w:p w14:paraId="3030525B" w14:textId="77777777" w:rsidR="008466C7" w:rsidRPr="008D30AE" w:rsidRDefault="008466C7" w:rsidP="00AA5358">
            <w:pPr>
              <w:rPr>
                <w:rFonts w:asciiTheme="minorHAnsi" w:hAnsiTheme="minorHAnsi"/>
                <w:sz w:val="18"/>
                <w:szCs w:val="18"/>
                <w:lang w:val="de-AT"/>
              </w:rPr>
            </w:pPr>
          </w:p>
        </w:tc>
        <w:tc>
          <w:tcPr>
            <w:tcW w:w="448" w:type="dxa"/>
            <w:vAlign w:val="center"/>
          </w:tcPr>
          <w:p w14:paraId="48D43344"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0FBF991D"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4461A61B"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12E38F7"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54C4FCC"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B9E0686"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86D0C1B"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766850"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B8C8C3E"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9ED15C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769DC8B"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633EAB7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645E94C" w14:textId="77777777" w:rsidR="008466C7" w:rsidRPr="008D30AE" w:rsidRDefault="008466C7" w:rsidP="00AA5358">
            <w:pPr>
              <w:jc w:val="center"/>
              <w:rPr>
                <w:rFonts w:asciiTheme="minorHAnsi" w:hAnsiTheme="minorHAnsi"/>
                <w:sz w:val="18"/>
                <w:szCs w:val="18"/>
                <w:lang w:val="de-AT"/>
              </w:rPr>
            </w:pPr>
          </w:p>
        </w:tc>
      </w:tr>
      <w:tr w:rsidR="008466C7" w:rsidRPr="008D30AE" w14:paraId="0BD5B244" w14:textId="77777777" w:rsidTr="00AA5358">
        <w:tc>
          <w:tcPr>
            <w:tcW w:w="448" w:type="dxa"/>
            <w:tcBorders>
              <w:top w:val="nil"/>
              <w:bottom w:val="nil"/>
            </w:tcBorders>
            <w:vAlign w:val="center"/>
          </w:tcPr>
          <w:p w14:paraId="5F1F2DDD" w14:textId="77777777" w:rsidR="008466C7" w:rsidRPr="008D30AE" w:rsidRDefault="008466C7" w:rsidP="00AA5358">
            <w:pPr>
              <w:rPr>
                <w:rFonts w:asciiTheme="minorHAnsi" w:hAnsiTheme="minorHAnsi"/>
                <w:sz w:val="18"/>
                <w:szCs w:val="18"/>
                <w:lang w:val="de-AT"/>
              </w:rPr>
            </w:pPr>
          </w:p>
        </w:tc>
        <w:tc>
          <w:tcPr>
            <w:tcW w:w="448" w:type="dxa"/>
            <w:vAlign w:val="center"/>
          </w:tcPr>
          <w:p w14:paraId="4A2F503A"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14258BDA"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7F72E84F"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6470EC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F0F5166"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9B26CD4"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D05D26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36503D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551542D"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C1732F7"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310B07DF"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F39BD32"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1BF012" w14:textId="77777777" w:rsidR="008466C7" w:rsidRPr="008D30AE" w:rsidRDefault="008466C7" w:rsidP="00AA5358">
            <w:pPr>
              <w:jc w:val="center"/>
              <w:rPr>
                <w:rFonts w:asciiTheme="minorHAnsi" w:hAnsiTheme="minorHAnsi"/>
                <w:sz w:val="18"/>
                <w:szCs w:val="18"/>
                <w:lang w:val="de-AT"/>
              </w:rPr>
            </w:pPr>
          </w:p>
        </w:tc>
      </w:tr>
      <w:tr w:rsidR="008466C7" w:rsidRPr="008D30AE" w14:paraId="676895F8" w14:textId="77777777" w:rsidTr="00AA5358">
        <w:tc>
          <w:tcPr>
            <w:tcW w:w="448" w:type="dxa"/>
            <w:tcBorders>
              <w:top w:val="nil"/>
              <w:bottom w:val="nil"/>
            </w:tcBorders>
            <w:vAlign w:val="center"/>
          </w:tcPr>
          <w:p w14:paraId="2024985F" w14:textId="77777777" w:rsidR="008466C7" w:rsidRPr="008D30AE" w:rsidRDefault="008466C7" w:rsidP="00AA5358">
            <w:pPr>
              <w:rPr>
                <w:rFonts w:asciiTheme="minorHAnsi" w:hAnsiTheme="minorHAnsi"/>
                <w:sz w:val="18"/>
                <w:szCs w:val="18"/>
                <w:lang w:val="de-AT"/>
              </w:rPr>
            </w:pPr>
          </w:p>
        </w:tc>
        <w:tc>
          <w:tcPr>
            <w:tcW w:w="448" w:type="dxa"/>
            <w:vAlign w:val="center"/>
          </w:tcPr>
          <w:p w14:paraId="36F63ACC"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1F3A6620"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1E6C8E14"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45934E70"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F34E8DE"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BD65FBE"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A23E6B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E5713DB"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DA1B1CC"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F2E8EB0"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824DCE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93AE055"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2BCFDFC" w14:textId="77777777" w:rsidR="008466C7" w:rsidRPr="008D30AE" w:rsidRDefault="008466C7" w:rsidP="00AA5358">
            <w:pPr>
              <w:jc w:val="center"/>
              <w:rPr>
                <w:rFonts w:asciiTheme="minorHAnsi" w:hAnsiTheme="minorHAnsi"/>
                <w:sz w:val="18"/>
                <w:szCs w:val="18"/>
                <w:lang w:val="de-AT"/>
              </w:rPr>
            </w:pPr>
          </w:p>
        </w:tc>
      </w:tr>
      <w:tr w:rsidR="008466C7" w:rsidRPr="008D30AE" w14:paraId="2034B68E" w14:textId="77777777" w:rsidTr="00AA5358">
        <w:tc>
          <w:tcPr>
            <w:tcW w:w="448" w:type="dxa"/>
            <w:tcBorders>
              <w:top w:val="nil"/>
              <w:bottom w:val="nil"/>
            </w:tcBorders>
            <w:vAlign w:val="center"/>
          </w:tcPr>
          <w:p w14:paraId="324E3ABD" w14:textId="77777777" w:rsidR="008466C7" w:rsidRPr="008D30AE" w:rsidRDefault="008466C7" w:rsidP="00AA5358">
            <w:pPr>
              <w:rPr>
                <w:rFonts w:asciiTheme="minorHAnsi" w:hAnsiTheme="minorHAnsi"/>
                <w:sz w:val="18"/>
                <w:szCs w:val="18"/>
                <w:lang w:val="de-AT"/>
              </w:rPr>
            </w:pPr>
          </w:p>
        </w:tc>
        <w:tc>
          <w:tcPr>
            <w:tcW w:w="448" w:type="dxa"/>
            <w:vAlign w:val="center"/>
          </w:tcPr>
          <w:p w14:paraId="7E3030DC"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19CF5DB6"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434AD746"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29316F3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883B80A"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0384089"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91086A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A09DDE6"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792B3B8"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2057ABB"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7420617"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AF07601"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5EBC014" w14:textId="77777777" w:rsidR="008466C7" w:rsidRPr="008D30AE" w:rsidRDefault="008466C7" w:rsidP="00AA5358">
            <w:pPr>
              <w:jc w:val="center"/>
              <w:rPr>
                <w:rFonts w:asciiTheme="minorHAnsi" w:hAnsiTheme="minorHAnsi"/>
                <w:sz w:val="18"/>
                <w:szCs w:val="18"/>
                <w:lang w:val="de-AT"/>
              </w:rPr>
            </w:pPr>
          </w:p>
        </w:tc>
      </w:tr>
      <w:tr w:rsidR="008466C7" w:rsidRPr="008D30AE" w14:paraId="22B979A5" w14:textId="77777777" w:rsidTr="00AA5358">
        <w:tc>
          <w:tcPr>
            <w:tcW w:w="448" w:type="dxa"/>
            <w:tcBorders>
              <w:top w:val="nil"/>
              <w:bottom w:val="nil"/>
            </w:tcBorders>
            <w:vAlign w:val="center"/>
          </w:tcPr>
          <w:p w14:paraId="214C1FA8" w14:textId="77777777" w:rsidR="008466C7" w:rsidRPr="008D30AE" w:rsidRDefault="008466C7" w:rsidP="00AA5358">
            <w:pPr>
              <w:rPr>
                <w:rFonts w:asciiTheme="minorHAnsi" w:hAnsiTheme="minorHAnsi"/>
                <w:sz w:val="18"/>
                <w:szCs w:val="18"/>
                <w:lang w:val="de-AT"/>
              </w:rPr>
            </w:pPr>
          </w:p>
        </w:tc>
        <w:tc>
          <w:tcPr>
            <w:tcW w:w="448" w:type="dxa"/>
            <w:vAlign w:val="center"/>
          </w:tcPr>
          <w:p w14:paraId="0067411C"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143970D1"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7AA9CAC1"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5ED44B9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6517CF"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E4F10E6"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A484A4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2576AD3"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EAA0E5A"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CF5432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681EDCD4"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30A95F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8273217" w14:textId="77777777" w:rsidR="008466C7" w:rsidRPr="008D30AE" w:rsidRDefault="008466C7" w:rsidP="00AA5358">
            <w:pPr>
              <w:jc w:val="center"/>
              <w:rPr>
                <w:rFonts w:asciiTheme="minorHAnsi" w:hAnsiTheme="minorHAnsi"/>
                <w:sz w:val="18"/>
                <w:szCs w:val="18"/>
                <w:lang w:val="de-AT"/>
              </w:rPr>
            </w:pPr>
          </w:p>
        </w:tc>
      </w:tr>
      <w:tr w:rsidR="008466C7" w:rsidRPr="008D30AE" w14:paraId="4766AF2B" w14:textId="77777777" w:rsidTr="00AA5358">
        <w:tc>
          <w:tcPr>
            <w:tcW w:w="448" w:type="dxa"/>
            <w:tcBorders>
              <w:top w:val="nil"/>
              <w:bottom w:val="nil"/>
            </w:tcBorders>
            <w:vAlign w:val="center"/>
          </w:tcPr>
          <w:p w14:paraId="407C7EE4" w14:textId="77777777" w:rsidR="008466C7" w:rsidRPr="008D30AE" w:rsidRDefault="008466C7" w:rsidP="00AA5358">
            <w:pPr>
              <w:rPr>
                <w:rFonts w:asciiTheme="minorHAnsi" w:hAnsiTheme="minorHAnsi"/>
                <w:sz w:val="18"/>
                <w:szCs w:val="18"/>
                <w:lang w:val="de-AT"/>
              </w:rPr>
            </w:pPr>
          </w:p>
        </w:tc>
        <w:tc>
          <w:tcPr>
            <w:tcW w:w="448" w:type="dxa"/>
            <w:vAlign w:val="center"/>
          </w:tcPr>
          <w:p w14:paraId="031CC367"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01810057"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4CF6CCBE"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33197C45"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C13556"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6280F04"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9D4E02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A7E786"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0269D1BB"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309FA270"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72782AC"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1CCE51D"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C7E6146" w14:textId="77777777" w:rsidR="008466C7" w:rsidRPr="008D30AE" w:rsidRDefault="008466C7" w:rsidP="00AA5358">
            <w:pPr>
              <w:jc w:val="center"/>
              <w:rPr>
                <w:rFonts w:asciiTheme="minorHAnsi" w:hAnsiTheme="minorHAnsi"/>
                <w:sz w:val="18"/>
                <w:szCs w:val="18"/>
                <w:lang w:val="de-AT"/>
              </w:rPr>
            </w:pPr>
          </w:p>
        </w:tc>
      </w:tr>
      <w:tr w:rsidR="008466C7" w:rsidRPr="008D30AE" w14:paraId="117F6466" w14:textId="77777777" w:rsidTr="00AA5358">
        <w:tc>
          <w:tcPr>
            <w:tcW w:w="448" w:type="dxa"/>
            <w:tcBorders>
              <w:top w:val="nil"/>
              <w:bottom w:val="nil"/>
            </w:tcBorders>
            <w:vAlign w:val="center"/>
          </w:tcPr>
          <w:p w14:paraId="495ADE76" w14:textId="77777777" w:rsidR="008466C7" w:rsidRPr="008D30AE" w:rsidRDefault="008466C7" w:rsidP="00AA5358">
            <w:pPr>
              <w:rPr>
                <w:rFonts w:asciiTheme="minorHAnsi" w:hAnsiTheme="minorHAnsi"/>
                <w:sz w:val="18"/>
                <w:szCs w:val="18"/>
                <w:lang w:val="de-AT"/>
              </w:rPr>
            </w:pPr>
          </w:p>
        </w:tc>
        <w:tc>
          <w:tcPr>
            <w:tcW w:w="448" w:type="dxa"/>
            <w:vAlign w:val="center"/>
          </w:tcPr>
          <w:p w14:paraId="3E15268A"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4C745586"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2601C3E8"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2CC5670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0E9040"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5C0A1C5"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A0AD717"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CEA3CA2"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125044C"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4228B3D"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5C445C67"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599D2E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93DC370" w14:textId="77777777" w:rsidR="008466C7" w:rsidRPr="008D30AE" w:rsidRDefault="008466C7" w:rsidP="00AA5358">
            <w:pPr>
              <w:jc w:val="center"/>
              <w:rPr>
                <w:rFonts w:asciiTheme="minorHAnsi" w:hAnsiTheme="minorHAnsi"/>
                <w:sz w:val="18"/>
                <w:szCs w:val="18"/>
                <w:lang w:val="de-AT"/>
              </w:rPr>
            </w:pPr>
          </w:p>
        </w:tc>
      </w:tr>
      <w:tr w:rsidR="008466C7" w:rsidRPr="008D30AE" w14:paraId="59501D06" w14:textId="77777777" w:rsidTr="00AA5358">
        <w:tc>
          <w:tcPr>
            <w:tcW w:w="448" w:type="dxa"/>
            <w:tcBorders>
              <w:top w:val="nil"/>
              <w:bottom w:val="nil"/>
            </w:tcBorders>
            <w:vAlign w:val="center"/>
          </w:tcPr>
          <w:p w14:paraId="5F3B662F" w14:textId="77777777" w:rsidR="008466C7" w:rsidRPr="008D30AE" w:rsidRDefault="008466C7" w:rsidP="00AA5358">
            <w:pPr>
              <w:rPr>
                <w:rFonts w:asciiTheme="minorHAnsi" w:hAnsiTheme="minorHAnsi"/>
                <w:sz w:val="18"/>
                <w:szCs w:val="18"/>
                <w:lang w:val="de-AT"/>
              </w:rPr>
            </w:pPr>
          </w:p>
        </w:tc>
        <w:tc>
          <w:tcPr>
            <w:tcW w:w="448" w:type="dxa"/>
            <w:vAlign w:val="center"/>
          </w:tcPr>
          <w:p w14:paraId="04CBFDB5"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20D0BA0F"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027E98DC"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4DBAE75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64AEAE1"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321692B"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3CC6FA3"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4E391F7"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79636AB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6022BAC"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C52580D"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E08BA3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DCEBD4" w14:textId="77777777" w:rsidR="008466C7" w:rsidRPr="008D30AE" w:rsidRDefault="008466C7" w:rsidP="00AA5358">
            <w:pPr>
              <w:jc w:val="center"/>
              <w:rPr>
                <w:rFonts w:asciiTheme="minorHAnsi" w:hAnsiTheme="minorHAnsi"/>
                <w:sz w:val="18"/>
                <w:szCs w:val="18"/>
                <w:lang w:val="de-AT"/>
              </w:rPr>
            </w:pPr>
          </w:p>
        </w:tc>
      </w:tr>
      <w:tr w:rsidR="008466C7" w:rsidRPr="008D30AE" w14:paraId="46E4E960" w14:textId="77777777" w:rsidTr="00AA5358">
        <w:tc>
          <w:tcPr>
            <w:tcW w:w="448" w:type="dxa"/>
            <w:tcBorders>
              <w:top w:val="nil"/>
              <w:bottom w:val="nil"/>
            </w:tcBorders>
            <w:vAlign w:val="center"/>
          </w:tcPr>
          <w:p w14:paraId="71765681" w14:textId="77777777" w:rsidR="008466C7" w:rsidRPr="008D30AE" w:rsidRDefault="008466C7" w:rsidP="00AA5358">
            <w:pPr>
              <w:rPr>
                <w:rFonts w:asciiTheme="minorHAnsi" w:hAnsiTheme="minorHAnsi"/>
                <w:sz w:val="18"/>
                <w:szCs w:val="18"/>
                <w:lang w:val="de-AT"/>
              </w:rPr>
            </w:pPr>
          </w:p>
        </w:tc>
        <w:tc>
          <w:tcPr>
            <w:tcW w:w="448" w:type="dxa"/>
            <w:vAlign w:val="center"/>
          </w:tcPr>
          <w:p w14:paraId="63E17F35"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5CDA0744"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3355B4F0"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7A0B30F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A62E633"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F260446"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07ED1C9"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42FC7D"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0DD138A"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5C435D96"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1F6A3623"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48AB8CB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8433F6B" w14:textId="77777777" w:rsidR="008466C7" w:rsidRPr="008D30AE" w:rsidRDefault="008466C7" w:rsidP="00AA5358">
            <w:pPr>
              <w:jc w:val="center"/>
              <w:rPr>
                <w:rFonts w:asciiTheme="minorHAnsi" w:hAnsiTheme="minorHAnsi"/>
                <w:sz w:val="18"/>
                <w:szCs w:val="18"/>
                <w:lang w:val="de-AT"/>
              </w:rPr>
            </w:pPr>
          </w:p>
        </w:tc>
      </w:tr>
      <w:tr w:rsidR="008466C7" w:rsidRPr="008D30AE" w14:paraId="42162DEE" w14:textId="77777777" w:rsidTr="00AA5358">
        <w:tc>
          <w:tcPr>
            <w:tcW w:w="448" w:type="dxa"/>
            <w:tcBorders>
              <w:top w:val="nil"/>
              <w:bottom w:val="nil"/>
            </w:tcBorders>
            <w:vAlign w:val="center"/>
          </w:tcPr>
          <w:p w14:paraId="56D9EB4E" w14:textId="77777777" w:rsidR="008466C7" w:rsidRPr="008D30AE" w:rsidRDefault="008466C7" w:rsidP="00AA5358">
            <w:pPr>
              <w:rPr>
                <w:rFonts w:asciiTheme="minorHAnsi" w:hAnsiTheme="minorHAnsi"/>
                <w:sz w:val="18"/>
                <w:szCs w:val="18"/>
                <w:lang w:val="de-AT"/>
              </w:rPr>
            </w:pPr>
          </w:p>
        </w:tc>
        <w:tc>
          <w:tcPr>
            <w:tcW w:w="448" w:type="dxa"/>
            <w:vAlign w:val="center"/>
          </w:tcPr>
          <w:p w14:paraId="0124EA9A"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0048D291"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04C2B622"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3CD1F0D5"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D10EB79"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D2659D2"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350B77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A9B128A"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A232EE5"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2CADD49"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5B98080B"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7279759F"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8A2369E" w14:textId="77777777" w:rsidR="008466C7" w:rsidRPr="008D30AE" w:rsidRDefault="008466C7" w:rsidP="00AA5358">
            <w:pPr>
              <w:jc w:val="center"/>
              <w:rPr>
                <w:rFonts w:asciiTheme="minorHAnsi" w:hAnsiTheme="minorHAnsi"/>
                <w:sz w:val="18"/>
                <w:szCs w:val="18"/>
                <w:lang w:val="de-AT"/>
              </w:rPr>
            </w:pPr>
          </w:p>
        </w:tc>
      </w:tr>
      <w:tr w:rsidR="008466C7" w:rsidRPr="008D30AE" w14:paraId="0297321D" w14:textId="77777777" w:rsidTr="00AA5358">
        <w:tc>
          <w:tcPr>
            <w:tcW w:w="448" w:type="dxa"/>
            <w:tcBorders>
              <w:top w:val="nil"/>
              <w:bottom w:val="double" w:sz="4" w:space="0" w:color="BFBFBF" w:themeColor="background1" w:themeShade="BF"/>
            </w:tcBorders>
            <w:vAlign w:val="center"/>
          </w:tcPr>
          <w:p w14:paraId="67ECD7D4" w14:textId="77777777" w:rsidR="008466C7" w:rsidRPr="008D30AE" w:rsidRDefault="008466C7" w:rsidP="00AA5358">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0420CE17"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26</w:t>
            </w:r>
          </w:p>
        </w:tc>
        <w:tc>
          <w:tcPr>
            <w:tcW w:w="3925" w:type="dxa"/>
            <w:tcBorders>
              <w:bottom w:val="double" w:sz="4" w:space="0" w:color="BFBFBF" w:themeColor="background1" w:themeShade="BF"/>
            </w:tcBorders>
            <w:vAlign w:val="center"/>
          </w:tcPr>
          <w:p w14:paraId="798EF54F"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7C65D74C"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auto"/>
            <w:tcMar>
              <w:left w:w="0" w:type="dxa"/>
              <w:right w:w="0" w:type="dxa"/>
            </w:tcMar>
            <w:vAlign w:val="center"/>
          </w:tcPr>
          <w:p w14:paraId="6A018BB2" w14:textId="77777777" w:rsidR="008466C7" w:rsidRPr="008D30AE" w:rsidRDefault="008466C7" w:rsidP="00AA5358">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58592D10" w14:textId="77777777" w:rsidR="008466C7" w:rsidRPr="008D30AE" w:rsidRDefault="008466C7" w:rsidP="00AA5358">
            <w:pPr>
              <w:jc w:val="center"/>
              <w:rPr>
                <w:rFonts w:asciiTheme="minorHAnsi" w:hAnsiTheme="minorHAnsi"/>
                <w:sz w:val="18"/>
                <w:szCs w:val="18"/>
                <w:lang w:val="de-AT"/>
              </w:rPr>
            </w:pPr>
          </w:p>
        </w:tc>
        <w:tc>
          <w:tcPr>
            <w:tcW w:w="376" w:type="dxa"/>
            <w:tcBorders>
              <w:bottom w:val="double" w:sz="4" w:space="0" w:color="BFBFBF" w:themeColor="background1" w:themeShade="BF"/>
            </w:tcBorders>
            <w:shd w:val="clear" w:color="auto" w:fill="auto"/>
            <w:tcMar>
              <w:left w:w="0" w:type="dxa"/>
              <w:right w:w="0" w:type="dxa"/>
            </w:tcMar>
            <w:vAlign w:val="center"/>
          </w:tcPr>
          <w:p w14:paraId="7022B340" w14:textId="77777777" w:rsidR="008466C7" w:rsidRPr="008D30AE" w:rsidRDefault="008466C7" w:rsidP="00AA5358">
            <w:pPr>
              <w:jc w:val="center"/>
              <w:rPr>
                <w:rFonts w:asciiTheme="minorHAnsi" w:hAnsiTheme="minorHAnsi"/>
                <w:sz w:val="18"/>
                <w:szCs w:val="18"/>
                <w:lang w:val="de-AT"/>
              </w:rPr>
            </w:pPr>
          </w:p>
        </w:tc>
        <w:tc>
          <w:tcPr>
            <w:tcW w:w="378" w:type="dxa"/>
            <w:tcBorders>
              <w:bottom w:val="double" w:sz="4" w:space="0" w:color="BFBFBF" w:themeColor="background1" w:themeShade="BF"/>
            </w:tcBorders>
            <w:shd w:val="clear" w:color="auto" w:fill="auto"/>
            <w:tcMar>
              <w:left w:w="0" w:type="dxa"/>
              <w:right w:w="0" w:type="dxa"/>
            </w:tcMar>
            <w:vAlign w:val="center"/>
          </w:tcPr>
          <w:p w14:paraId="7E43826D" w14:textId="77777777" w:rsidR="008466C7" w:rsidRPr="008D30AE" w:rsidRDefault="008466C7" w:rsidP="00AA5358">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7EEF8A40" w14:textId="77777777" w:rsidR="008466C7" w:rsidRPr="008D30AE" w:rsidRDefault="008466C7" w:rsidP="00AA5358">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4697C6CA" w14:textId="77777777" w:rsidR="008466C7" w:rsidRPr="008D30AE" w:rsidRDefault="008466C7" w:rsidP="00AA5358">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7B211DE" w14:textId="77777777" w:rsidR="008466C7" w:rsidRPr="008D30AE" w:rsidRDefault="008466C7" w:rsidP="00AA5358">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15644D5D" w14:textId="77777777" w:rsidR="008466C7" w:rsidRPr="008D30AE" w:rsidRDefault="008466C7" w:rsidP="00AA5358">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3F8A8D9" w14:textId="77777777" w:rsidR="008466C7" w:rsidRPr="008D30AE" w:rsidRDefault="008466C7" w:rsidP="00AA5358">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35727249" w14:textId="77777777" w:rsidR="008466C7" w:rsidRPr="008D30AE" w:rsidRDefault="008466C7" w:rsidP="00AA5358">
            <w:pPr>
              <w:jc w:val="center"/>
              <w:rPr>
                <w:rFonts w:asciiTheme="minorHAnsi" w:hAnsiTheme="minorHAnsi"/>
                <w:sz w:val="18"/>
                <w:szCs w:val="18"/>
                <w:lang w:val="de-AT"/>
              </w:rPr>
            </w:pPr>
          </w:p>
        </w:tc>
      </w:tr>
      <w:tr w:rsidR="008466C7" w:rsidRPr="008D30AE" w14:paraId="26F4FCCC" w14:textId="77777777" w:rsidTr="00AA5358">
        <w:tc>
          <w:tcPr>
            <w:tcW w:w="448" w:type="dxa"/>
            <w:tcBorders>
              <w:top w:val="double" w:sz="4" w:space="0" w:color="BFBFBF" w:themeColor="background1" w:themeShade="BF"/>
              <w:bottom w:val="nil"/>
            </w:tcBorders>
          </w:tcPr>
          <w:p w14:paraId="7D6A42F8"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70982C63"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27</w:t>
            </w:r>
          </w:p>
        </w:tc>
        <w:tc>
          <w:tcPr>
            <w:tcW w:w="3925" w:type="dxa"/>
            <w:tcBorders>
              <w:top w:val="double" w:sz="4" w:space="0" w:color="BFBFBF" w:themeColor="background1" w:themeShade="BF"/>
            </w:tcBorders>
            <w:vAlign w:val="center"/>
          </w:tcPr>
          <w:p w14:paraId="18EBD252"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Kontaktpersonen und deren Kontaktdaten</w:t>
            </w:r>
          </w:p>
        </w:tc>
        <w:tc>
          <w:tcPr>
            <w:tcW w:w="567" w:type="dxa"/>
            <w:tcBorders>
              <w:top w:val="double" w:sz="4" w:space="0" w:color="BFBFBF" w:themeColor="background1" w:themeShade="BF"/>
            </w:tcBorders>
            <w:vAlign w:val="center"/>
          </w:tcPr>
          <w:p w14:paraId="29F04D1C"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auto"/>
            <w:tcMar>
              <w:left w:w="0" w:type="dxa"/>
              <w:right w:w="0" w:type="dxa"/>
            </w:tcMar>
            <w:vAlign w:val="center"/>
          </w:tcPr>
          <w:p w14:paraId="02CB034B"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149F8BD"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auto"/>
            <w:tcMar>
              <w:left w:w="0" w:type="dxa"/>
              <w:right w:w="0" w:type="dxa"/>
            </w:tcMar>
            <w:vAlign w:val="center"/>
          </w:tcPr>
          <w:p w14:paraId="4DD82FBF" w14:textId="77777777" w:rsidR="008466C7" w:rsidRPr="008D30AE" w:rsidRDefault="008466C7" w:rsidP="00AA5358">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79AC8EFF"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6BF6B9F4"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348C671"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9F1C02E"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5A668A8A"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2ADDA434"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13F13117" w14:textId="77777777" w:rsidR="008466C7" w:rsidRPr="008D30AE" w:rsidRDefault="008466C7" w:rsidP="00AA5358">
            <w:pPr>
              <w:jc w:val="center"/>
              <w:rPr>
                <w:rFonts w:asciiTheme="minorHAnsi" w:hAnsiTheme="minorHAnsi"/>
                <w:sz w:val="18"/>
                <w:szCs w:val="18"/>
                <w:lang w:val="de-AT"/>
              </w:rPr>
            </w:pPr>
          </w:p>
        </w:tc>
      </w:tr>
      <w:tr w:rsidR="008466C7" w:rsidRPr="008D30AE" w14:paraId="68F7012B" w14:textId="77777777" w:rsidTr="00AA5358">
        <w:tc>
          <w:tcPr>
            <w:tcW w:w="448" w:type="dxa"/>
            <w:tcBorders>
              <w:top w:val="double" w:sz="4" w:space="0" w:color="BFBFBF" w:themeColor="background1" w:themeShade="BF"/>
              <w:bottom w:val="nil"/>
            </w:tcBorders>
          </w:tcPr>
          <w:p w14:paraId="1F92F5DA"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63EE7A92"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28</w:t>
            </w:r>
          </w:p>
        </w:tc>
        <w:tc>
          <w:tcPr>
            <w:tcW w:w="3925" w:type="dxa"/>
            <w:tcBorders>
              <w:top w:val="double" w:sz="4" w:space="0" w:color="BFBFBF" w:themeColor="background1" w:themeShade="BF"/>
            </w:tcBorders>
            <w:vAlign w:val="center"/>
          </w:tcPr>
          <w:p w14:paraId="4EE10CBA"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2AB225AC"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auto"/>
            <w:tcMar>
              <w:left w:w="0" w:type="dxa"/>
              <w:right w:w="0" w:type="dxa"/>
            </w:tcMar>
            <w:vAlign w:val="center"/>
          </w:tcPr>
          <w:p w14:paraId="0F5BF2C2"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57CA397"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auto"/>
            <w:tcMar>
              <w:left w:w="0" w:type="dxa"/>
              <w:right w:w="0" w:type="dxa"/>
            </w:tcMar>
            <w:vAlign w:val="center"/>
          </w:tcPr>
          <w:p w14:paraId="299CAAA7" w14:textId="77777777" w:rsidR="008466C7" w:rsidRPr="008D30AE" w:rsidRDefault="008466C7" w:rsidP="00AA5358">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7A4B977D"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0FF99E9"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8C05118"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4F3CA33" w14:textId="77777777" w:rsidR="008466C7" w:rsidRPr="008D30AE" w:rsidRDefault="008466C7" w:rsidP="00AA5358">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47A1077B"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7A8C464" w14:textId="77777777" w:rsidR="008466C7" w:rsidRPr="008D30AE" w:rsidRDefault="008466C7" w:rsidP="00AA5358">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7082E779" w14:textId="77777777" w:rsidR="008466C7" w:rsidRPr="008D30AE" w:rsidRDefault="008466C7" w:rsidP="00AA5358">
            <w:pPr>
              <w:jc w:val="center"/>
              <w:rPr>
                <w:rFonts w:asciiTheme="minorHAnsi" w:hAnsiTheme="minorHAnsi"/>
                <w:sz w:val="18"/>
                <w:szCs w:val="18"/>
                <w:lang w:val="de-AT"/>
              </w:rPr>
            </w:pPr>
          </w:p>
        </w:tc>
      </w:tr>
      <w:tr w:rsidR="008466C7" w:rsidRPr="008D30AE" w14:paraId="45D6A5BC" w14:textId="77777777" w:rsidTr="00AA5358">
        <w:tc>
          <w:tcPr>
            <w:tcW w:w="448" w:type="dxa"/>
            <w:tcBorders>
              <w:top w:val="nil"/>
              <w:bottom w:val="nil"/>
            </w:tcBorders>
            <w:vAlign w:val="center"/>
          </w:tcPr>
          <w:p w14:paraId="66F4C455" w14:textId="77777777" w:rsidR="008466C7" w:rsidRDefault="008466C7" w:rsidP="00AA5358">
            <w:pPr>
              <w:rPr>
                <w:rFonts w:asciiTheme="minorHAnsi" w:hAnsiTheme="minorHAnsi"/>
                <w:sz w:val="18"/>
                <w:szCs w:val="18"/>
                <w:lang w:val="de-AT"/>
              </w:rPr>
            </w:pPr>
          </w:p>
        </w:tc>
        <w:tc>
          <w:tcPr>
            <w:tcW w:w="448" w:type="dxa"/>
            <w:vAlign w:val="center"/>
          </w:tcPr>
          <w:p w14:paraId="571CD86E" w14:textId="77777777" w:rsidR="008466C7" w:rsidRPr="008D30AE" w:rsidRDefault="008466C7" w:rsidP="00AA5358">
            <w:pPr>
              <w:rPr>
                <w:rFonts w:asciiTheme="minorHAnsi" w:hAnsiTheme="minorHAnsi"/>
                <w:sz w:val="18"/>
                <w:szCs w:val="18"/>
                <w:lang w:val="de-AT"/>
              </w:rPr>
            </w:pPr>
            <w:r>
              <w:rPr>
                <w:rFonts w:asciiTheme="minorHAnsi" w:hAnsiTheme="minorHAnsi"/>
                <w:sz w:val="18"/>
                <w:szCs w:val="18"/>
                <w:lang w:val="de-AT"/>
              </w:rPr>
              <w:t>29</w:t>
            </w:r>
          </w:p>
        </w:tc>
        <w:tc>
          <w:tcPr>
            <w:tcW w:w="3925" w:type="dxa"/>
            <w:vAlign w:val="center"/>
          </w:tcPr>
          <w:p w14:paraId="08A7CEDA"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28B74156" w14:textId="77777777" w:rsidR="008466C7" w:rsidRPr="008D30AE"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1952464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45FCB72"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A0C953A"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FC5B07A"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E10336D"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E91C739"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29949B64"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51A2252"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16A37936"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6DC2CB" w14:textId="77777777" w:rsidR="008466C7" w:rsidRPr="008D30AE" w:rsidRDefault="008466C7" w:rsidP="00AA5358">
            <w:pPr>
              <w:jc w:val="center"/>
              <w:rPr>
                <w:rFonts w:asciiTheme="minorHAnsi" w:hAnsiTheme="minorHAnsi"/>
                <w:sz w:val="18"/>
                <w:szCs w:val="18"/>
                <w:lang w:val="de-AT"/>
              </w:rPr>
            </w:pPr>
          </w:p>
        </w:tc>
      </w:tr>
      <w:tr w:rsidR="008466C7" w:rsidRPr="008D30AE" w14:paraId="7B265F74" w14:textId="77777777" w:rsidTr="00AA5358">
        <w:tc>
          <w:tcPr>
            <w:tcW w:w="448" w:type="dxa"/>
            <w:tcBorders>
              <w:top w:val="nil"/>
            </w:tcBorders>
            <w:vAlign w:val="center"/>
          </w:tcPr>
          <w:p w14:paraId="56A0FBC8" w14:textId="77777777" w:rsidR="008466C7" w:rsidRDefault="008466C7" w:rsidP="00AA5358">
            <w:pPr>
              <w:rPr>
                <w:rFonts w:asciiTheme="minorHAnsi" w:hAnsiTheme="minorHAnsi"/>
                <w:sz w:val="18"/>
                <w:szCs w:val="18"/>
                <w:lang w:val="de-AT"/>
              </w:rPr>
            </w:pPr>
          </w:p>
        </w:tc>
        <w:tc>
          <w:tcPr>
            <w:tcW w:w="448" w:type="dxa"/>
            <w:vAlign w:val="center"/>
          </w:tcPr>
          <w:p w14:paraId="78E8035E" w14:textId="77777777" w:rsidR="008466C7" w:rsidRDefault="008466C7" w:rsidP="00AA5358">
            <w:pPr>
              <w:rPr>
                <w:rFonts w:asciiTheme="minorHAnsi" w:hAnsiTheme="minorHAnsi"/>
                <w:sz w:val="18"/>
                <w:szCs w:val="18"/>
                <w:lang w:val="de-AT"/>
              </w:rPr>
            </w:pPr>
            <w:r>
              <w:rPr>
                <w:rFonts w:asciiTheme="minorHAnsi" w:hAnsiTheme="minorHAnsi"/>
                <w:sz w:val="18"/>
                <w:szCs w:val="18"/>
                <w:lang w:val="de-AT"/>
              </w:rPr>
              <w:t>30</w:t>
            </w:r>
          </w:p>
        </w:tc>
        <w:tc>
          <w:tcPr>
            <w:tcW w:w="3925" w:type="dxa"/>
            <w:vAlign w:val="center"/>
          </w:tcPr>
          <w:p w14:paraId="77D61393" w14:textId="77777777" w:rsidR="008466C7" w:rsidRPr="005C75A9" w:rsidRDefault="008466C7" w:rsidP="00AA5358">
            <w:pPr>
              <w:rPr>
                <w:rFonts w:asciiTheme="minorHAnsi" w:hAnsiTheme="minorHAnsi"/>
                <w:sz w:val="18"/>
                <w:szCs w:val="18"/>
                <w:lang w:val="de-AT"/>
              </w:rPr>
            </w:pPr>
            <w:r>
              <w:rPr>
                <w:rFonts w:asciiTheme="minorHAnsi" w:hAnsiTheme="minorHAnsi"/>
                <w:sz w:val="18"/>
                <w:szCs w:val="18"/>
                <w:lang w:val="de-AT"/>
              </w:rPr>
              <w:t>Dienstliche Kontaktdaten</w:t>
            </w:r>
          </w:p>
        </w:tc>
        <w:tc>
          <w:tcPr>
            <w:tcW w:w="567" w:type="dxa"/>
            <w:vAlign w:val="center"/>
          </w:tcPr>
          <w:p w14:paraId="6AB9D3EE" w14:textId="77777777" w:rsidR="008466C7" w:rsidRDefault="008466C7" w:rsidP="00AA5358">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6043018"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9B5F25F" w14:textId="77777777" w:rsidR="008466C7" w:rsidRPr="008D30AE" w:rsidRDefault="008466C7" w:rsidP="00AA5358">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41FDE7B" w14:textId="77777777" w:rsidR="008466C7" w:rsidRPr="008D30AE" w:rsidRDefault="008466C7" w:rsidP="00AA5358">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5A708D4"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40A4F1B"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4A89B173"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1F695F52" w14:textId="77777777" w:rsidR="008466C7" w:rsidRPr="008D30AE" w:rsidRDefault="008466C7" w:rsidP="00AA5358">
            <w:pPr>
              <w:jc w:val="center"/>
              <w:rPr>
                <w:rFonts w:asciiTheme="minorHAnsi" w:hAnsiTheme="minorHAnsi"/>
                <w:sz w:val="18"/>
                <w:szCs w:val="18"/>
                <w:lang w:val="de-AT"/>
              </w:rPr>
            </w:pPr>
          </w:p>
        </w:tc>
        <w:tc>
          <w:tcPr>
            <w:tcW w:w="376" w:type="dxa"/>
            <w:tcMar>
              <w:left w:w="0" w:type="dxa"/>
              <w:right w:w="0" w:type="dxa"/>
            </w:tcMar>
            <w:vAlign w:val="center"/>
          </w:tcPr>
          <w:p w14:paraId="287A9EC3" w14:textId="77777777" w:rsidR="008466C7" w:rsidRPr="008D30AE" w:rsidRDefault="008466C7" w:rsidP="00AA5358">
            <w:pPr>
              <w:jc w:val="center"/>
              <w:rPr>
                <w:rFonts w:asciiTheme="minorHAnsi" w:hAnsiTheme="minorHAnsi"/>
                <w:sz w:val="18"/>
                <w:szCs w:val="18"/>
                <w:lang w:val="de-AT"/>
              </w:rPr>
            </w:pPr>
          </w:p>
        </w:tc>
        <w:tc>
          <w:tcPr>
            <w:tcW w:w="377" w:type="dxa"/>
            <w:tcMar>
              <w:left w:w="0" w:type="dxa"/>
              <w:right w:w="0" w:type="dxa"/>
            </w:tcMar>
            <w:vAlign w:val="center"/>
          </w:tcPr>
          <w:p w14:paraId="03296DBE" w14:textId="77777777" w:rsidR="008466C7" w:rsidRPr="008D30AE" w:rsidRDefault="008466C7" w:rsidP="00AA5358">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763CFC3" w14:textId="77777777" w:rsidR="008466C7" w:rsidRPr="008D30AE" w:rsidRDefault="008466C7" w:rsidP="00AA5358">
            <w:pPr>
              <w:jc w:val="center"/>
              <w:rPr>
                <w:rFonts w:asciiTheme="minorHAnsi" w:hAnsiTheme="minorHAnsi"/>
                <w:sz w:val="18"/>
                <w:szCs w:val="18"/>
                <w:lang w:val="de-AT"/>
              </w:rPr>
            </w:pPr>
          </w:p>
        </w:tc>
      </w:tr>
    </w:tbl>
    <w:p w14:paraId="0A28E067" w14:textId="77777777" w:rsidR="008466C7" w:rsidRDefault="008466C7" w:rsidP="008466C7">
      <w:pPr>
        <w:rPr>
          <w:sz w:val="16"/>
          <w:lang w:val="de-AT"/>
        </w:rPr>
      </w:pPr>
      <w:r>
        <w:rPr>
          <w:sz w:val="16"/>
          <w:lang w:val="de-AT"/>
        </w:rPr>
        <w:t>* Kategorie bP = Kategorie betroffener Personen</w:t>
      </w:r>
    </w:p>
    <w:p w14:paraId="5D357B40" w14:textId="77777777" w:rsidR="008466C7" w:rsidRPr="00E96445" w:rsidRDefault="008466C7" w:rsidP="008466C7">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67C62A0D" w14:textId="77777777" w:rsidR="008466C7" w:rsidRDefault="008466C7" w:rsidP="008466C7">
      <w:pPr>
        <w:rPr>
          <w:lang w:val="de-AT"/>
        </w:rPr>
      </w:pPr>
    </w:p>
    <w:p w14:paraId="384832D4" w14:textId="77777777" w:rsidR="008466C7" w:rsidRDefault="008466C7" w:rsidP="008466C7">
      <w:pPr>
        <w:jc w:val="both"/>
        <w:rPr>
          <w:lang w:val="de-AT"/>
        </w:rPr>
      </w:pPr>
      <w:r w:rsidRPr="00A453F0">
        <w:rPr>
          <w:vertAlign w:val="superscript"/>
          <w:lang w:val="de-AT"/>
        </w:rPr>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44D2BD64" w14:textId="77777777" w:rsidR="008466C7" w:rsidRDefault="008466C7" w:rsidP="008466C7">
      <w:pPr>
        <w:jc w:val="both"/>
        <w:rPr>
          <w:lang w:val="de-AT"/>
        </w:rPr>
      </w:pPr>
    </w:p>
    <w:p w14:paraId="63B87F04" w14:textId="77777777" w:rsidR="008466C7" w:rsidRDefault="008466C7" w:rsidP="008466C7">
      <w:pPr>
        <w:pStyle w:val="Heading4"/>
        <w:tabs>
          <w:tab w:val="clear" w:pos="0"/>
          <w:tab w:val="num" w:pos="851"/>
        </w:tabs>
      </w:pPr>
      <w:r>
        <w:t xml:space="preserve">Kategorien von Empfängern (inkl. Auftragsverarbeitung, Übermittlung an Drittland) </w:t>
      </w:r>
    </w:p>
    <w:p w14:paraId="37EDA68D" w14:textId="77777777" w:rsidR="008466C7" w:rsidRDefault="008466C7" w:rsidP="008466C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8466C7" w14:paraId="75FABDFF" w14:textId="77777777" w:rsidTr="00AA5358">
        <w:tc>
          <w:tcPr>
            <w:tcW w:w="4536" w:type="dxa"/>
            <w:shd w:val="clear" w:color="auto" w:fill="D9D9D9" w:themeFill="background1" w:themeFillShade="D9"/>
          </w:tcPr>
          <w:p w14:paraId="331B50DB" w14:textId="77777777" w:rsidR="008466C7" w:rsidRPr="00016E7A" w:rsidRDefault="008466C7" w:rsidP="00AA5358">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39F9AF09" w14:textId="77777777" w:rsidR="008466C7" w:rsidRPr="00016E7A" w:rsidRDefault="008466C7" w:rsidP="00AA5358">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3ABCBF11" w14:textId="77777777" w:rsidR="008466C7" w:rsidRPr="00016E7A" w:rsidRDefault="008466C7" w:rsidP="00AA5358">
            <w:pPr>
              <w:rPr>
                <w:rFonts w:asciiTheme="minorHAnsi" w:hAnsiTheme="minorHAnsi"/>
                <w:sz w:val="18"/>
                <w:szCs w:val="18"/>
                <w:lang w:val="de-AT"/>
              </w:rPr>
            </w:pPr>
            <w:r>
              <w:rPr>
                <w:rFonts w:asciiTheme="minorHAnsi" w:hAnsiTheme="minorHAnsi"/>
                <w:sz w:val="18"/>
                <w:szCs w:val="18"/>
                <w:lang w:val="de-AT"/>
              </w:rPr>
              <w:t>Int. Organisation**</w:t>
            </w:r>
          </w:p>
        </w:tc>
      </w:tr>
      <w:tr w:rsidR="008466C7" w14:paraId="7B5DC59C" w14:textId="77777777" w:rsidTr="00AA5358">
        <w:tc>
          <w:tcPr>
            <w:tcW w:w="4536" w:type="dxa"/>
            <w:vAlign w:val="center"/>
          </w:tcPr>
          <w:p w14:paraId="2F57E323" w14:textId="77777777" w:rsidR="008466C7" w:rsidRPr="00016E7A" w:rsidRDefault="008466C7" w:rsidP="00AA5358">
            <w:pPr>
              <w:rPr>
                <w:rFonts w:asciiTheme="minorHAnsi" w:hAnsiTheme="minorHAnsi"/>
                <w:sz w:val="18"/>
                <w:szCs w:val="18"/>
                <w:lang w:val="de-AT"/>
              </w:rPr>
            </w:pPr>
            <w:r>
              <w:rPr>
                <w:rFonts w:asciiTheme="minorHAnsi" w:hAnsiTheme="minorHAnsi"/>
                <w:sz w:val="18"/>
                <w:szCs w:val="18"/>
                <w:lang w:val="de-AT"/>
              </w:rPr>
              <w:t>Keine</w:t>
            </w:r>
          </w:p>
        </w:tc>
        <w:tc>
          <w:tcPr>
            <w:tcW w:w="2268" w:type="dxa"/>
            <w:vAlign w:val="center"/>
          </w:tcPr>
          <w:p w14:paraId="59B18729" w14:textId="77777777" w:rsidR="008466C7" w:rsidRPr="00016E7A" w:rsidRDefault="008466C7" w:rsidP="00AA5358">
            <w:pPr>
              <w:rPr>
                <w:rFonts w:asciiTheme="minorHAnsi" w:hAnsiTheme="minorHAnsi"/>
                <w:sz w:val="18"/>
                <w:szCs w:val="18"/>
                <w:lang w:val="de-AT"/>
              </w:rPr>
            </w:pPr>
            <w:r>
              <w:rPr>
                <w:rFonts w:asciiTheme="minorHAnsi" w:hAnsiTheme="minorHAnsi"/>
                <w:sz w:val="18"/>
                <w:szCs w:val="18"/>
                <w:lang w:val="de-AT"/>
              </w:rPr>
              <w:t>-</w:t>
            </w:r>
          </w:p>
        </w:tc>
        <w:tc>
          <w:tcPr>
            <w:tcW w:w="2268" w:type="dxa"/>
            <w:vAlign w:val="center"/>
          </w:tcPr>
          <w:p w14:paraId="0A9B1ABF" w14:textId="77777777" w:rsidR="008466C7" w:rsidRPr="00016E7A" w:rsidRDefault="008466C7" w:rsidP="00AA5358">
            <w:pPr>
              <w:rPr>
                <w:rFonts w:asciiTheme="minorHAnsi" w:hAnsiTheme="minorHAnsi"/>
                <w:sz w:val="18"/>
                <w:szCs w:val="18"/>
                <w:lang w:val="de-AT"/>
              </w:rPr>
            </w:pPr>
            <w:r>
              <w:rPr>
                <w:rFonts w:asciiTheme="minorHAnsi" w:hAnsiTheme="minorHAnsi"/>
                <w:sz w:val="18"/>
                <w:szCs w:val="18"/>
                <w:lang w:val="de-AT"/>
              </w:rPr>
              <w:t>-</w:t>
            </w:r>
          </w:p>
        </w:tc>
      </w:tr>
    </w:tbl>
    <w:p w14:paraId="5772E2AA" w14:textId="77777777" w:rsidR="008466C7" w:rsidRDefault="008466C7" w:rsidP="008466C7">
      <w:pPr>
        <w:rPr>
          <w:sz w:val="16"/>
          <w:lang w:val="de-AT"/>
        </w:rPr>
      </w:pPr>
      <w:r>
        <w:rPr>
          <w:sz w:val="16"/>
          <w:lang w:val="de-AT"/>
        </w:rPr>
        <w:t>* Drittstaaten: Angabe des Drittstaats / der Drittstaaten (= Staaten außerhalb der EU); Nein = Keine Übermittlung an Drittstaaten</w:t>
      </w:r>
    </w:p>
    <w:p w14:paraId="6D6E6A4C" w14:textId="77777777" w:rsidR="008466C7" w:rsidRPr="00E96445" w:rsidRDefault="008466C7" w:rsidP="008466C7">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3FF0DDF2" w14:textId="77777777" w:rsidR="008466C7" w:rsidRDefault="008466C7" w:rsidP="008466C7">
      <w:pPr>
        <w:rPr>
          <w:lang w:val="de-AT"/>
        </w:rPr>
      </w:pPr>
    </w:p>
    <w:p w14:paraId="167F5BF7" w14:textId="77777777" w:rsidR="008466C7" w:rsidRPr="00262455" w:rsidRDefault="008466C7" w:rsidP="008466C7">
      <w:pPr>
        <w:jc w:val="both"/>
        <w:rPr>
          <w:b/>
          <w:u w:val="single"/>
          <w:lang w:val="de-AT"/>
        </w:rPr>
      </w:pPr>
      <w:r w:rsidRPr="00262455">
        <w:rPr>
          <w:b/>
          <w:u w:val="single"/>
          <w:lang w:val="de-AT"/>
        </w:rPr>
        <w:t>Garantien für die Übermittlung an Drittstaaten / internationale Organisationen:</w:t>
      </w:r>
    </w:p>
    <w:p w14:paraId="2EF7DE69" w14:textId="77777777" w:rsidR="008466C7" w:rsidRDefault="008466C7" w:rsidP="008466C7">
      <w:pPr>
        <w:jc w:val="both"/>
        <w:rPr>
          <w:lang w:val="de-AT"/>
        </w:rPr>
      </w:pPr>
    </w:p>
    <w:p w14:paraId="761C2727" w14:textId="77777777" w:rsidR="008466C7" w:rsidRDefault="008466C7" w:rsidP="008466C7">
      <w:pPr>
        <w:rPr>
          <w:lang w:val="de-AT"/>
        </w:rPr>
      </w:pPr>
      <w:r>
        <w:rPr>
          <w:lang w:val="de-AT"/>
        </w:rPr>
        <w:t>Keine Übermittlung an Drittstaaten oder internationale Organisationen.</w:t>
      </w:r>
    </w:p>
    <w:p w14:paraId="3116E82C" w14:textId="77777777" w:rsidR="008466C7" w:rsidRDefault="008466C7" w:rsidP="008466C7">
      <w:pPr>
        <w:jc w:val="both"/>
        <w:rPr>
          <w:lang w:val="de-AT"/>
        </w:rPr>
      </w:pPr>
    </w:p>
    <w:p w14:paraId="56D5B421" w14:textId="77777777" w:rsidR="008466C7" w:rsidRDefault="008466C7" w:rsidP="008466C7">
      <w:pPr>
        <w:pStyle w:val="Heading4"/>
        <w:tabs>
          <w:tab w:val="clear" w:pos="0"/>
          <w:tab w:val="num" w:pos="851"/>
        </w:tabs>
        <w:jc w:val="both"/>
      </w:pPr>
      <w:r>
        <w:t>Lösch- und Aufbewahrungsfristen (Speicherbegrenzung), Verarbeitungssperren</w:t>
      </w:r>
    </w:p>
    <w:p w14:paraId="5F6C2F27" w14:textId="77777777" w:rsidR="008466C7" w:rsidRDefault="008466C7" w:rsidP="008466C7">
      <w:pPr>
        <w:jc w:val="both"/>
        <w:rPr>
          <w:lang w:val="de-AT"/>
        </w:rPr>
      </w:pPr>
    </w:p>
    <w:p w14:paraId="5459CADA" w14:textId="1DE1982A" w:rsidR="008466C7" w:rsidRDefault="008466C7" w:rsidP="008466C7">
      <w:pPr>
        <w:jc w:val="both"/>
        <w:rPr>
          <w:lang w:val="de-AT"/>
        </w:rPr>
      </w:pPr>
      <w:r>
        <w:rPr>
          <w:lang w:val="de-AT"/>
        </w:rPr>
        <w:t xml:space="preserve">Bei mobilem Arbeiten via Fernverbindung (TeamViewer, Remote Desktop) werden keine Daten lokal gespeichert, sodass es keiner Löschung bedarf. Bei mobilem Arbeiten mit der Smartphone-App „ADVOKAT </w:t>
      </w:r>
      <w:r w:rsidR="00901789">
        <w:rPr>
          <w:lang w:val="de-AT"/>
        </w:rPr>
        <w:t>m</w:t>
      </w:r>
      <w:r>
        <w:rPr>
          <w:lang w:val="de-AT"/>
        </w:rPr>
        <w:t xml:space="preserve">obil“ werden Daten über eine HTTPS-Verbindung </w:t>
      </w:r>
      <w:r w:rsidR="00901789">
        <w:rPr>
          <w:lang w:val="de-AT"/>
        </w:rPr>
        <w:t xml:space="preserve">mit TLS-Transportverschlüsselung </w:t>
      </w:r>
      <w:r>
        <w:rPr>
          <w:lang w:val="de-AT"/>
        </w:rPr>
        <w:t xml:space="preserve">übertragen. Mit </w:t>
      </w:r>
      <w:r w:rsidR="00901789">
        <w:rPr>
          <w:lang w:val="de-AT"/>
        </w:rPr>
        <w:t xml:space="preserve">der </w:t>
      </w:r>
      <w:r>
        <w:rPr>
          <w:lang w:val="de-AT"/>
        </w:rPr>
        <w:t xml:space="preserve">Übertragung werden die Daten am Mobilgerät </w:t>
      </w:r>
      <w:r w:rsidR="00901789">
        <w:rPr>
          <w:lang w:val="de-AT"/>
        </w:rPr>
        <w:t xml:space="preserve">laufend </w:t>
      </w:r>
      <w:r>
        <w:rPr>
          <w:lang w:val="de-AT"/>
        </w:rPr>
        <w:t xml:space="preserve">bereinigt, d.h. dass ausschließlich das </w:t>
      </w:r>
      <w:r w:rsidR="00901789">
        <w:rPr>
          <w:lang w:val="de-AT"/>
        </w:rPr>
        <w:t>in der Kanzlei definierte</w:t>
      </w:r>
      <w:r>
        <w:rPr>
          <w:lang w:val="de-AT"/>
        </w:rPr>
        <w:t xml:space="preserve"> Soll </w:t>
      </w:r>
      <w:r w:rsidR="00901789">
        <w:rPr>
          <w:lang w:val="de-AT"/>
        </w:rPr>
        <w:t xml:space="preserve">vom Mobilgerät zugreifbar und </w:t>
      </w:r>
      <w:r>
        <w:rPr>
          <w:lang w:val="de-AT"/>
        </w:rPr>
        <w:t>am Mobilgerät gespeichert ist. In einer Arbeitsanweisung bzw. im Dienstvertrag ist festgehalten, dass nur jene Daten an das Mobilgerät übertragen werden dürfen, welche für die Erfüllung konkreter Verarbeitungszwecke erforderlich sind.</w:t>
      </w:r>
    </w:p>
    <w:p w14:paraId="13C7E550" w14:textId="77777777" w:rsidR="008466C7" w:rsidRDefault="008466C7" w:rsidP="008466C7">
      <w:pPr>
        <w:jc w:val="both"/>
        <w:rPr>
          <w:lang w:val="de-AT"/>
        </w:rPr>
      </w:pPr>
    </w:p>
    <w:p w14:paraId="76B4F8EA" w14:textId="77777777" w:rsidR="008466C7" w:rsidRDefault="008466C7" w:rsidP="008466C7">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17BE1475" w14:textId="77777777" w:rsidR="008466C7" w:rsidRDefault="008466C7" w:rsidP="008466C7">
      <w:pPr>
        <w:jc w:val="both"/>
        <w:rPr>
          <w:lang w:val="de-AT"/>
        </w:rPr>
      </w:pPr>
    </w:p>
    <w:p w14:paraId="72239242" w14:textId="77777777" w:rsidR="008466C7" w:rsidRDefault="008466C7" w:rsidP="008466C7">
      <w:pPr>
        <w:pStyle w:val="Heading4"/>
        <w:tabs>
          <w:tab w:val="clear" w:pos="0"/>
          <w:tab w:val="num" w:pos="851"/>
        </w:tabs>
        <w:jc w:val="both"/>
      </w:pPr>
      <w:r>
        <w:t>Datenminimierung</w:t>
      </w:r>
    </w:p>
    <w:p w14:paraId="59AEF24C" w14:textId="77777777" w:rsidR="008466C7" w:rsidRDefault="008466C7" w:rsidP="008466C7">
      <w:pPr>
        <w:jc w:val="both"/>
        <w:rPr>
          <w:lang w:val="de-AT"/>
        </w:rPr>
      </w:pPr>
    </w:p>
    <w:p w14:paraId="2792456C" w14:textId="77777777" w:rsidR="008466C7" w:rsidRDefault="008466C7" w:rsidP="008466C7">
      <w:pPr>
        <w:jc w:val="both"/>
        <w:rPr>
          <w:lang w:val="de-AT"/>
        </w:rPr>
      </w:pPr>
      <w:r>
        <w:rPr>
          <w:lang w:val="de-AT"/>
        </w:rPr>
        <w:lastRenderedPageBreak/>
        <w:t>Im Zusammenhang mit dem gegenständlichen Verarbeitungsvorgang erfolgt keine Datenerhebung. Zum Umfang der Verarbeitung wurde oberhalb ausgeführt (siehe dazu bei „Lösch- und Aufbewahrungsfristen“).</w:t>
      </w:r>
    </w:p>
    <w:p w14:paraId="317E04B8" w14:textId="77777777" w:rsidR="008466C7" w:rsidRDefault="008466C7" w:rsidP="008466C7">
      <w:pPr>
        <w:jc w:val="both"/>
        <w:rPr>
          <w:lang w:val="de-AT"/>
        </w:rPr>
      </w:pPr>
    </w:p>
    <w:p w14:paraId="4A87E16F" w14:textId="2D1D3660" w:rsidR="008466C7" w:rsidRDefault="008466C7" w:rsidP="008466C7">
      <w:pPr>
        <w:jc w:val="both"/>
        <w:rPr>
          <w:lang w:val="de-AT"/>
        </w:rPr>
      </w:pPr>
      <w:r>
        <w:rPr>
          <w:lang w:val="de-AT"/>
        </w:rPr>
        <w:t>Bei Verwendung von ADVOKAT Security: D</w:t>
      </w:r>
      <w:r w:rsidR="00901789">
        <w:rPr>
          <w:lang w:val="de-AT"/>
        </w:rPr>
        <w:t>ie</w:t>
      </w:r>
      <w:r>
        <w:rPr>
          <w:lang w:val="de-AT"/>
        </w:rPr>
        <w:t xml:space="preserve"> </w:t>
      </w:r>
      <w:r w:rsidR="00901789">
        <w:rPr>
          <w:lang w:val="de-AT"/>
        </w:rPr>
        <w:t xml:space="preserve">Verwaltung der über </w:t>
      </w:r>
      <w:r>
        <w:rPr>
          <w:lang w:val="de-AT"/>
        </w:rPr>
        <w:t xml:space="preserve">Mobilgeräte </w:t>
      </w:r>
      <w:r w:rsidR="00901789">
        <w:rPr>
          <w:lang w:val="de-AT"/>
        </w:rPr>
        <w:t>zugänglichen</w:t>
      </w:r>
      <w:r>
        <w:rPr>
          <w:lang w:val="de-AT"/>
        </w:rPr>
        <w:t xml:space="preserve"> Daten </w:t>
      </w:r>
      <w:r w:rsidR="00901789">
        <w:rPr>
          <w:lang w:val="de-AT"/>
        </w:rPr>
        <w:t>kann auf einzelne Benutzer/innen eingeschränkt werden und kann für jedes Mobilgerät unabhängig erfolgen</w:t>
      </w:r>
      <w:r>
        <w:rPr>
          <w:lang w:val="de-AT"/>
        </w:rPr>
        <w:t xml:space="preserve">. Die am Mobilgerät gespeicherten Daten sind verschlüsselt (bei Android muss diese Option aktiv aktiviert werden) und aufgrund eines gesicherten Zugangs (Codesperre) nur durch den Inhaber des Mobilgeräts verwendbar. </w:t>
      </w:r>
      <w:r w:rsidR="00901789">
        <w:rPr>
          <w:lang w:val="de-AT"/>
        </w:rPr>
        <w:t>Auch kann der Zugang zur</w:t>
      </w:r>
      <w:r>
        <w:rPr>
          <w:lang w:val="de-AT"/>
        </w:rPr>
        <w:t xml:space="preserve"> Mobilgeräteverwaltung </w:t>
      </w:r>
      <w:r w:rsidR="00901789">
        <w:rPr>
          <w:lang w:val="de-AT"/>
        </w:rPr>
        <w:t xml:space="preserve">zur Registrierung neuer Mobilgeräte </w:t>
      </w:r>
      <w:r>
        <w:rPr>
          <w:lang w:val="de-AT"/>
        </w:rPr>
        <w:t xml:space="preserve">im Anwaltsprogramm „ADVOKAT“ nur für </w:t>
      </w:r>
      <w:r w:rsidR="00901789">
        <w:rPr>
          <w:lang w:val="de-AT"/>
        </w:rPr>
        <w:t>einzelne</w:t>
      </w:r>
      <w:r>
        <w:rPr>
          <w:lang w:val="de-AT"/>
        </w:rPr>
        <w:t xml:space="preserve"> Benutzer</w:t>
      </w:r>
      <w:r w:rsidR="00901789">
        <w:rPr>
          <w:lang w:val="de-AT"/>
        </w:rPr>
        <w:t>/innen</w:t>
      </w:r>
      <w:r>
        <w:rPr>
          <w:lang w:val="de-AT"/>
        </w:rPr>
        <w:t xml:space="preserve"> freigeschalten werde</w:t>
      </w:r>
      <w:r w:rsidR="00901789">
        <w:rPr>
          <w:lang w:val="de-AT"/>
        </w:rPr>
        <w:t>n</w:t>
      </w:r>
      <w:r>
        <w:rPr>
          <w:lang w:val="de-AT"/>
        </w:rPr>
        <w:t>.</w:t>
      </w:r>
    </w:p>
    <w:p w14:paraId="59E029F4" w14:textId="77777777" w:rsidR="008466C7" w:rsidRDefault="008466C7" w:rsidP="008466C7">
      <w:pPr>
        <w:jc w:val="both"/>
        <w:rPr>
          <w:lang w:val="de-AT"/>
        </w:rPr>
      </w:pPr>
    </w:p>
    <w:p w14:paraId="07B64C30" w14:textId="77777777" w:rsidR="008466C7" w:rsidRDefault="008466C7" w:rsidP="008466C7">
      <w:pPr>
        <w:pStyle w:val="Heading4"/>
        <w:tabs>
          <w:tab w:val="clear" w:pos="0"/>
          <w:tab w:val="num" w:pos="851"/>
        </w:tabs>
        <w:jc w:val="both"/>
      </w:pPr>
      <w:r>
        <w:t>Risikobewertung</w:t>
      </w:r>
    </w:p>
    <w:p w14:paraId="7795790B" w14:textId="77777777" w:rsidR="008466C7" w:rsidRDefault="008466C7" w:rsidP="008466C7">
      <w:pPr>
        <w:jc w:val="both"/>
        <w:rPr>
          <w:lang w:val="de-AT"/>
        </w:rPr>
      </w:pPr>
    </w:p>
    <w:p w14:paraId="3C519042" w14:textId="77777777" w:rsidR="008466C7" w:rsidRDefault="008466C7" w:rsidP="008466C7">
      <w:pPr>
        <w:jc w:val="both"/>
        <w:rPr>
          <w:lang w:val="de-AT"/>
        </w:rPr>
      </w:pPr>
      <w:r>
        <w:rPr>
          <w:lang w:val="de-AT"/>
        </w:rPr>
        <w:t>Nachfolgend wird das Risiko für die Rechte und Freiheiten natürlicher Personen bei Verarbeitung von Daten im Zusammenhang mit dem gegenständlichen Verarbeitungsvorgang bewertet.</w:t>
      </w:r>
    </w:p>
    <w:p w14:paraId="20181828" w14:textId="77777777" w:rsidR="008466C7" w:rsidRDefault="008466C7" w:rsidP="008466C7">
      <w:pPr>
        <w:jc w:val="both"/>
        <w:rPr>
          <w:lang w:val="de-AT"/>
        </w:rPr>
      </w:pPr>
    </w:p>
    <w:p w14:paraId="57638AC0" w14:textId="77777777" w:rsidR="008466C7" w:rsidRPr="00D93645" w:rsidRDefault="008466C7" w:rsidP="008466C7">
      <w:pPr>
        <w:jc w:val="both"/>
        <w:rPr>
          <w:u w:val="single"/>
          <w:lang w:val="de-AT"/>
        </w:rPr>
      </w:pPr>
      <w:r w:rsidRPr="00D93645">
        <w:rPr>
          <w:u w:val="single"/>
          <w:lang w:val="de-AT"/>
        </w:rPr>
        <w:t>Für ein hohes Risiko sprechen folgende Faktoren:</w:t>
      </w:r>
    </w:p>
    <w:p w14:paraId="20CEC7E3" w14:textId="77777777" w:rsidR="008466C7" w:rsidRDefault="008466C7" w:rsidP="008466C7">
      <w:pPr>
        <w:pStyle w:val="ListParagraph"/>
        <w:numPr>
          <w:ilvl w:val="0"/>
          <w:numId w:val="5"/>
        </w:numPr>
        <w:ind w:left="360"/>
        <w:jc w:val="both"/>
        <w:rPr>
          <w:lang w:val="de-AT"/>
        </w:rPr>
      </w:pPr>
      <w:r>
        <w:rPr>
          <w:lang w:val="de-AT"/>
        </w:rPr>
        <w:t>Teilweise Verarbeitung sensibler Daten gemäß Art. 9 und 10 DSGVO</w:t>
      </w:r>
    </w:p>
    <w:p w14:paraId="37D704AA" w14:textId="77777777" w:rsidR="008466C7" w:rsidRDefault="008466C7" w:rsidP="008466C7">
      <w:pPr>
        <w:pStyle w:val="ListParagraph"/>
        <w:numPr>
          <w:ilvl w:val="0"/>
          <w:numId w:val="5"/>
        </w:numPr>
        <w:ind w:left="360"/>
        <w:jc w:val="both"/>
        <w:rPr>
          <w:lang w:val="de-AT"/>
        </w:rPr>
      </w:pPr>
      <w:r>
        <w:rPr>
          <w:lang w:val="de-AT"/>
        </w:rPr>
        <w:t>Verarbeitung geheimer Daten im Sinne der aktbeteiligten Personen</w:t>
      </w:r>
    </w:p>
    <w:p w14:paraId="4EDAC63F" w14:textId="77777777" w:rsidR="008466C7" w:rsidRDefault="008466C7" w:rsidP="008466C7">
      <w:pPr>
        <w:pStyle w:val="ListParagraph"/>
        <w:numPr>
          <w:ilvl w:val="0"/>
          <w:numId w:val="5"/>
        </w:numPr>
        <w:ind w:left="360"/>
        <w:jc w:val="both"/>
        <w:rPr>
          <w:lang w:val="de-AT"/>
        </w:rPr>
      </w:pPr>
      <w:r>
        <w:rPr>
          <w:lang w:val="de-AT"/>
        </w:rPr>
        <w:t>Verarbeitung von Daten, welche der rechtsanwaltlichen Verschwiegenheitspflicht gem. § 9 RAO unterliegen</w:t>
      </w:r>
    </w:p>
    <w:p w14:paraId="39F44C95" w14:textId="77777777" w:rsidR="008466C7" w:rsidRPr="000F667A" w:rsidRDefault="008466C7" w:rsidP="008466C7">
      <w:pPr>
        <w:pStyle w:val="ListParagraph"/>
        <w:numPr>
          <w:ilvl w:val="0"/>
          <w:numId w:val="5"/>
        </w:numPr>
        <w:ind w:left="360"/>
        <w:jc w:val="both"/>
        <w:rPr>
          <w:lang w:val="de-AT"/>
        </w:rPr>
      </w:pPr>
      <w:r>
        <w:rPr>
          <w:lang w:val="de-AT"/>
        </w:rPr>
        <w:t>Übertragung über das Internet</w:t>
      </w:r>
    </w:p>
    <w:p w14:paraId="6C2AC6F8" w14:textId="77777777" w:rsidR="008466C7" w:rsidRDefault="008466C7" w:rsidP="008466C7">
      <w:pPr>
        <w:jc w:val="both"/>
        <w:rPr>
          <w:lang w:val="de-AT"/>
        </w:rPr>
      </w:pPr>
    </w:p>
    <w:p w14:paraId="402005F0" w14:textId="77777777" w:rsidR="008466C7" w:rsidRPr="005816D8" w:rsidRDefault="008466C7" w:rsidP="008466C7">
      <w:pPr>
        <w:jc w:val="both"/>
        <w:rPr>
          <w:u w:val="single"/>
          <w:lang w:val="de-AT"/>
        </w:rPr>
      </w:pPr>
      <w:r w:rsidRPr="00D93645">
        <w:rPr>
          <w:u w:val="single"/>
          <w:lang w:val="de-AT"/>
        </w:rPr>
        <w:t>Für ein niedriges Risiko sprechen folgende Faktoren:</w:t>
      </w:r>
    </w:p>
    <w:p w14:paraId="2790AD1E" w14:textId="77777777" w:rsidR="008466C7" w:rsidRDefault="008466C7" w:rsidP="008466C7">
      <w:pPr>
        <w:pStyle w:val="ListParagraph"/>
        <w:numPr>
          <w:ilvl w:val="0"/>
          <w:numId w:val="6"/>
        </w:numPr>
        <w:ind w:left="360"/>
        <w:jc w:val="both"/>
        <w:rPr>
          <w:lang w:val="de-AT"/>
        </w:rPr>
      </w:pPr>
      <w:r>
        <w:rPr>
          <w:lang w:val="de-AT"/>
        </w:rPr>
        <w:t>Die Weitergabe von Daten erfolgt ausschließlich an Mitarbeiter der Kanzlei.</w:t>
      </w:r>
    </w:p>
    <w:p w14:paraId="744E2512" w14:textId="3F0EAA4A" w:rsidR="008466C7" w:rsidRDefault="008466C7" w:rsidP="008466C7">
      <w:pPr>
        <w:pStyle w:val="ListParagraph"/>
        <w:numPr>
          <w:ilvl w:val="0"/>
          <w:numId w:val="6"/>
        </w:numPr>
        <w:ind w:left="360"/>
        <w:jc w:val="both"/>
        <w:rPr>
          <w:lang w:val="de-AT"/>
        </w:rPr>
      </w:pPr>
      <w:r>
        <w:rPr>
          <w:lang w:val="de-AT"/>
        </w:rPr>
        <w:t xml:space="preserve">Die Übermittlung von Daten im Zusammenhang mit der Smartphone-App „ADVOKAT </w:t>
      </w:r>
      <w:r w:rsidR="00901789">
        <w:rPr>
          <w:lang w:val="de-AT"/>
        </w:rPr>
        <w:t>m</w:t>
      </w:r>
      <w:r>
        <w:rPr>
          <w:lang w:val="de-AT"/>
        </w:rPr>
        <w:t xml:space="preserve">obil“ erfolgt ausschließlich über eine sichere HTTPS-Verbindung </w:t>
      </w:r>
      <w:r w:rsidR="00901789">
        <w:rPr>
          <w:lang w:val="de-AT"/>
        </w:rPr>
        <w:t>mit TLS-Transportverschlüsselung</w:t>
      </w:r>
      <w:r>
        <w:rPr>
          <w:lang w:val="de-AT"/>
        </w:rPr>
        <w:t xml:space="preserve">. Die Authentisierung und Authentifizierung </w:t>
      </w:r>
      <w:r w:rsidR="00901789">
        <w:rPr>
          <w:lang w:val="de-AT"/>
        </w:rPr>
        <w:t xml:space="preserve">für den Zugriff durch Mobilgeräte </w:t>
      </w:r>
      <w:r>
        <w:rPr>
          <w:lang w:val="de-AT"/>
        </w:rPr>
        <w:t xml:space="preserve">erfolgt via </w:t>
      </w:r>
      <w:r w:rsidR="005655EC">
        <w:rPr>
          <w:lang w:val="de-AT"/>
        </w:rPr>
        <w:t>Benutzerkennung</w:t>
      </w:r>
      <w:r>
        <w:rPr>
          <w:lang w:val="de-AT"/>
        </w:rPr>
        <w:t xml:space="preserve"> (eindeutige Geräte-ID) und Kennwort.</w:t>
      </w:r>
    </w:p>
    <w:p w14:paraId="74F1272F" w14:textId="77777777" w:rsidR="008466C7" w:rsidRDefault="008466C7" w:rsidP="008466C7">
      <w:pPr>
        <w:pStyle w:val="ListParagraph"/>
        <w:numPr>
          <w:ilvl w:val="0"/>
          <w:numId w:val="6"/>
        </w:numPr>
        <w:ind w:left="360"/>
        <w:jc w:val="both"/>
        <w:rPr>
          <w:lang w:val="de-AT"/>
        </w:rPr>
      </w:pPr>
      <w:r>
        <w:rPr>
          <w:lang w:val="de-AT"/>
        </w:rPr>
        <w:t>Es werden nur jene Daten übertragen und es sind nur jene Daten am Mobilgerät gespeichert, welche aktuell von dem Inhaber des Mobilgeräts zur Erreichung konkreter Verarbeitungszwecke erforderlich sind. Die am Mobilgerät gespeicherten Daten sind verschlüsselt und können nur durch Anmeldung am Mobilgerät (Codesperre) entschlüsselt werden (bei Android muss diese Option aktiv aktiviert werden).</w:t>
      </w:r>
    </w:p>
    <w:p w14:paraId="62793BD2" w14:textId="77777777" w:rsidR="008466C7" w:rsidRDefault="008466C7" w:rsidP="008466C7">
      <w:pPr>
        <w:pStyle w:val="ListParagraph"/>
        <w:numPr>
          <w:ilvl w:val="0"/>
          <w:numId w:val="6"/>
        </w:numPr>
        <w:ind w:left="360"/>
        <w:jc w:val="both"/>
        <w:rPr>
          <w:lang w:val="de-AT"/>
        </w:rPr>
      </w:pPr>
      <w:r>
        <w:rPr>
          <w:lang w:val="de-AT"/>
        </w:rPr>
        <w:t>Branchentypisch ist das Bewusstsein für Verschwiegenheit und Datenschutz vergleichsweise sehr hoch.</w:t>
      </w:r>
    </w:p>
    <w:p w14:paraId="5FF8C9F8" w14:textId="77777777" w:rsidR="008466C7" w:rsidRPr="00F21BA6" w:rsidRDefault="008466C7" w:rsidP="008466C7">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66691166" w14:textId="77777777" w:rsidR="008466C7" w:rsidRDefault="008466C7" w:rsidP="008466C7">
      <w:pPr>
        <w:jc w:val="both"/>
        <w:rPr>
          <w:lang w:val="de-AT"/>
        </w:rPr>
      </w:pPr>
    </w:p>
    <w:p w14:paraId="67CD5BE1" w14:textId="77777777" w:rsidR="008466C7" w:rsidRDefault="008466C7" w:rsidP="008466C7">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4C4AC12C" w14:textId="77777777" w:rsidR="008466C7" w:rsidRPr="00C02CAD" w:rsidRDefault="008466C7" w:rsidP="008466C7">
      <w:pPr>
        <w:jc w:val="center"/>
        <w:rPr>
          <w:lang w:val="de-AT"/>
        </w:rPr>
      </w:pPr>
    </w:p>
    <w:p w14:paraId="6AE1872E" w14:textId="4863999A" w:rsidR="008466C7" w:rsidRPr="001C073B" w:rsidRDefault="008466C7" w:rsidP="008466C7">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(sichere HTTPS-Kommunikation </w:t>
      </w:r>
      <w:r w:rsidR="00901789">
        <w:rPr>
          <w:lang w:val="de-AT"/>
        </w:rPr>
        <w:t>mit TLS-</w:t>
      </w:r>
      <w:r w:rsidR="00901789">
        <w:rPr>
          <w:lang w:val="de-AT"/>
        </w:rPr>
        <w:br/>
      </w:r>
      <w:r w:rsidR="00901789">
        <w:rPr>
          <w:lang w:val="de-AT"/>
        </w:rPr>
        <w:tab/>
        <w:t>Transportverschlüsselung</w:t>
      </w:r>
      <w:r>
        <w:rPr>
          <w:lang w:val="de-AT"/>
        </w:rPr>
        <w:t>; sicheres Authentisierungs- und</w:t>
      </w:r>
      <w:r>
        <w:rPr>
          <w:lang w:val="de-AT"/>
        </w:rPr>
        <w:br/>
      </w:r>
      <w:r>
        <w:rPr>
          <w:lang w:val="de-AT"/>
        </w:rPr>
        <w:tab/>
        <w:t xml:space="preserve">Authentifizierungsverfahren mit </w:t>
      </w:r>
      <w:r w:rsidR="005655EC">
        <w:rPr>
          <w:lang w:val="de-AT"/>
        </w:rPr>
        <w:t>Benutzerkennung</w:t>
      </w:r>
      <w:r>
        <w:rPr>
          <w:lang w:val="de-AT"/>
        </w:rPr>
        <w:t xml:space="preserve"> und</w:t>
      </w:r>
      <w:r w:rsidR="00901789">
        <w:rPr>
          <w:lang w:val="de-AT"/>
        </w:rPr>
        <w:br/>
      </w:r>
      <w:r w:rsidR="00901789">
        <w:rPr>
          <w:lang w:val="de-AT"/>
        </w:rPr>
        <w:tab/>
      </w:r>
      <w:r>
        <w:rPr>
          <w:lang w:val="de-AT"/>
        </w:rPr>
        <w:t>Kennwort)</w:t>
      </w:r>
    </w:p>
    <w:p w14:paraId="690BD383" w14:textId="77777777" w:rsidR="008466C7" w:rsidRPr="001C073B" w:rsidRDefault="008466C7" w:rsidP="008466C7">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(der Umfang der Verarbeitung wird</w:t>
      </w:r>
      <w:r>
        <w:rPr>
          <w:lang w:val="de-AT"/>
        </w:rPr>
        <w:br/>
      </w:r>
      <w:r>
        <w:rPr>
          <w:lang w:val="de-AT"/>
        </w:rPr>
        <w:tab/>
        <w:t>ausschließlich manuell durch berechtigte Mitarbeiter</w:t>
      </w:r>
      <w:r>
        <w:rPr>
          <w:lang w:val="de-AT"/>
        </w:rPr>
        <w:br/>
      </w:r>
      <w:r>
        <w:rPr>
          <w:lang w:val="de-AT"/>
        </w:rPr>
        <w:tab/>
        <w:t>festgelegt)</w:t>
      </w:r>
    </w:p>
    <w:p w14:paraId="05BE46B3" w14:textId="0A8EBD02" w:rsidR="008466C7" w:rsidRPr="001C073B" w:rsidRDefault="008466C7" w:rsidP="008466C7">
      <w:pPr>
        <w:pStyle w:val="ListParagraph"/>
        <w:numPr>
          <w:ilvl w:val="0"/>
          <w:numId w:val="7"/>
        </w:numPr>
        <w:tabs>
          <w:tab w:val="left" w:pos="3544"/>
        </w:tabs>
        <w:ind w:left="360"/>
        <w:jc w:val="both"/>
        <w:rPr>
          <w:lang w:val="de-AT"/>
        </w:rPr>
      </w:pPr>
      <w:r>
        <w:rPr>
          <w:lang w:val="de-AT"/>
        </w:rPr>
        <w:t>Umfang der Verarbeitung:</w:t>
      </w:r>
      <w:r>
        <w:rPr>
          <w:lang w:val="de-AT"/>
        </w:rPr>
        <w:tab/>
        <w:t>Niedriges Risiko (es erfolgt keine Offenlegung von Daten; mit</w:t>
      </w:r>
      <w:r>
        <w:rPr>
          <w:lang w:val="de-AT"/>
        </w:rPr>
        <w:br/>
      </w:r>
      <w:r>
        <w:rPr>
          <w:lang w:val="de-AT"/>
        </w:rPr>
        <w:tab/>
        <w:t>jeder Übertragung werden die am Mobilgerät gespeicherten</w:t>
      </w:r>
      <w:r>
        <w:rPr>
          <w:lang w:val="de-AT"/>
        </w:rPr>
        <w:br/>
      </w:r>
      <w:r>
        <w:rPr>
          <w:lang w:val="de-AT"/>
        </w:rPr>
        <w:tab/>
        <w:t>Daten automatisch bereinigt, womit dieser auf das</w:t>
      </w:r>
      <w:r w:rsidR="00901789">
        <w:rPr>
          <w:lang w:val="de-AT"/>
        </w:rPr>
        <w:br/>
      </w:r>
      <w:r w:rsidR="00901789">
        <w:rPr>
          <w:lang w:val="de-AT"/>
        </w:rPr>
        <w:tab/>
      </w:r>
      <w:r>
        <w:rPr>
          <w:lang w:val="de-AT"/>
        </w:rPr>
        <w:t>Notwendige</w:t>
      </w:r>
      <w:r w:rsidR="00901789">
        <w:rPr>
          <w:lang w:val="de-AT"/>
        </w:rPr>
        <w:t xml:space="preserve"> </w:t>
      </w:r>
      <w:r>
        <w:rPr>
          <w:lang w:val="de-AT"/>
        </w:rPr>
        <w:t>reduziert ist)</w:t>
      </w:r>
    </w:p>
    <w:p w14:paraId="6FAAE909" w14:textId="57FA41FE" w:rsidR="008466C7" w:rsidRDefault="008466C7" w:rsidP="008466C7">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Festlegung der zu übertragenden Daten</w:t>
      </w:r>
      <w:r>
        <w:rPr>
          <w:lang w:val="de-AT"/>
        </w:rPr>
        <w:br/>
      </w:r>
      <w:r>
        <w:rPr>
          <w:lang w:val="de-AT"/>
        </w:rPr>
        <w:tab/>
        <w:t>erfolgt ausschließlich innerhalb der Kanzleiräumlichkeiten und</w:t>
      </w:r>
      <w:r>
        <w:rPr>
          <w:lang w:val="de-AT"/>
        </w:rPr>
        <w:br/>
      </w:r>
      <w:r>
        <w:rPr>
          <w:lang w:val="de-AT"/>
        </w:rPr>
        <w:tab/>
        <w:t>nur durch die dazu berechtigte Person; es besteht zu</w:t>
      </w:r>
      <w:r>
        <w:rPr>
          <w:lang w:val="de-AT"/>
        </w:rPr>
        <w:br/>
      </w:r>
      <w:r>
        <w:rPr>
          <w:lang w:val="de-AT"/>
        </w:rPr>
        <w:lastRenderedPageBreak/>
        <w:tab/>
        <w:t>keinem Zeitpunkt eine Not-, Stress- oder</w:t>
      </w:r>
      <w:r w:rsidR="00901789">
        <w:rPr>
          <w:lang w:val="de-AT"/>
        </w:rPr>
        <w:br/>
      </w:r>
      <w:r w:rsidR="00901789">
        <w:rPr>
          <w:lang w:val="de-AT"/>
        </w:rPr>
        <w:tab/>
      </w:r>
      <w:r>
        <w:rPr>
          <w:lang w:val="de-AT"/>
        </w:rPr>
        <w:t>Verführungssituation)</w:t>
      </w:r>
    </w:p>
    <w:p w14:paraId="0ABAFE53" w14:textId="1568CF19" w:rsidR="008466C7" w:rsidRPr="001C073B" w:rsidRDefault="008466C7" w:rsidP="008466C7">
      <w:pPr>
        <w:pStyle w:val="ListParagraph"/>
        <w:numPr>
          <w:ilvl w:val="0"/>
          <w:numId w:val="7"/>
        </w:numPr>
        <w:tabs>
          <w:tab w:val="left" w:pos="3544"/>
        </w:tabs>
        <w:ind w:left="360"/>
        <w:jc w:val="both"/>
        <w:rPr>
          <w:lang w:val="de-AT"/>
        </w:rPr>
      </w:pPr>
      <w:r>
        <w:rPr>
          <w:lang w:val="de-AT"/>
        </w:rPr>
        <w:t>Zwecke der Verarbeitung:</w:t>
      </w:r>
      <w:r>
        <w:rPr>
          <w:lang w:val="de-AT"/>
        </w:rPr>
        <w:tab/>
        <w:t>Niedriges Risiko (es wird auf den Verarbeitungsvorgang</w:t>
      </w:r>
      <w:r>
        <w:rPr>
          <w:lang w:val="de-AT"/>
        </w:rPr>
        <w:br/>
      </w:r>
      <w:r>
        <w:rPr>
          <w:lang w:val="de-AT"/>
        </w:rPr>
        <w:tab/>
        <w:t>„Aktbearbeitung und Aktkorrespondenz“ verwiesen; das</w:t>
      </w:r>
      <w:r w:rsidR="00901789">
        <w:rPr>
          <w:lang w:val="de-AT"/>
        </w:rPr>
        <w:br/>
      </w:r>
      <w:r w:rsidR="00901789">
        <w:rPr>
          <w:lang w:val="de-AT"/>
        </w:rPr>
        <w:tab/>
      </w:r>
      <w:r>
        <w:rPr>
          <w:lang w:val="de-AT"/>
        </w:rPr>
        <w:t>mobile</w:t>
      </w:r>
      <w:r>
        <w:rPr>
          <w:lang w:val="de-AT"/>
        </w:rPr>
        <w:tab/>
        <w:t>Arbeiten dient einer effizienten Bearbeitung und ist</w:t>
      </w:r>
      <w:r w:rsidR="00901789">
        <w:rPr>
          <w:lang w:val="de-AT"/>
        </w:rPr>
        <w:br/>
      </w:r>
      <w:r w:rsidR="00901789">
        <w:rPr>
          <w:lang w:val="de-AT"/>
        </w:rPr>
        <w:tab/>
      </w:r>
      <w:r>
        <w:rPr>
          <w:lang w:val="de-AT"/>
        </w:rPr>
        <w:t>allgemein</w:t>
      </w:r>
      <w:r w:rsidR="00901789">
        <w:rPr>
          <w:lang w:val="de-AT"/>
        </w:rPr>
        <w:t xml:space="preserve"> </w:t>
      </w:r>
      <w:r>
        <w:rPr>
          <w:lang w:val="de-AT"/>
        </w:rPr>
        <w:t>anerkannt)</w:t>
      </w:r>
    </w:p>
    <w:p w14:paraId="42BB79F6" w14:textId="77777777" w:rsidR="008466C7" w:rsidRDefault="008466C7" w:rsidP="008466C7">
      <w:pPr>
        <w:jc w:val="both"/>
        <w:rPr>
          <w:lang w:val="de-AT"/>
        </w:rPr>
      </w:pPr>
    </w:p>
    <w:p w14:paraId="2D42BAF8" w14:textId="77777777" w:rsidR="008466C7" w:rsidRDefault="008466C7" w:rsidP="008466C7">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740B8572" w14:textId="77777777" w:rsidR="008466C7" w:rsidRDefault="008466C7" w:rsidP="008466C7">
      <w:pPr>
        <w:jc w:val="both"/>
        <w:rPr>
          <w:lang w:val="de-AT"/>
        </w:rPr>
      </w:pPr>
    </w:p>
    <w:p w14:paraId="790B5FF2" w14:textId="77777777" w:rsidR="008466C7" w:rsidRDefault="008466C7" w:rsidP="008466C7">
      <w:pPr>
        <w:pStyle w:val="Heading4"/>
        <w:tabs>
          <w:tab w:val="clear" w:pos="0"/>
          <w:tab w:val="num" w:pos="851"/>
        </w:tabs>
        <w:jc w:val="both"/>
      </w:pPr>
      <w:r>
        <w:t xml:space="preserve">Spezifische </w:t>
      </w:r>
      <w:r w:rsidRPr="00A82CFD">
        <w:t>TOMs</w:t>
      </w:r>
    </w:p>
    <w:p w14:paraId="446CB8BB" w14:textId="77777777" w:rsidR="008466C7" w:rsidRDefault="008466C7" w:rsidP="008466C7">
      <w:pPr>
        <w:jc w:val="both"/>
        <w:rPr>
          <w:lang w:val="de-AT"/>
        </w:rPr>
      </w:pPr>
    </w:p>
    <w:p w14:paraId="19F7B47A" w14:textId="7A9BB751" w:rsidR="008466C7" w:rsidRDefault="008466C7" w:rsidP="008466C7">
      <w:pPr>
        <w:jc w:val="both"/>
        <w:rPr>
          <w:lang w:val="de-AT"/>
        </w:rPr>
      </w:pPr>
      <w:r>
        <w:rPr>
          <w:lang w:val="de-AT"/>
        </w:rPr>
        <w:t xml:space="preserve">Die Übertragung von Daten auf das Mobilgerät setzt die Festlegung der zu übertragenden Daten und der Übertragung selbst in der Anwaltssoftware „ADVOKAT“ voraus. Der dafür nötige Zugang zur Mobilgeräteverwaltung, die auch zur Verwaltung und Registrierung neuer Mobilgeräte dient, kann nur für </w:t>
      </w:r>
      <w:r w:rsidR="0008342F">
        <w:rPr>
          <w:lang w:val="de-AT"/>
        </w:rPr>
        <w:t>einzelne</w:t>
      </w:r>
      <w:r>
        <w:rPr>
          <w:lang w:val="de-AT"/>
        </w:rPr>
        <w:t xml:space="preserve"> Benutzer</w:t>
      </w:r>
      <w:r w:rsidR="0008342F">
        <w:rPr>
          <w:lang w:val="de-AT"/>
        </w:rPr>
        <w:t>/innen</w:t>
      </w:r>
      <w:r>
        <w:rPr>
          <w:lang w:val="de-AT"/>
        </w:rPr>
        <w:t xml:space="preserve"> freigeschalten werden. Eine sichere HTTPS-Verbindung sowie ein gesicherter VPN-Tunnel sorgen für eine hohe Sicherheit beim Transport der Daten. Eine Übertragung erfolgt nur nach erfolgter Authentisierung und Authentifizierung mit </w:t>
      </w:r>
      <w:r w:rsidR="005655EC">
        <w:rPr>
          <w:lang w:val="de-AT"/>
        </w:rPr>
        <w:t>Benutzerkennung</w:t>
      </w:r>
      <w:r>
        <w:rPr>
          <w:lang w:val="de-AT"/>
        </w:rPr>
        <w:t xml:space="preserve"> (eindeutige Geräte-ID) und Kennwort.</w:t>
      </w:r>
    </w:p>
    <w:p w14:paraId="4ED37E4B" w14:textId="77777777" w:rsidR="008466C7" w:rsidRDefault="008466C7" w:rsidP="008466C7">
      <w:pPr>
        <w:jc w:val="both"/>
        <w:rPr>
          <w:lang w:val="de-AT"/>
        </w:rPr>
      </w:pPr>
    </w:p>
    <w:p w14:paraId="22A0D226" w14:textId="77777777" w:rsidR="008466C7" w:rsidRDefault="008466C7" w:rsidP="008466C7">
      <w:pPr>
        <w:jc w:val="both"/>
        <w:rPr>
          <w:lang w:val="de-AT"/>
        </w:rPr>
      </w:pPr>
      <w:r>
        <w:rPr>
          <w:lang w:val="de-AT"/>
        </w:rPr>
        <w:t>Alle Übertragungen werden protokolliert.</w:t>
      </w:r>
    </w:p>
    <w:p w14:paraId="0EAAB98D" w14:textId="77777777" w:rsidR="008466C7" w:rsidRDefault="008466C7" w:rsidP="008466C7">
      <w:pPr>
        <w:jc w:val="both"/>
        <w:rPr>
          <w:lang w:val="de-AT"/>
        </w:rPr>
      </w:pPr>
    </w:p>
    <w:p w14:paraId="469CFD1C" w14:textId="13947698" w:rsidR="008466C7" w:rsidRDefault="008466C7" w:rsidP="008466C7">
      <w:pPr>
        <w:jc w:val="both"/>
        <w:rPr>
          <w:lang w:val="de-AT"/>
        </w:rPr>
      </w:pPr>
      <w:r>
        <w:rPr>
          <w:lang w:val="de-AT"/>
        </w:rPr>
        <w:t xml:space="preserve">Jede Übertragung bereinigt die am Mobilgerät gespeicherten Daten automatisch auf das </w:t>
      </w:r>
      <w:r w:rsidR="0008342F">
        <w:rPr>
          <w:lang w:val="de-AT"/>
        </w:rPr>
        <w:t>in der Kanzlei für das jeweilige</w:t>
      </w:r>
      <w:r>
        <w:rPr>
          <w:lang w:val="de-AT"/>
        </w:rPr>
        <w:t xml:space="preserve"> Mobilgerät definierte Soll, womit die Daten immer auf das Minimum reduziert sind (siehe dazu bei „Lösch- und Aufbewahrungsfristen“).</w:t>
      </w:r>
    </w:p>
    <w:p w14:paraId="0FA6FF6E" w14:textId="77777777" w:rsidR="008466C7" w:rsidRDefault="008466C7" w:rsidP="008466C7">
      <w:pPr>
        <w:jc w:val="both"/>
        <w:rPr>
          <w:lang w:val="de-AT"/>
        </w:rPr>
      </w:pPr>
    </w:p>
    <w:p w14:paraId="14A1D3CA" w14:textId="77777777" w:rsidR="008466C7" w:rsidRDefault="008466C7" w:rsidP="008466C7">
      <w:pPr>
        <w:jc w:val="both"/>
        <w:rPr>
          <w:lang w:val="de-AT"/>
        </w:rPr>
      </w:pPr>
      <w:r>
        <w:rPr>
          <w:lang w:val="de-AT"/>
        </w:rPr>
        <w:t>Die am Mobilgerät gespeicherten Daten sind verschlüsselt. Nur durch Anmeldung am Mobilgerät (Codesperre) werden die Daten entschlüsselt. Bei Verlust oder Diebstahl, wofür bei Mobilgeräten eine erhöhte Gefahr besteht, sind die Daten daher nicht entzifferbar.</w:t>
      </w:r>
    </w:p>
    <w:p w14:paraId="1F46A209" w14:textId="77777777" w:rsidR="008466C7" w:rsidRDefault="008466C7" w:rsidP="008466C7">
      <w:pPr>
        <w:jc w:val="both"/>
        <w:rPr>
          <w:lang w:val="de-AT"/>
        </w:rPr>
      </w:pPr>
    </w:p>
    <w:p w14:paraId="73C2E8D7" w14:textId="3177CEDC" w:rsidR="008466C7" w:rsidRDefault="008466C7" w:rsidP="008466C7">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r>
        <w:rPr>
          <w:lang w:val="de-AT"/>
        </w:rPr>
        <w:tab/>
      </w:r>
    </w:p>
    <w:p w14:paraId="176B7B71" w14:textId="77777777" w:rsidR="008466C7" w:rsidRDefault="008466C7" w:rsidP="008466C7">
      <w:pPr>
        <w:jc w:val="both"/>
        <w:rPr>
          <w:lang w:val="de-AT"/>
        </w:rPr>
      </w:pPr>
    </w:p>
    <w:p w14:paraId="51FFDA0A" w14:textId="299EEAB0" w:rsidR="00A23B7C" w:rsidRPr="00A23B7C" w:rsidRDefault="008466C7" w:rsidP="00A23B7C">
      <w:pPr>
        <w:pStyle w:val="Heading3"/>
        <w:rPr>
          <w:lang w:val="de-AT"/>
        </w:rPr>
      </w:pPr>
      <w:bookmarkStart w:id="20" w:name="_Toc70328976"/>
      <w:r>
        <w:rPr>
          <w:lang w:val="de-AT"/>
        </w:rPr>
        <w:t>Kommunikation via ADVOCOM</w:t>
      </w:r>
      <w:bookmarkEnd w:id="20"/>
    </w:p>
    <w:p w14:paraId="5F5C8494" w14:textId="77777777" w:rsidR="005B6FB6" w:rsidRDefault="005B6FB6" w:rsidP="005B6FB6">
      <w:pPr>
        <w:rPr>
          <w:lang w:val="de-AT"/>
        </w:rPr>
      </w:pPr>
    </w:p>
    <w:p w14:paraId="7B56FE86" w14:textId="77777777" w:rsidR="005B6FB6" w:rsidRPr="00817F6F" w:rsidRDefault="005B6FB6" w:rsidP="005B6FB6">
      <w:pPr>
        <w:pStyle w:val="Heading4"/>
        <w:tabs>
          <w:tab w:val="clear" w:pos="0"/>
          <w:tab w:val="num" w:pos="851"/>
        </w:tabs>
      </w:pPr>
      <w:r w:rsidRPr="00817F6F">
        <w:t>Kurzbeschreibung</w:t>
      </w:r>
    </w:p>
    <w:p w14:paraId="536F55F0" w14:textId="77777777" w:rsidR="005B6FB6" w:rsidRDefault="005B6FB6" w:rsidP="005B6FB6">
      <w:pPr>
        <w:rPr>
          <w:lang w:val="de-AT"/>
        </w:rPr>
      </w:pPr>
    </w:p>
    <w:p w14:paraId="1987242F" w14:textId="1D475502" w:rsidR="00AA5358" w:rsidRDefault="008466C7" w:rsidP="005B6FB6">
      <w:pPr>
        <w:rPr>
          <w:lang w:val="de-AT"/>
        </w:rPr>
      </w:pPr>
      <w:r>
        <w:rPr>
          <w:lang w:val="de-AT"/>
        </w:rPr>
        <w:t xml:space="preserve">Ein wesentlicher Bestandteil der anwaltlichen Tätigkeit ist der Austausch mit </w:t>
      </w:r>
      <w:r w:rsidR="00205657">
        <w:rPr>
          <w:lang w:val="de-AT"/>
        </w:rPr>
        <w:t>Klient/innen</w:t>
      </w:r>
      <w:r w:rsidR="00AA5358">
        <w:rPr>
          <w:lang w:val="de-AT"/>
        </w:rPr>
        <w:t xml:space="preserve"> sowie anderen kanzleiexternen Personen (z.B. </w:t>
      </w:r>
      <w:r w:rsidR="00AA5358" w:rsidRPr="00AA5358">
        <w:rPr>
          <w:lang w:val="de-AT"/>
        </w:rPr>
        <w:t>Beklagte, Vertragspartner, Nebenintervenienten, Privatankläger,</w:t>
      </w:r>
      <w:r w:rsidR="00AA5358">
        <w:rPr>
          <w:lang w:val="de-AT"/>
        </w:rPr>
        <w:t xml:space="preserve"> </w:t>
      </w:r>
      <w:r w:rsidR="00AA5358" w:rsidRPr="00AA5358">
        <w:rPr>
          <w:lang w:val="de-AT"/>
        </w:rPr>
        <w:t xml:space="preserve">Versicherungen, </w:t>
      </w:r>
      <w:r w:rsidR="0004331F">
        <w:rPr>
          <w:lang w:val="de-AT"/>
        </w:rPr>
        <w:t>gesetzliche Vertreter/innen, Rechtsanwält/innen, Notar/innen</w:t>
      </w:r>
      <w:r w:rsidR="00AA5358" w:rsidRPr="00AA5358">
        <w:rPr>
          <w:lang w:val="de-AT"/>
        </w:rPr>
        <w:t xml:space="preserve"> und Sachverständige</w:t>
      </w:r>
      <w:r w:rsidR="00AA5358">
        <w:rPr>
          <w:lang w:val="de-AT"/>
        </w:rPr>
        <w:t>).</w:t>
      </w:r>
    </w:p>
    <w:p w14:paraId="2FC2DA05" w14:textId="77777777" w:rsidR="00AA5358" w:rsidRDefault="00AA5358" w:rsidP="005B6FB6">
      <w:pPr>
        <w:rPr>
          <w:lang w:val="de-AT"/>
        </w:rPr>
      </w:pPr>
    </w:p>
    <w:p w14:paraId="7F1BCDE4" w14:textId="166A7E2B" w:rsidR="00AA5358" w:rsidRDefault="00AA5358" w:rsidP="005B6FB6">
      <w:pPr>
        <w:rPr>
          <w:lang w:val="de-AT"/>
        </w:rPr>
      </w:pPr>
      <w:r>
        <w:rPr>
          <w:lang w:val="de-AT"/>
        </w:rPr>
        <w:t>ADVOCOM ist ein Online-Dienst zur vertraulichen und DSGVO-konformen Kommunikation. Über diesen Dienst erfolgt ein Austausch mit kanzleiinternen und -externen Personen. Der Austausch beinhaltet Schriftverkehr und Dateien aller Art wie z.B. Dokumente, Bilder, Videos, u.a.m.</w:t>
      </w:r>
    </w:p>
    <w:p w14:paraId="56E3390E" w14:textId="77777777" w:rsidR="005B6FB6" w:rsidRDefault="005B6FB6" w:rsidP="005B6FB6">
      <w:pPr>
        <w:rPr>
          <w:lang w:val="de-AT"/>
        </w:rPr>
      </w:pPr>
    </w:p>
    <w:p w14:paraId="6610A7C6" w14:textId="77777777" w:rsidR="005B6FB6" w:rsidRPr="007269A0" w:rsidRDefault="005B6FB6" w:rsidP="005B6FB6">
      <w:pPr>
        <w:pStyle w:val="Heading4"/>
        <w:tabs>
          <w:tab w:val="clear" w:pos="0"/>
          <w:tab w:val="num" w:pos="851"/>
        </w:tabs>
      </w:pPr>
      <w:r>
        <w:t>Zweck(e) der Verarbeitung</w:t>
      </w:r>
    </w:p>
    <w:p w14:paraId="28014108" w14:textId="77777777" w:rsidR="005B6FB6" w:rsidRDefault="005B6FB6" w:rsidP="005B6FB6">
      <w:pPr>
        <w:rPr>
          <w:lang w:val="de-AT"/>
        </w:rPr>
      </w:pPr>
    </w:p>
    <w:p w14:paraId="53288B2C" w14:textId="7BC43C6D" w:rsidR="005B6FB6" w:rsidRDefault="005B6FB6" w:rsidP="005B6FB6">
      <w:pPr>
        <w:jc w:val="both"/>
        <w:rPr>
          <w:lang w:val="de-AT"/>
        </w:rPr>
      </w:pPr>
      <w:r>
        <w:rPr>
          <w:lang w:val="de-AT"/>
        </w:rPr>
        <w:t xml:space="preserve">Zweck dieses Verarbeitungsvorgangs ist </w:t>
      </w:r>
      <w:r w:rsidR="00AA5358">
        <w:rPr>
          <w:lang w:val="de-AT"/>
        </w:rPr>
        <w:t>der Austausch mit kanzleiinternen und -externen Personen (Informationsbeschaffung und -verteilung)</w:t>
      </w:r>
      <w:r w:rsidR="008262F7">
        <w:rPr>
          <w:lang w:val="de-AT"/>
        </w:rPr>
        <w:t xml:space="preserve"> zur Erfüllung der Zwecke anderer Verarbeitungsvorgänge, für welche dieser Verarbeitungsvorgang in dienender Funktion steht (insb. der Verarbeitungsvorgang „Aktbearbeitung und Aktkorrespondenz</w:t>
      </w:r>
      <w:r w:rsidR="006144AB">
        <w:rPr>
          <w:lang w:val="de-AT"/>
        </w:rPr>
        <w:t>“</w:t>
      </w:r>
      <w:r w:rsidR="008262F7">
        <w:rPr>
          <w:lang w:val="de-AT"/>
        </w:rPr>
        <w:t>).</w:t>
      </w:r>
    </w:p>
    <w:p w14:paraId="55700AD3" w14:textId="77777777" w:rsidR="005B6FB6" w:rsidRDefault="005B6FB6" w:rsidP="005B6FB6">
      <w:pPr>
        <w:rPr>
          <w:lang w:val="de-AT"/>
        </w:rPr>
      </w:pPr>
    </w:p>
    <w:p w14:paraId="465C1373" w14:textId="77777777" w:rsidR="008262F7" w:rsidRDefault="008262F7" w:rsidP="008262F7">
      <w:pPr>
        <w:pStyle w:val="Heading4"/>
        <w:tabs>
          <w:tab w:val="clear" w:pos="0"/>
          <w:tab w:val="num" w:pos="851"/>
        </w:tabs>
      </w:pPr>
      <w:r>
        <w:lastRenderedPageBreak/>
        <w:t>Kategorien betroffener Personen, Rechtsgrundlagen, Informationspflichten</w:t>
      </w:r>
    </w:p>
    <w:p w14:paraId="5562F19A" w14:textId="77777777" w:rsidR="008262F7" w:rsidRDefault="008262F7" w:rsidP="008262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262F7" w:rsidRPr="00A126A1" w14:paraId="0FDF8CE2" w14:textId="77777777" w:rsidTr="00934F0C">
        <w:tc>
          <w:tcPr>
            <w:tcW w:w="1644" w:type="dxa"/>
            <w:shd w:val="clear" w:color="auto" w:fill="D9D9D9" w:themeFill="background1" w:themeFillShade="D9"/>
          </w:tcPr>
          <w:p w14:paraId="4FDB7E15" w14:textId="77777777" w:rsidR="008262F7" w:rsidRPr="00A126A1" w:rsidRDefault="008262F7" w:rsidP="00934F0C">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3280BD01" w14:textId="2598D9A1" w:rsidR="008262F7" w:rsidRPr="00A126A1" w:rsidRDefault="0004331F" w:rsidP="00934F0C">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8262F7">
              <w:rPr>
                <w:rFonts w:asciiTheme="minorHAnsi" w:hAnsiTheme="minorHAnsi" w:cstheme="minorHAnsi"/>
                <w:b/>
                <w:sz w:val="18"/>
                <w:szCs w:val="18"/>
                <w:lang w:val="de-AT"/>
              </w:rPr>
              <w:t>. Kontaktpersonen bei diesen</w:t>
            </w:r>
            <w:r w:rsidR="008262F7">
              <w:rPr>
                <w:rFonts w:asciiTheme="minorHAnsi" w:hAnsiTheme="minorHAnsi" w:cstheme="minorHAnsi"/>
                <w:b/>
                <w:sz w:val="18"/>
                <w:szCs w:val="18"/>
                <w:lang w:val="de-AT"/>
              </w:rPr>
              <w:tab/>
            </w:r>
          </w:p>
        </w:tc>
      </w:tr>
      <w:tr w:rsidR="008262F7" w14:paraId="68E9BCF8" w14:textId="77777777" w:rsidTr="00934F0C">
        <w:tc>
          <w:tcPr>
            <w:tcW w:w="1644" w:type="dxa"/>
            <w:shd w:val="clear" w:color="auto" w:fill="auto"/>
          </w:tcPr>
          <w:p w14:paraId="0E2C7273" w14:textId="77777777" w:rsidR="008262F7" w:rsidRPr="00CD1BD5" w:rsidRDefault="008262F7" w:rsidP="00934F0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A2F7008" w14:textId="3892878C" w:rsidR="008262F7" w:rsidRPr="000B3529" w:rsidRDefault="0004331F"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8262F7">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8262F7" w14:paraId="4660BE8C" w14:textId="77777777" w:rsidTr="00934F0C">
        <w:tc>
          <w:tcPr>
            <w:tcW w:w="1644" w:type="dxa"/>
            <w:shd w:val="clear" w:color="auto" w:fill="auto"/>
          </w:tcPr>
          <w:p w14:paraId="6A035CAB" w14:textId="77777777" w:rsidR="008262F7"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E06FF83" w14:textId="77777777" w:rsidR="008262F7" w:rsidRPr="00CD1BD5" w:rsidRDefault="008262F7" w:rsidP="00934F0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0D8513F1" w14:textId="77777777" w:rsidR="008262F7" w:rsidRDefault="008262F7" w:rsidP="00934F0C">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455AC5BD" w14:textId="77777777" w:rsidR="008262F7" w:rsidRPr="000B3529" w:rsidRDefault="008262F7"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8262F7" w14:paraId="52B2CCEF" w14:textId="77777777" w:rsidTr="00934F0C">
        <w:tc>
          <w:tcPr>
            <w:tcW w:w="1644" w:type="dxa"/>
            <w:shd w:val="clear" w:color="auto" w:fill="auto"/>
          </w:tcPr>
          <w:p w14:paraId="087AE75D" w14:textId="77777777" w:rsidR="008262F7"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E0AA0D7" w14:textId="77777777" w:rsidR="008262F7" w:rsidRPr="00CD1BD5"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28C951F1" w14:textId="77777777" w:rsidR="008262F7" w:rsidRDefault="008262F7"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4E594B83" w14:textId="38E7B109" w:rsidR="008262F7" w:rsidRPr="000B3529" w:rsidRDefault="008262F7"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306CDFB1" w14:textId="77777777" w:rsidR="008262F7" w:rsidRDefault="008262F7" w:rsidP="008262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8262F7" w:rsidRPr="00A126A1" w14:paraId="473090A5" w14:textId="77777777" w:rsidTr="00934F0C">
        <w:tc>
          <w:tcPr>
            <w:tcW w:w="1644" w:type="dxa"/>
            <w:shd w:val="clear" w:color="auto" w:fill="D9D9D9" w:themeFill="background1" w:themeFillShade="D9"/>
          </w:tcPr>
          <w:p w14:paraId="5BCE4E3C" w14:textId="77777777" w:rsidR="008262F7" w:rsidRPr="00A126A1" w:rsidRDefault="008262F7" w:rsidP="00934F0C">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149C31D6" w14:textId="77777777" w:rsidR="008262F7" w:rsidRPr="00A126A1" w:rsidRDefault="008262F7" w:rsidP="00934F0C">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8262F7" w14:paraId="0B414270" w14:textId="77777777" w:rsidTr="00934F0C">
        <w:tc>
          <w:tcPr>
            <w:tcW w:w="1644" w:type="dxa"/>
            <w:shd w:val="clear" w:color="auto" w:fill="auto"/>
          </w:tcPr>
          <w:p w14:paraId="2D29E2BC" w14:textId="77777777" w:rsidR="008262F7" w:rsidRPr="00CD1BD5" w:rsidRDefault="008262F7" w:rsidP="00934F0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AEC0324" w14:textId="1DC31C46" w:rsidR="008262F7" w:rsidRPr="000B3529" w:rsidRDefault="0004331F"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8262F7">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8262F7" w14:paraId="4C641EAD" w14:textId="77777777" w:rsidTr="00934F0C">
        <w:tc>
          <w:tcPr>
            <w:tcW w:w="1644" w:type="dxa"/>
            <w:shd w:val="clear" w:color="auto" w:fill="auto"/>
          </w:tcPr>
          <w:p w14:paraId="619E8BAA" w14:textId="77777777" w:rsidR="008262F7"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A60F5D1" w14:textId="77777777" w:rsidR="008262F7" w:rsidRPr="00CD1BD5" w:rsidRDefault="008262F7" w:rsidP="00934F0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4C30C79" w14:textId="77777777" w:rsidR="008262F7" w:rsidRDefault="008262F7" w:rsidP="00934F0C">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19C2449E" w14:textId="77777777" w:rsidR="008262F7" w:rsidRDefault="008262F7" w:rsidP="00934F0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4CCF1FE3" w14:textId="77777777" w:rsidR="008262F7" w:rsidRDefault="008262F7" w:rsidP="00934F0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41073409" w14:textId="6E9EB8EA" w:rsidR="008262F7" w:rsidRPr="004C4CC2" w:rsidRDefault="008262F7" w:rsidP="00934F0C">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8262F7" w14:paraId="558E2C72" w14:textId="77777777" w:rsidTr="00934F0C">
        <w:tc>
          <w:tcPr>
            <w:tcW w:w="1644" w:type="dxa"/>
            <w:shd w:val="clear" w:color="auto" w:fill="auto"/>
          </w:tcPr>
          <w:p w14:paraId="37F9B1C8" w14:textId="77777777" w:rsidR="008262F7"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012624D2" w14:textId="77777777" w:rsidR="008262F7" w:rsidRPr="00CD1BD5" w:rsidRDefault="008262F7"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2F5F33A1" w14:textId="77777777" w:rsidR="008262F7" w:rsidRPr="00310C28" w:rsidRDefault="008262F7" w:rsidP="00934F0C">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724C68D3" w14:textId="77777777" w:rsidR="008262F7" w:rsidRDefault="008262F7"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785E5AFA" w14:textId="77777777" w:rsidR="008262F7" w:rsidRDefault="008262F7" w:rsidP="00934F0C">
            <w:pPr>
              <w:jc w:val="both"/>
              <w:rPr>
                <w:rFonts w:asciiTheme="minorHAnsi" w:hAnsiTheme="minorHAnsi" w:cstheme="minorHAnsi"/>
                <w:sz w:val="18"/>
                <w:szCs w:val="18"/>
                <w:lang w:val="de-AT"/>
              </w:rPr>
            </w:pPr>
          </w:p>
          <w:p w14:paraId="56D515D7" w14:textId="77777777" w:rsidR="008262F7" w:rsidRPr="00D15170" w:rsidRDefault="008262F7" w:rsidP="00934F0C">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47B3BE09" w14:textId="77777777" w:rsidR="008262F7" w:rsidRPr="000B3529" w:rsidRDefault="008262F7"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5C31653E" w14:textId="2EA930AA" w:rsidR="008262F7" w:rsidRDefault="008262F7" w:rsidP="008262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745E6" w:rsidRPr="00A126A1" w14:paraId="432CB6AB" w14:textId="77777777" w:rsidTr="004871DE">
        <w:tc>
          <w:tcPr>
            <w:tcW w:w="1644" w:type="dxa"/>
            <w:shd w:val="clear" w:color="auto" w:fill="D9D9D9" w:themeFill="background1" w:themeFillShade="D9"/>
          </w:tcPr>
          <w:p w14:paraId="16D7BEDD" w14:textId="13D0FD51" w:rsidR="007745E6" w:rsidRPr="00A126A1" w:rsidRDefault="007745E6" w:rsidP="004871DE">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004871DE">
              <w:rPr>
                <w:rFonts w:asciiTheme="minorHAnsi" w:hAnsiTheme="minorHAnsi" w:cstheme="minorHAnsi"/>
                <w:b/>
                <w:sz w:val="18"/>
                <w:szCs w:val="18"/>
                <w:lang w:val="de-AT"/>
              </w:rPr>
              <w:t>C</w:t>
            </w:r>
          </w:p>
        </w:tc>
        <w:tc>
          <w:tcPr>
            <w:tcW w:w="7428" w:type="dxa"/>
            <w:shd w:val="clear" w:color="auto" w:fill="D9D9D9" w:themeFill="background1" w:themeFillShade="D9"/>
          </w:tcPr>
          <w:p w14:paraId="6DC1E9A1" w14:textId="6D8BCA1F" w:rsidR="007745E6" w:rsidRPr="00A126A1" w:rsidRDefault="007745E6" w:rsidP="004871DE">
            <w:pPr>
              <w:rPr>
                <w:rFonts w:asciiTheme="minorHAnsi" w:hAnsiTheme="minorHAnsi" w:cstheme="minorHAnsi"/>
                <w:b/>
                <w:sz w:val="18"/>
                <w:szCs w:val="18"/>
                <w:lang w:val="de-AT"/>
              </w:rPr>
            </w:pPr>
            <w:r>
              <w:rPr>
                <w:rFonts w:asciiTheme="minorHAnsi" w:hAnsiTheme="minorHAnsi" w:cstheme="minorHAnsi"/>
                <w:b/>
                <w:sz w:val="18"/>
                <w:szCs w:val="18"/>
                <w:lang w:val="de-AT"/>
              </w:rPr>
              <w:t>Sonstige Kommunikationsparteien</w:t>
            </w:r>
            <w:r w:rsidR="004B4C54">
              <w:rPr>
                <w:rFonts w:asciiTheme="minorHAnsi" w:hAnsiTheme="minorHAnsi" w:cstheme="minorHAnsi"/>
                <w:b/>
                <w:sz w:val="18"/>
                <w:szCs w:val="18"/>
                <w:lang w:val="de-AT"/>
              </w:rPr>
              <w:t xml:space="preserve"> inkl. Kontaktpersonen bei diesen</w:t>
            </w:r>
          </w:p>
        </w:tc>
      </w:tr>
      <w:tr w:rsidR="007745E6" w14:paraId="2D872E3D" w14:textId="77777777" w:rsidTr="004871DE">
        <w:tc>
          <w:tcPr>
            <w:tcW w:w="1644" w:type="dxa"/>
            <w:shd w:val="clear" w:color="auto" w:fill="auto"/>
          </w:tcPr>
          <w:p w14:paraId="25689304" w14:textId="77777777" w:rsidR="007745E6" w:rsidRPr="00CD1BD5" w:rsidRDefault="007745E6" w:rsidP="004871D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37DCD293" w14:textId="293C433B" w:rsidR="007745E6" w:rsidRPr="000B3529" w:rsidRDefault="007745E6"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anwaltlich-operativen Tätigkeit und der unternehmerischen Führung des Kanzleibetriebes kann es auch zur Kommunikation mit anderen als den zuvor genannten Personenkategorien (z.B. Steuerberatung, externe Buchhaltung) kommen. In diesen Fällen werden auch deren Daten entsprechend verarbeitet.</w:t>
            </w:r>
          </w:p>
        </w:tc>
      </w:tr>
      <w:tr w:rsidR="007745E6" w14:paraId="395EF9A9" w14:textId="77777777" w:rsidTr="004871DE">
        <w:tc>
          <w:tcPr>
            <w:tcW w:w="1644" w:type="dxa"/>
            <w:shd w:val="clear" w:color="auto" w:fill="auto"/>
          </w:tcPr>
          <w:p w14:paraId="3605B606" w14:textId="77777777" w:rsidR="007745E6" w:rsidRDefault="007745E6"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1424D22F" w14:textId="77777777" w:rsidR="007745E6" w:rsidRPr="00CD1BD5" w:rsidRDefault="007745E6" w:rsidP="004871D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63A00BEB" w14:textId="77777777" w:rsidR="007745E6" w:rsidRDefault="007745E6" w:rsidP="004871DE">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0DF63514" w14:textId="60EFB68E" w:rsidR="007745E6" w:rsidRPr="000B3529" w:rsidRDefault="007745E6"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Die Kommunikation dient in irgendeiner Weise der Kommunikationsgegenpartei, die in Ihrer geschäftlichen Funktion kontaktiert wird. Dies kann Teil einer bestehenden Geschäftsbeziehung oder geschäftsanbahnend sein (Vertragserfüllung) oder es gibt sonstige berechtigte Gründe, die Person geschäftlich zu kontaktieren (berechtigtes Interesse).</w:t>
            </w:r>
          </w:p>
        </w:tc>
      </w:tr>
      <w:tr w:rsidR="007745E6" w14:paraId="5D4D34F7" w14:textId="77777777" w:rsidTr="004871DE">
        <w:tc>
          <w:tcPr>
            <w:tcW w:w="1644" w:type="dxa"/>
            <w:shd w:val="clear" w:color="auto" w:fill="auto"/>
          </w:tcPr>
          <w:p w14:paraId="0B9CA77B" w14:textId="77777777" w:rsidR="007745E6" w:rsidRDefault="007745E6"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3D1E06B" w14:textId="77777777" w:rsidR="007745E6" w:rsidRPr="00CD1BD5" w:rsidRDefault="007745E6"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33FD6571" w14:textId="52B0B446" w:rsidR="00B77CDC" w:rsidRDefault="00B77CDC"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Bei Vertragserfüllung erfolgt die Erfüllung der Informationspflicht im entsprechenden Vertrag. Bei berechtigtem Interesse sind zwei Fälle zu unterscheiden:</w:t>
            </w:r>
          </w:p>
          <w:p w14:paraId="3D868F8C" w14:textId="77777777" w:rsidR="00B77CDC" w:rsidRDefault="00B77CDC" w:rsidP="004871DE">
            <w:pPr>
              <w:jc w:val="both"/>
              <w:rPr>
                <w:rFonts w:asciiTheme="minorHAnsi" w:hAnsiTheme="minorHAnsi" w:cstheme="minorHAnsi"/>
                <w:sz w:val="18"/>
                <w:szCs w:val="18"/>
                <w:lang w:val="de-AT"/>
              </w:rPr>
            </w:pPr>
          </w:p>
          <w:p w14:paraId="6E3DD389" w14:textId="77777777" w:rsidR="00B77CDC" w:rsidRPr="00310C28" w:rsidRDefault="00B77CDC" w:rsidP="00B77CDC">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54E91B44" w14:textId="77777777" w:rsidR="00B77CDC" w:rsidRDefault="00B77CDC" w:rsidP="00B77CDC">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Datenerhebung mittels Datenschutzmitteilung.</w:t>
            </w:r>
          </w:p>
          <w:p w14:paraId="0DC7DA25" w14:textId="77777777" w:rsidR="00B77CDC" w:rsidRDefault="00B77CDC" w:rsidP="00B77CDC">
            <w:pPr>
              <w:jc w:val="both"/>
              <w:rPr>
                <w:rFonts w:asciiTheme="minorHAnsi" w:hAnsiTheme="minorHAnsi" w:cstheme="minorHAnsi"/>
                <w:sz w:val="18"/>
                <w:szCs w:val="18"/>
                <w:lang w:val="de-AT"/>
              </w:rPr>
            </w:pPr>
          </w:p>
          <w:p w14:paraId="47087A22" w14:textId="77777777" w:rsidR="00B77CDC" w:rsidRPr="00D15170" w:rsidRDefault="00B77CDC" w:rsidP="00B77CDC">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759B2E54" w14:textId="2B424923" w:rsidR="00B77CDC" w:rsidRPr="000B3529" w:rsidRDefault="00B77CDC" w:rsidP="00B77CD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Datenschutzmitteilung übersendet.</w:t>
            </w:r>
          </w:p>
        </w:tc>
      </w:tr>
    </w:tbl>
    <w:p w14:paraId="2F1013E3" w14:textId="5392CBAA" w:rsidR="007745E6" w:rsidRDefault="007745E6" w:rsidP="008262F7">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4871DE" w:rsidRPr="00A126A1" w14:paraId="53D04E0E" w14:textId="77777777" w:rsidTr="004871DE">
        <w:tc>
          <w:tcPr>
            <w:tcW w:w="1644" w:type="dxa"/>
            <w:shd w:val="clear" w:color="auto" w:fill="D9D9D9" w:themeFill="background1" w:themeFillShade="D9"/>
          </w:tcPr>
          <w:p w14:paraId="0F5D0039" w14:textId="08824A7A" w:rsidR="004871DE" w:rsidRPr="00A126A1" w:rsidRDefault="004871DE" w:rsidP="004871DE">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7DDE4A2B" w14:textId="55D0552E" w:rsidR="004871DE" w:rsidRPr="00A126A1" w:rsidRDefault="004D09D4" w:rsidP="004871DE">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4871DE" w14:paraId="143D6B0B" w14:textId="77777777" w:rsidTr="004871DE">
        <w:tc>
          <w:tcPr>
            <w:tcW w:w="1644" w:type="dxa"/>
            <w:shd w:val="clear" w:color="auto" w:fill="auto"/>
          </w:tcPr>
          <w:p w14:paraId="794F416E" w14:textId="77777777" w:rsidR="004871DE" w:rsidRPr="00CD1BD5" w:rsidRDefault="004871DE" w:rsidP="004871D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08E0AB3" w14:textId="73C07039" w:rsidR="004871DE" w:rsidRPr="000B3529" w:rsidRDefault="004871DE"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Bearbeitungen und Korrespondenzen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4871DE" w14:paraId="75C01CB7" w14:textId="77777777" w:rsidTr="004871DE">
        <w:tc>
          <w:tcPr>
            <w:tcW w:w="1644" w:type="dxa"/>
            <w:shd w:val="clear" w:color="auto" w:fill="auto"/>
          </w:tcPr>
          <w:p w14:paraId="13403BC6" w14:textId="77777777" w:rsidR="004871DE" w:rsidRDefault="004871DE"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241C5F1" w14:textId="77777777" w:rsidR="004871DE" w:rsidRPr="00CD1BD5" w:rsidRDefault="004871DE" w:rsidP="004871D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0536C11" w14:textId="77777777" w:rsidR="004871DE" w:rsidRDefault="004871DE" w:rsidP="004871DE">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2B65A6E3" w14:textId="1F4D27C4" w:rsidR="004871DE" w:rsidRPr="000B3529" w:rsidRDefault="004871DE"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4871DE" w14:paraId="0EA9B369" w14:textId="77777777" w:rsidTr="004871DE">
        <w:tc>
          <w:tcPr>
            <w:tcW w:w="1644" w:type="dxa"/>
            <w:shd w:val="clear" w:color="auto" w:fill="auto"/>
          </w:tcPr>
          <w:p w14:paraId="661A98E8" w14:textId="77777777" w:rsidR="004871DE" w:rsidRDefault="004871DE"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568E303" w14:textId="77777777" w:rsidR="004871DE" w:rsidRPr="00CD1BD5" w:rsidRDefault="004871DE" w:rsidP="004871D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3D99EB1" w14:textId="77777777" w:rsidR="004871DE" w:rsidRPr="000B3529" w:rsidRDefault="004871DE" w:rsidP="004871DE">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2329A2F3" w14:textId="77777777" w:rsidR="004871DE" w:rsidRDefault="004871DE" w:rsidP="008262F7">
      <w:pPr>
        <w:rPr>
          <w:lang w:val="de-AT"/>
        </w:rPr>
      </w:pPr>
    </w:p>
    <w:p w14:paraId="6E05E23F" w14:textId="77777777" w:rsidR="005B6FB6" w:rsidRDefault="005B6FB6" w:rsidP="005B6FB6">
      <w:pPr>
        <w:pStyle w:val="Heading4"/>
        <w:tabs>
          <w:tab w:val="clear" w:pos="0"/>
          <w:tab w:val="num" w:pos="851"/>
        </w:tabs>
      </w:pPr>
      <w:r>
        <w:t>Kategorien der verarbeiteten Daten und Empfänger</w:t>
      </w:r>
    </w:p>
    <w:p w14:paraId="72C58C36" w14:textId="77777777" w:rsidR="005B6FB6" w:rsidRDefault="005B6FB6" w:rsidP="005B6FB6">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5B6FB6" w:rsidRPr="008D30AE" w14:paraId="2344C0C6" w14:textId="77777777" w:rsidTr="005B6FB6">
        <w:tc>
          <w:tcPr>
            <w:tcW w:w="448" w:type="dxa"/>
            <w:vMerge w:val="restart"/>
            <w:shd w:val="clear" w:color="auto" w:fill="D9D9D9" w:themeFill="background1" w:themeFillShade="D9"/>
            <w:textDirection w:val="btLr"/>
            <w:vAlign w:val="center"/>
          </w:tcPr>
          <w:p w14:paraId="1FA0E13D" w14:textId="77777777" w:rsidR="005B6FB6" w:rsidRPr="008D30AE" w:rsidRDefault="005B6FB6" w:rsidP="005B6FB6">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79EDB11B" w14:textId="77777777" w:rsidR="005B6FB6" w:rsidRPr="008D30AE" w:rsidRDefault="005B6FB6" w:rsidP="005B6FB6">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2EB051BF" w14:textId="77777777" w:rsidR="005B6FB6" w:rsidRPr="008D30AE" w:rsidRDefault="005B6FB6" w:rsidP="005B6FB6">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3D3CC675" w14:textId="77777777" w:rsidR="005B6FB6" w:rsidRPr="008D30AE" w:rsidRDefault="005B6FB6" w:rsidP="005B6FB6">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5F964793" w14:textId="77777777" w:rsidR="005B6FB6" w:rsidRDefault="005B6FB6" w:rsidP="005B6FB6">
            <w:pPr>
              <w:jc w:val="center"/>
              <w:rPr>
                <w:rFonts w:asciiTheme="minorHAnsi" w:hAnsiTheme="minorHAnsi"/>
                <w:sz w:val="18"/>
                <w:szCs w:val="18"/>
                <w:lang w:val="de-AT"/>
              </w:rPr>
            </w:pPr>
            <w:r>
              <w:rPr>
                <w:rFonts w:asciiTheme="minorHAnsi" w:hAnsiTheme="minorHAnsi"/>
                <w:sz w:val="18"/>
                <w:szCs w:val="18"/>
                <w:lang w:val="de-AT"/>
              </w:rPr>
              <w:t>Empfänger</w:t>
            </w:r>
          </w:p>
        </w:tc>
      </w:tr>
      <w:tr w:rsidR="005B6FB6" w:rsidRPr="008D30AE" w14:paraId="22BD5D1E" w14:textId="77777777" w:rsidTr="005B6FB6">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1FA434C3" w14:textId="77777777" w:rsidR="005B6FB6" w:rsidRPr="008D30AE" w:rsidRDefault="005B6FB6" w:rsidP="005B6FB6">
            <w:pPr>
              <w:rPr>
                <w:rFonts w:asciiTheme="minorHAnsi" w:hAnsiTheme="minorHAnsi"/>
                <w:sz w:val="18"/>
                <w:szCs w:val="18"/>
                <w:lang w:val="de-AT"/>
              </w:rPr>
            </w:pPr>
          </w:p>
        </w:tc>
        <w:tc>
          <w:tcPr>
            <w:tcW w:w="448" w:type="dxa"/>
            <w:vMerge/>
            <w:shd w:val="clear" w:color="auto" w:fill="D9D9D9" w:themeFill="background1" w:themeFillShade="D9"/>
            <w:vAlign w:val="center"/>
          </w:tcPr>
          <w:p w14:paraId="7988E598" w14:textId="77777777" w:rsidR="005B6FB6" w:rsidRPr="008D30AE" w:rsidRDefault="005B6FB6" w:rsidP="005B6FB6">
            <w:pPr>
              <w:rPr>
                <w:rFonts w:asciiTheme="minorHAnsi" w:hAnsiTheme="minorHAnsi"/>
                <w:sz w:val="18"/>
                <w:szCs w:val="18"/>
                <w:lang w:val="de-AT"/>
              </w:rPr>
            </w:pPr>
          </w:p>
        </w:tc>
        <w:tc>
          <w:tcPr>
            <w:tcW w:w="3925" w:type="dxa"/>
            <w:vMerge/>
            <w:shd w:val="clear" w:color="auto" w:fill="D9D9D9" w:themeFill="background1" w:themeFillShade="D9"/>
            <w:vAlign w:val="center"/>
          </w:tcPr>
          <w:p w14:paraId="13DCE05F" w14:textId="77777777" w:rsidR="005B6FB6" w:rsidRPr="008D30AE" w:rsidRDefault="005B6FB6" w:rsidP="005B6FB6">
            <w:pPr>
              <w:rPr>
                <w:rFonts w:asciiTheme="minorHAnsi" w:hAnsiTheme="minorHAnsi"/>
                <w:sz w:val="18"/>
                <w:szCs w:val="18"/>
                <w:lang w:val="de-AT"/>
              </w:rPr>
            </w:pPr>
          </w:p>
        </w:tc>
        <w:tc>
          <w:tcPr>
            <w:tcW w:w="567" w:type="dxa"/>
            <w:vMerge/>
            <w:shd w:val="clear" w:color="auto" w:fill="D9D9D9" w:themeFill="background1" w:themeFillShade="D9"/>
            <w:vAlign w:val="center"/>
          </w:tcPr>
          <w:p w14:paraId="1B986292" w14:textId="77777777" w:rsidR="005B6FB6" w:rsidRPr="008D30AE" w:rsidRDefault="005B6FB6" w:rsidP="005B6FB6">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00A4E82" w14:textId="4B31AC4F" w:rsidR="005B6FB6" w:rsidRDefault="005F236D" w:rsidP="005B6FB6">
            <w:pPr>
              <w:ind w:left="113" w:right="113"/>
              <w:rPr>
                <w:rFonts w:asciiTheme="minorHAnsi" w:hAnsiTheme="minorHAnsi"/>
                <w:sz w:val="18"/>
                <w:szCs w:val="18"/>
                <w:lang w:val="de-AT"/>
              </w:rPr>
            </w:pPr>
            <w:r>
              <w:rPr>
                <w:rFonts w:asciiTheme="minorHAnsi" w:hAnsiTheme="minorHAnsi"/>
                <w:sz w:val="18"/>
                <w:szCs w:val="18"/>
                <w:lang w:val="de-AT"/>
              </w:rPr>
              <w:t>Kommunik.-Teiln.</w:t>
            </w:r>
            <w:r w:rsidRPr="003A6C63">
              <w:rPr>
                <w:rFonts w:asciiTheme="minorHAnsi" w:hAnsiTheme="minorHAnsi"/>
                <w:sz w:val="18"/>
                <w:szCs w:val="18"/>
                <w:vertAlign w:val="superscript"/>
                <w:lang w:val="de-AT"/>
              </w:rPr>
              <w:t>2)</w:t>
            </w:r>
          </w:p>
        </w:tc>
        <w:tc>
          <w:tcPr>
            <w:tcW w:w="377" w:type="dxa"/>
            <w:shd w:val="clear" w:color="auto" w:fill="D9D9D9" w:themeFill="background1" w:themeFillShade="D9"/>
            <w:tcMar>
              <w:left w:w="0" w:type="dxa"/>
              <w:right w:w="0" w:type="dxa"/>
            </w:tcMar>
            <w:textDirection w:val="btLr"/>
            <w:vAlign w:val="center"/>
          </w:tcPr>
          <w:p w14:paraId="6672B867" w14:textId="6CA52167" w:rsidR="005B6FB6" w:rsidRDefault="005F236D" w:rsidP="005B6FB6">
            <w:pPr>
              <w:ind w:left="113" w:right="113"/>
              <w:rPr>
                <w:rFonts w:asciiTheme="minorHAnsi" w:hAnsiTheme="minorHAnsi"/>
                <w:sz w:val="18"/>
                <w:szCs w:val="18"/>
                <w:lang w:val="de-AT"/>
              </w:rPr>
            </w:pPr>
            <w:r>
              <w:rPr>
                <w:rFonts w:asciiTheme="minorHAnsi" w:hAnsiTheme="minorHAnsi"/>
                <w:sz w:val="18"/>
                <w:szCs w:val="18"/>
                <w:lang w:val="de-AT"/>
              </w:rPr>
              <w:t>Provider</w:t>
            </w:r>
            <w:r>
              <w:rPr>
                <w:rFonts w:asciiTheme="minorHAnsi" w:hAnsiTheme="minorHAnsi"/>
                <w:sz w:val="18"/>
                <w:szCs w:val="18"/>
                <w:vertAlign w:val="superscript"/>
                <w:lang w:val="de-AT"/>
              </w:rPr>
              <w:t>3</w:t>
            </w:r>
            <w:r w:rsidRPr="00FB60D8">
              <w:rPr>
                <w:rFonts w:asciiTheme="minorHAnsi" w:hAnsiTheme="minorHAnsi"/>
                <w:sz w:val="18"/>
                <w:szCs w:val="18"/>
                <w:vertAlign w:val="superscript"/>
                <w:lang w:val="de-AT"/>
              </w:rPr>
              <w:t>)</w:t>
            </w:r>
          </w:p>
        </w:tc>
        <w:tc>
          <w:tcPr>
            <w:tcW w:w="376" w:type="dxa"/>
            <w:shd w:val="clear" w:color="auto" w:fill="D9D9D9" w:themeFill="background1" w:themeFillShade="D9"/>
            <w:tcMar>
              <w:left w:w="0" w:type="dxa"/>
              <w:right w:w="0" w:type="dxa"/>
            </w:tcMar>
            <w:textDirection w:val="btLr"/>
            <w:vAlign w:val="center"/>
          </w:tcPr>
          <w:p w14:paraId="5A1925D4" w14:textId="02222B15" w:rsidR="005B6FB6" w:rsidRDefault="005F236D" w:rsidP="005B6FB6">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4</w:t>
            </w:r>
            <w:r w:rsidRPr="00FB60D8">
              <w:rPr>
                <w:rFonts w:asciiTheme="minorHAnsi" w:hAnsiTheme="minorHAnsi"/>
                <w:sz w:val="18"/>
                <w:szCs w:val="18"/>
                <w:vertAlign w:val="superscript"/>
                <w:lang w:val="de-AT"/>
              </w:rPr>
              <w:t>)</w:t>
            </w:r>
          </w:p>
        </w:tc>
        <w:tc>
          <w:tcPr>
            <w:tcW w:w="378" w:type="dxa"/>
            <w:shd w:val="clear" w:color="auto" w:fill="D9D9D9" w:themeFill="background1" w:themeFillShade="D9"/>
            <w:tcMar>
              <w:left w:w="0" w:type="dxa"/>
              <w:right w:w="0" w:type="dxa"/>
            </w:tcMar>
            <w:textDirection w:val="btLr"/>
            <w:vAlign w:val="center"/>
          </w:tcPr>
          <w:p w14:paraId="11CD0AC3" w14:textId="77777777" w:rsidR="005B6FB6" w:rsidRDefault="005B6FB6" w:rsidP="005B6FB6">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2229F07" w14:textId="77777777" w:rsidR="005B6FB6" w:rsidRDefault="005B6FB6" w:rsidP="005B6FB6">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053B8E43" w14:textId="77777777" w:rsidR="005B6FB6" w:rsidRDefault="005B6FB6" w:rsidP="005B6FB6">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8CD5517" w14:textId="77777777" w:rsidR="005B6FB6" w:rsidRDefault="005B6FB6" w:rsidP="005B6FB6">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8463F64" w14:textId="77777777" w:rsidR="005B6FB6" w:rsidRDefault="005B6FB6" w:rsidP="005B6FB6">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9FACD67" w14:textId="77777777" w:rsidR="005B6FB6" w:rsidRDefault="005B6FB6" w:rsidP="005B6FB6">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5A69560" w14:textId="77777777" w:rsidR="005B6FB6" w:rsidRDefault="005B6FB6" w:rsidP="005B6FB6">
            <w:pPr>
              <w:ind w:left="113" w:right="113"/>
              <w:rPr>
                <w:rFonts w:asciiTheme="minorHAnsi" w:hAnsiTheme="minorHAnsi"/>
                <w:sz w:val="18"/>
                <w:szCs w:val="18"/>
                <w:lang w:val="de-AT"/>
              </w:rPr>
            </w:pPr>
          </w:p>
        </w:tc>
      </w:tr>
      <w:tr w:rsidR="005B6FB6" w:rsidRPr="008D30AE" w14:paraId="5320EF6C" w14:textId="77777777" w:rsidTr="005F236D">
        <w:tc>
          <w:tcPr>
            <w:tcW w:w="448" w:type="dxa"/>
            <w:tcBorders>
              <w:bottom w:val="nil"/>
            </w:tcBorders>
          </w:tcPr>
          <w:p w14:paraId="55AA0830" w14:textId="77777777" w:rsidR="005B6FB6" w:rsidRDefault="005B6FB6" w:rsidP="005B6FB6">
            <w:pPr>
              <w:rPr>
                <w:rFonts w:asciiTheme="minorHAnsi" w:hAnsiTheme="minorHAnsi"/>
                <w:sz w:val="18"/>
                <w:szCs w:val="18"/>
                <w:lang w:val="de-AT"/>
              </w:rPr>
            </w:pPr>
            <w:r>
              <w:rPr>
                <w:rFonts w:asciiTheme="minorHAnsi" w:hAnsiTheme="minorHAnsi"/>
                <w:sz w:val="18"/>
                <w:szCs w:val="18"/>
                <w:lang w:val="de-AT"/>
              </w:rPr>
              <w:t>A</w:t>
            </w:r>
          </w:p>
          <w:p w14:paraId="7708ED6E" w14:textId="77777777" w:rsidR="005B6FB6" w:rsidRPr="008D30AE" w:rsidRDefault="005B6FB6" w:rsidP="005B6FB6">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2C89868E" w14:textId="77777777" w:rsidR="005B6FB6" w:rsidRPr="008D30AE" w:rsidRDefault="005B6FB6" w:rsidP="005B6FB6">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32FBB726" w14:textId="77777777" w:rsidR="005B6FB6" w:rsidRPr="008D30AE" w:rsidRDefault="005B6FB6" w:rsidP="005B6FB6">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7DAE042B" w14:textId="77777777" w:rsidR="005B6FB6" w:rsidRPr="008D30AE" w:rsidRDefault="005B6FB6" w:rsidP="005B6FB6">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7E2DDE2" w14:textId="6799E740"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566EF1B" w14:textId="7E9E27C3"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8EFCE02" w14:textId="1E2E40CC"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2BEC51E" w14:textId="77777777" w:rsidR="005B6FB6" w:rsidRPr="008D30AE" w:rsidRDefault="005B6FB6"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B9CF80D" w14:textId="77777777" w:rsidR="005B6FB6" w:rsidRPr="008D30AE" w:rsidRDefault="005B6FB6" w:rsidP="005B6FB6">
            <w:pPr>
              <w:jc w:val="center"/>
              <w:rPr>
                <w:rFonts w:asciiTheme="minorHAnsi" w:hAnsiTheme="minorHAnsi"/>
                <w:sz w:val="18"/>
                <w:szCs w:val="18"/>
                <w:lang w:val="de-AT"/>
              </w:rPr>
            </w:pPr>
          </w:p>
        </w:tc>
        <w:tc>
          <w:tcPr>
            <w:tcW w:w="376" w:type="dxa"/>
            <w:tcMar>
              <w:left w:w="0" w:type="dxa"/>
              <w:right w:w="0" w:type="dxa"/>
            </w:tcMar>
            <w:vAlign w:val="center"/>
          </w:tcPr>
          <w:p w14:paraId="6FE4D0C7" w14:textId="77777777" w:rsidR="005B6FB6" w:rsidRPr="008D30AE" w:rsidRDefault="005B6FB6" w:rsidP="005B6FB6">
            <w:pPr>
              <w:jc w:val="center"/>
              <w:rPr>
                <w:rFonts w:asciiTheme="minorHAnsi" w:hAnsiTheme="minorHAnsi"/>
                <w:sz w:val="18"/>
                <w:szCs w:val="18"/>
                <w:lang w:val="de-AT"/>
              </w:rPr>
            </w:pPr>
          </w:p>
        </w:tc>
        <w:tc>
          <w:tcPr>
            <w:tcW w:w="377" w:type="dxa"/>
            <w:tcMar>
              <w:left w:w="0" w:type="dxa"/>
              <w:right w:w="0" w:type="dxa"/>
            </w:tcMar>
            <w:vAlign w:val="center"/>
          </w:tcPr>
          <w:p w14:paraId="382A5C21" w14:textId="77777777" w:rsidR="005B6FB6" w:rsidRPr="008D30AE" w:rsidRDefault="005B6FB6" w:rsidP="005B6FB6">
            <w:pPr>
              <w:jc w:val="center"/>
              <w:rPr>
                <w:rFonts w:asciiTheme="minorHAnsi" w:hAnsiTheme="minorHAnsi"/>
                <w:sz w:val="18"/>
                <w:szCs w:val="18"/>
                <w:lang w:val="de-AT"/>
              </w:rPr>
            </w:pPr>
          </w:p>
        </w:tc>
        <w:tc>
          <w:tcPr>
            <w:tcW w:w="376" w:type="dxa"/>
            <w:tcMar>
              <w:left w:w="0" w:type="dxa"/>
              <w:right w:w="0" w:type="dxa"/>
            </w:tcMar>
            <w:vAlign w:val="center"/>
          </w:tcPr>
          <w:p w14:paraId="4C1D1EF3" w14:textId="77777777" w:rsidR="005B6FB6" w:rsidRPr="008D30AE" w:rsidRDefault="005B6FB6" w:rsidP="005B6FB6">
            <w:pPr>
              <w:jc w:val="center"/>
              <w:rPr>
                <w:rFonts w:asciiTheme="minorHAnsi" w:hAnsiTheme="minorHAnsi"/>
                <w:sz w:val="18"/>
                <w:szCs w:val="18"/>
                <w:lang w:val="de-AT"/>
              </w:rPr>
            </w:pPr>
          </w:p>
        </w:tc>
        <w:tc>
          <w:tcPr>
            <w:tcW w:w="377" w:type="dxa"/>
            <w:tcMar>
              <w:left w:w="0" w:type="dxa"/>
              <w:right w:w="0" w:type="dxa"/>
            </w:tcMar>
            <w:vAlign w:val="center"/>
          </w:tcPr>
          <w:p w14:paraId="14393CA0" w14:textId="77777777" w:rsidR="005B6FB6" w:rsidRPr="008D30AE" w:rsidRDefault="005B6FB6"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2D792A0" w14:textId="77777777" w:rsidR="005B6FB6" w:rsidRPr="008D30AE" w:rsidRDefault="005B6FB6" w:rsidP="005B6FB6">
            <w:pPr>
              <w:jc w:val="center"/>
              <w:rPr>
                <w:rFonts w:asciiTheme="minorHAnsi" w:hAnsiTheme="minorHAnsi"/>
                <w:sz w:val="18"/>
                <w:szCs w:val="18"/>
                <w:lang w:val="de-AT"/>
              </w:rPr>
            </w:pPr>
          </w:p>
        </w:tc>
      </w:tr>
      <w:tr w:rsidR="005B6FB6" w:rsidRPr="008D30AE" w14:paraId="515B15BC" w14:textId="77777777" w:rsidTr="005F236D">
        <w:tc>
          <w:tcPr>
            <w:tcW w:w="448" w:type="dxa"/>
            <w:tcBorders>
              <w:top w:val="nil"/>
              <w:bottom w:val="nil"/>
            </w:tcBorders>
            <w:vAlign w:val="center"/>
          </w:tcPr>
          <w:p w14:paraId="4B97DF0A" w14:textId="3C61C7BC" w:rsidR="005B6FB6" w:rsidRPr="008D30AE" w:rsidRDefault="004B4C54" w:rsidP="005B6FB6">
            <w:pPr>
              <w:rPr>
                <w:rFonts w:asciiTheme="minorHAnsi" w:hAnsiTheme="minorHAnsi"/>
                <w:sz w:val="18"/>
                <w:szCs w:val="18"/>
                <w:lang w:val="de-AT"/>
              </w:rPr>
            </w:pPr>
            <w:r>
              <w:rPr>
                <w:rFonts w:asciiTheme="minorHAnsi" w:hAnsiTheme="minorHAnsi"/>
                <w:sz w:val="18"/>
                <w:szCs w:val="18"/>
                <w:lang w:val="de-AT"/>
              </w:rPr>
              <w:t>C</w:t>
            </w:r>
          </w:p>
        </w:tc>
        <w:tc>
          <w:tcPr>
            <w:tcW w:w="448" w:type="dxa"/>
            <w:vAlign w:val="center"/>
          </w:tcPr>
          <w:p w14:paraId="1C545BCD" w14:textId="05CEB4BD" w:rsidR="005B6FB6" w:rsidRPr="008D30AE" w:rsidRDefault="005F236D" w:rsidP="005B6FB6">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6B5280CA" w14:textId="26D5E766" w:rsidR="005B6FB6" w:rsidRPr="005C75A9" w:rsidRDefault="0085341A" w:rsidP="005B6FB6">
            <w:pPr>
              <w:rPr>
                <w:rFonts w:asciiTheme="minorHAnsi" w:hAnsiTheme="minorHAnsi"/>
                <w:sz w:val="18"/>
                <w:szCs w:val="18"/>
                <w:lang w:val="de-AT"/>
              </w:rPr>
            </w:pPr>
            <w:r>
              <w:rPr>
                <w:rFonts w:asciiTheme="minorHAnsi" w:hAnsiTheme="minorHAnsi"/>
                <w:sz w:val="18"/>
                <w:szCs w:val="18"/>
                <w:lang w:val="de-AT"/>
              </w:rPr>
              <w:t>Kontaktdaten</w:t>
            </w:r>
            <w:r w:rsidR="005B6FB6">
              <w:rPr>
                <w:rFonts w:asciiTheme="minorHAnsi" w:hAnsiTheme="minorHAnsi"/>
                <w:sz w:val="18"/>
                <w:szCs w:val="18"/>
                <w:lang w:val="de-AT"/>
              </w:rPr>
              <w:t xml:space="preserve"> (Tel., Mail)</w:t>
            </w:r>
          </w:p>
        </w:tc>
        <w:tc>
          <w:tcPr>
            <w:tcW w:w="567" w:type="dxa"/>
            <w:vAlign w:val="center"/>
          </w:tcPr>
          <w:p w14:paraId="5723C3DC" w14:textId="77777777" w:rsidR="005B6FB6" w:rsidRPr="008D30AE" w:rsidRDefault="005B6FB6" w:rsidP="005B6FB6">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21DC024" w14:textId="164973FE"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A60EA2A" w14:textId="04F67975"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30412DF" w14:textId="3EBE1B68"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E549EAD" w14:textId="77777777" w:rsidR="005B6FB6" w:rsidRPr="008D30AE" w:rsidRDefault="005B6FB6"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580606" w14:textId="77777777" w:rsidR="005B6FB6" w:rsidRPr="008D30AE" w:rsidRDefault="005B6FB6" w:rsidP="005B6FB6">
            <w:pPr>
              <w:jc w:val="center"/>
              <w:rPr>
                <w:rFonts w:asciiTheme="minorHAnsi" w:hAnsiTheme="minorHAnsi"/>
                <w:sz w:val="18"/>
                <w:szCs w:val="18"/>
                <w:lang w:val="de-AT"/>
              </w:rPr>
            </w:pPr>
          </w:p>
        </w:tc>
        <w:tc>
          <w:tcPr>
            <w:tcW w:w="376" w:type="dxa"/>
            <w:tcMar>
              <w:left w:w="0" w:type="dxa"/>
              <w:right w:w="0" w:type="dxa"/>
            </w:tcMar>
            <w:vAlign w:val="center"/>
          </w:tcPr>
          <w:p w14:paraId="5EEBF057" w14:textId="77777777" w:rsidR="005B6FB6" w:rsidRPr="008D30AE" w:rsidRDefault="005B6FB6" w:rsidP="005B6FB6">
            <w:pPr>
              <w:jc w:val="center"/>
              <w:rPr>
                <w:rFonts w:asciiTheme="minorHAnsi" w:hAnsiTheme="minorHAnsi"/>
                <w:sz w:val="18"/>
                <w:szCs w:val="18"/>
                <w:lang w:val="de-AT"/>
              </w:rPr>
            </w:pPr>
          </w:p>
        </w:tc>
        <w:tc>
          <w:tcPr>
            <w:tcW w:w="377" w:type="dxa"/>
            <w:tcMar>
              <w:left w:w="0" w:type="dxa"/>
              <w:right w:w="0" w:type="dxa"/>
            </w:tcMar>
            <w:vAlign w:val="center"/>
          </w:tcPr>
          <w:p w14:paraId="1C70237B" w14:textId="77777777" w:rsidR="005B6FB6" w:rsidRPr="008D30AE" w:rsidRDefault="005B6FB6" w:rsidP="005B6FB6">
            <w:pPr>
              <w:jc w:val="center"/>
              <w:rPr>
                <w:rFonts w:asciiTheme="minorHAnsi" w:hAnsiTheme="minorHAnsi"/>
                <w:sz w:val="18"/>
                <w:szCs w:val="18"/>
                <w:lang w:val="de-AT"/>
              </w:rPr>
            </w:pPr>
          </w:p>
        </w:tc>
        <w:tc>
          <w:tcPr>
            <w:tcW w:w="376" w:type="dxa"/>
            <w:tcMar>
              <w:left w:w="0" w:type="dxa"/>
              <w:right w:w="0" w:type="dxa"/>
            </w:tcMar>
            <w:vAlign w:val="center"/>
          </w:tcPr>
          <w:p w14:paraId="150DF26A" w14:textId="77777777" w:rsidR="005B6FB6" w:rsidRPr="008D30AE" w:rsidRDefault="005B6FB6" w:rsidP="005B6FB6">
            <w:pPr>
              <w:jc w:val="center"/>
              <w:rPr>
                <w:rFonts w:asciiTheme="minorHAnsi" w:hAnsiTheme="minorHAnsi"/>
                <w:sz w:val="18"/>
                <w:szCs w:val="18"/>
                <w:lang w:val="de-AT"/>
              </w:rPr>
            </w:pPr>
          </w:p>
        </w:tc>
        <w:tc>
          <w:tcPr>
            <w:tcW w:w="377" w:type="dxa"/>
            <w:tcMar>
              <w:left w:w="0" w:type="dxa"/>
              <w:right w:w="0" w:type="dxa"/>
            </w:tcMar>
            <w:vAlign w:val="center"/>
          </w:tcPr>
          <w:p w14:paraId="53197FFC" w14:textId="77777777" w:rsidR="005B6FB6" w:rsidRPr="008D30AE" w:rsidRDefault="005B6FB6"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44FB839" w14:textId="77777777" w:rsidR="005B6FB6" w:rsidRPr="008D30AE" w:rsidRDefault="005B6FB6" w:rsidP="005B6FB6">
            <w:pPr>
              <w:jc w:val="center"/>
              <w:rPr>
                <w:rFonts w:asciiTheme="minorHAnsi" w:hAnsiTheme="minorHAnsi"/>
                <w:sz w:val="18"/>
                <w:szCs w:val="18"/>
                <w:lang w:val="de-AT"/>
              </w:rPr>
            </w:pPr>
          </w:p>
        </w:tc>
      </w:tr>
      <w:tr w:rsidR="005F236D" w:rsidRPr="008D30AE" w14:paraId="154899EB" w14:textId="77777777" w:rsidTr="005F236D">
        <w:tc>
          <w:tcPr>
            <w:tcW w:w="448" w:type="dxa"/>
            <w:tcBorders>
              <w:top w:val="nil"/>
              <w:bottom w:val="nil"/>
            </w:tcBorders>
            <w:vAlign w:val="center"/>
          </w:tcPr>
          <w:p w14:paraId="3845C4CE" w14:textId="096FE79E" w:rsidR="005F236D" w:rsidRDefault="005F236D" w:rsidP="005B6FB6">
            <w:pPr>
              <w:rPr>
                <w:rFonts w:asciiTheme="minorHAnsi" w:hAnsiTheme="minorHAnsi"/>
                <w:sz w:val="18"/>
                <w:szCs w:val="18"/>
                <w:lang w:val="de-AT"/>
              </w:rPr>
            </w:pPr>
          </w:p>
        </w:tc>
        <w:tc>
          <w:tcPr>
            <w:tcW w:w="448" w:type="dxa"/>
            <w:vAlign w:val="center"/>
          </w:tcPr>
          <w:p w14:paraId="679BEE9F" w14:textId="65F85D8C" w:rsidR="005F236D" w:rsidRDefault="005F236D" w:rsidP="005B6FB6">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641E3728" w14:textId="1D4577FB" w:rsidR="005F236D" w:rsidRDefault="005F236D" w:rsidP="005B6FB6">
            <w:pPr>
              <w:rPr>
                <w:rFonts w:asciiTheme="minorHAnsi" w:hAnsiTheme="minorHAnsi"/>
                <w:sz w:val="18"/>
                <w:szCs w:val="18"/>
                <w:lang w:val="de-AT"/>
              </w:rPr>
            </w:pPr>
            <w:r>
              <w:rPr>
                <w:rFonts w:asciiTheme="minorHAnsi" w:hAnsiTheme="minorHAnsi"/>
                <w:sz w:val="18"/>
                <w:szCs w:val="18"/>
                <w:lang w:val="de-AT"/>
              </w:rPr>
              <w:t>Kontaktpersonen und deren Kontaktdaten</w:t>
            </w:r>
          </w:p>
        </w:tc>
        <w:tc>
          <w:tcPr>
            <w:tcW w:w="567" w:type="dxa"/>
            <w:vAlign w:val="center"/>
          </w:tcPr>
          <w:p w14:paraId="7636DADC" w14:textId="4F073E66" w:rsidR="005F236D" w:rsidRDefault="005F236D" w:rsidP="005B6FB6">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1772841" w14:textId="1AF3A6C6" w:rsidR="005F236D"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35002AE" w14:textId="1DC59ECF" w:rsidR="005F236D"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r>
              <w:rPr>
                <w:rFonts w:asciiTheme="minorHAnsi" w:hAnsiTheme="minorHAnsi"/>
                <w:sz w:val="18"/>
                <w:szCs w:val="18"/>
                <w:vertAlign w:val="superscript"/>
                <w:lang w:val="de-AT"/>
              </w:rPr>
              <w:t>5</w:t>
            </w:r>
            <w:r w:rsidRPr="00355C18">
              <w:rPr>
                <w:rFonts w:asciiTheme="minorHAnsi" w:hAnsiTheme="minorHAnsi"/>
                <w:sz w:val="18"/>
                <w:szCs w:val="18"/>
                <w:vertAlign w:val="superscript"/>
                <w:lang w:val="de-AT"/>
              </w:rPr>
              <w:t>)</w:t>
            </w:r>
          </w:p>
        </w:tc>
        <w:tc>
          <w:tcPr>
            <w:tcW w:w="376" w:type="dxa"/>
            <w:shd w:val="clear" w:color="auto" w:fill="92E57F"/>
            <w:tcMar>
              <w:left w:w="0" w:type="dxa"/>
              <w:right w:w="0" w:type="dxa"/>
            </w:tcMar>
            <w:vAlign w:val="center"/>
          </w:tcPr>
          <w:p w14:paraId="6F83A879" w14:textId="1F2D6443" w:rsidR="005F236D"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r>
              <w:rPr>
                <w:rFonts w:asciiTheme="minorHAnsi" w:hAnsiTheme="minorHAnsi"/>
                <w:sz w:val="18"/>
                <w:szCs w:val="18"/>
                <w:vertAlign w:val="superscript"/>
                <w:lang w:val="de-AT"/>
              </w:rPr>
              <w:t>5</w:t>
            </w:r>
            <w:r w:rsidRPr="00355C18">
              <w:rPr>
                <w:rFonts w:asciiTheme="minorHAnsi" w:hAnsiTheme="minorHAnsi"/>
                <w:sz w:val="18"/>
                <w:szCs w:val="18"/>
                <w:vertAlign w:val="superscript"/>
                <w:lang w:val="de-AT"/>
              </w:rPr>
              <w:t>)</w:t>
            </w:r>
          </w:p>
        </w:tc>
        <w:tc>
          <w:tcPr>
            <w:tcW w:w="378" w:type="dxa"/>
            <w:shd w:val="clear" w:color="auto" w:fill="auto"/>
            <w:tcMar>
              <w:left w:w="0" w:type="dxa"/>
              <w:right w:w="0" w:type="dxa"/>
            </w:tcMar>
            <w:vAlign w:val="center"/>
          </w:tcPr>
          <w:p w14:paraId="28E30CF0" w14:textId="77777777" w:rsidR="005F236D" w:rsidRPr="008D30AE" w:rsidRDefault="005F236D"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9742B15" w14:textId="77777777" w:rsidR="005F236D" w:rsidRPr="008D30AE" w:rsidRDefault="005F236D" w:rsidP="005B6FB6">
            <w:pPr>
              <w:jc w:val="center"/>
              <w:rPr>
                <w:rFonts w:asciiTheme="minorHAnsi" w:hAnsiTheme="minorHAnsi"/>
                <w:sz w:val="18"/>
                <w:szCs w:val="18"/>
                <w:lang w:val="de-AT"/>
              </w:rPr>
            </w:pPr>
          </w:p>
        </w:tc>
        <w:tc>
          <w:tcPr>
            <w:tcW w:w="376" w:type="dxa"/>
            <w:tcMar>
              <w:left w:w="0" w:type="dxa"/>
              <w:right w:w="0" w:type="dxa"/>
            </w:tcMar>
            <w:vAlign w:val="center"/>
          </w:tcPr>
          <w:p w14:paraId="68A57A93" w14:textId="77777777" w:rsidR="005F236D" w:rsidRPr="008D30AE" w:rsidRDefault="005F236D" w:rsidP="005B6FB6">
            <w:pPr>
              <w:jc w:val="center"/>
              <w:rPr>
                <w:rFonts w:asciiTheme="minorHAnsi" w:hAnsiTheme="minorHAnsi"/>
                <w:sz w:val="18"/>
                <w:szCs w:val="18"/>
                <w:lang w:val="de-AT"/>
              </w:rPr>
            </w:pPr>
          </w:p>
        </w:tc>
        <w:tc>
          <w:tcPr>
            <w:tcW w:w="377" w:type="dxa"/>
            <w:tcMar>
              <w:left w:w="0" w:type="dxa"/>
              <w:right w:w="0" w:type="dxa"/>
            </w:tcMar>
            <w:vAlign w:val="center"/>
          </w:tcPr>
          <w:p w14:paraId="2F5C5137" w14:textId="77777777" w:rsidR="005F236D" w:rsidRPr="008D30AE" w:rsidRDefault="005F236D" w:rsidP="005B6FB6">
            <w:pPr>
              <w:jc w:val="center"/>
              <w:rPr>
                <w:rFonts w:asciiTheme="minorHAnsi" w:hAnsiTheme="minorHAnsi"/>
                <w:sz w:val="18"/>
                <w:szCs w:val="18"/>
                <w:lang w:val="de-AT"/>
              </w:rPr>
            </w:pPr>
          </w:p>
        </w:tc>
        <w:tc>
          <w:tcPr>
            <w:tcW w:w="376" w:type="dxa"/>
            <w:tcMar>
              <w:left w:w="0" w:type="dxa"/>
              <w:right w:w="0" w:type="dxa"/>
            </w:tcMar>
            <w:vAlign w:val="center"/>
          </w:tcPr>
          <w:p w14:paraId="03A46F78" w14:textId="77777777" w:rsidR="005F236D" w:rsidRPr="008D30AE" w:rsidRDefault="005F236D" w:rsidP="005B6FB6">
            <w:pPr>
              <w:jc w:val="center"/>
              <w:rPr>
                <w:rFonts w:asciiTheme="minorHAnsi" w:hAnsiTheme="minorHAnsi"/>
                <w:sz w:val="18"/>
                <w:szCs w:val="18"/>
                <w:lang w:val="de-AT"/>
              </w:rPr>
            </w:pPr>
          </w:p>
        </w:tc>
        <w:tc>
          <w:tcPr>
            <w:tcW w:w="377" w:type="dxa"/>
            <w:tcMar>
              <w:left w:w="0" w:type="dxa"/>
              <w:right w:w="0" w:type="dxa"/>
            </w:tcMar>
            <w:vAlign w:val="center"/>
          </w:tcPr>
          <w:p w14:paraId="565502D1" w14:textId="77777777" w:rsidR="005F236D" w:rsidRPr="008D30AE" w:rsidRDefault="005F236D" w:rsidP="005B6FB6">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659FCEC" w14:textId="77777777" w:rsidR="005F236D" w:rsidRPr="008D30AE" w:rsidRDefault="005F236D" w:rsidP="005B6FB6">
            <w:pPr>
              <w:jc w:val="center"/>
              <w:rPr>
                <w:rFonts w:asciiTheme="minorHAnsi" w:hAnsiTheme="minorHAnsi"/>
                <w:sz w:val="18"/>
                <w:szCs w:val="18"/>
                <w:lang w:val="de-AT"/>
              </w:rPr>
            </w:pPr>
          </w:p>
        </w:tc>
      </w:tr>
      <w:tr w:rsidR="005B6FB6" w:rsidRPr="008D30AE" w14:paraId="638E96F2" w14:textId="77777777" w:rsidTr="004871DE">
        <w:tc>
          <w:tcPr>
            <w:tcW w:w="448" w:type="dxa"/>
            <w:tcBorders>
              <w:top w:val="nil"/>
              <w:bottom w:val="double" w:sz="4" w:space="0" w:color="BFBFBF" w:themeColor="background1" w:themeShade="BF"/>
            </w:tcBorders>
          </w:tcPr>
          <w:p w14:paraId="22538C1D" w14:textId="35F60320" w:rsidR="005B6FB6" w:rsidRPr="008D30AE" w:rsidRDefault="005B6FB6" w:rsidP="00A9184B">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7A32E9BB" w14:textId="5BB70438" w:rsidR="005B6FB6" w:rsidRPr="008D30AE" w:rsidRDefault="005F236D" w:rsidP="005B6FB6">
            <w:pPr>
              <w:rPr>
                <w:rFonts w:asciiTheme="minorHAnsi" w:hAnsiTheme="minorHAnsi"/>
                <w:sz w:val="18"/>
                <w:szCs w:val="18"/>
                <w:lang w:val="de-AT"/>
              </w:rPr>
            </w:pPr>
            <w:r>
              <w:rPr>
                <w:rFonts w:asciiTheme="minorHAnsi" w:hAnsiTheme="minorHAnsi"/>
                <w:sz w:val="18"/>
                <w:szCs w:val="18"/>
                <w:lang w:val="de-AT"/>
              </w:rPr>
              <w:t>4</w:t>
            </w:r>
          </w:p>
        </w:tc>
        <w:tc>
          <w:tcPr>
            <w:tcW w:w="3925" w:type="dxa"/>
            <w:tcBorders>
              <w:bottom w:val="double" w:sz="4" w:space="0" w:color="BFBFBF" w:themeColor="background1" w:themeShade="BF"/>
            </w:tcBorders>
            <w:vAlign w:val="center"/>
          </w:tcPr>
          <w:p w14:paraId="0E3DA9CA" w14:textId="7761F7F8" w:rsidR="005B6FB6" w:rsidRDefault="00A9184B" w:rsidP="005B6FB6">
            <w:pPr>
              <w:rPr>
                <w:rFonts w:asciiTheme="minorHAnsi" w:hAnsiTheme="minorHAnsi"/>
                <w:sz w:val="18"/>
                <w:szCs w:val="18"/>
                <w:lang w:val="de-AT"/>
              </w:rPr>
            </w:pPr>
            <w:r>
              <w:rPr>
                <w:rFonts w:asciiTheme="minorHAnsi" w:hAnsiTheme="minorHAnsi"/>
                <w:sz w:val="18"/>
                <w:szCs w:val="18"/>
                <w:lang w:val="de-AT"/>
              </w:rPr>
              <w:t>Verschiedenste, für den geschäftlichen Austausch erforderliche oder jedenfalls relevante Daten und Dateien</w:t>
            </w:r>
          </w:p>
        </w:tc>
        <w:tc>
          <w:tcPr>
            <w:tcW w:w="567" w:type="dxa"/>
            <w:tcBorders>
              <w:bottom w:val="double" w:sz="4" w:space="0" w:color="BFBFBF" w:themeColor="background1" w:themeShade="BF"/>
            </w:tcBorders>
            <w:shd w:val="clear" w:color="auto" w:fill="92E57F"/>
            <w:vAlign w:val="center"/>
          </w:tcPr>
          <w:p w14:paraId="6EA771C9" w14:textId="77777777" w:rsidR="005B6FB6" w:rsidRPr="008D30AE" w:rsidRDefault="005B6FB6" w:rsidP="005B6FB6">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28C53032" w14:textId="1051C90F"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2FD6B187" w14:textId="3283ED0E"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r>
              <w:rPr>
                <w:rFonts w:asciiTheme="minorHAnsi" w:hAnsiTheme="minorHAnsi"/>
                <w:sz w:val="18"/>
                <w:szCs w:val="18"/>
                <w:vertAlign w:val="superscript"/>
                <w:lang w:val="de-AT"/>
              </w:rPr>
              <w:t>5</w:t>
            </w:r>
            <w:r w:rsidRPr="00355C18">
              <w:rPr>
                <w:rFonts w:asciiTheme="minorHAnsi" w:hAnsiTheme="minorHAnsi"/>
                <w:sz w:val="18"/>
                <w:szCs w:val="18"/>
                <w:vertAlign w:val="superscript"/>
                <w:lang w:val="de-AT"/>
              </w:rPr>
              <w:t>)</w:t>
            </w:r>
          </w:p>
        </w:tc>
        <w:tc>
          <w:tcPr>
            <w:tcW w:w="376" w:type="dxa"/>
            <w:tcBorders>
              <w:bottom w:val="double" w:sz="4" w:space="0" w:color="BFBFBF" w:themeColor="background1" w:themeShade="BF"/>
            </w:tcBorders>
            <w:shd w:val="clear" w:color="auto" w:fill="92E57F"/>
            <w:tcMar>
              <w:left w:w="0" w:type="dxa"/>
              <w:right w:w="0" w:type="dxa"/>
            </w:tcMar>
            <w:vAlign w:val="center"/>
          </w:tcPr>
          <w:p w14:paraId="5A6546D5" w14:textId="70669D62" w:rsidR="005B6FB6" w:rsidRPr="008D30AE" w:rsidRDefault="005F236D" w:rsidP="005B6FB6">
            <w:pPr>
              <w:jc w:val="center"/>
              <w:rPr>
                <w:rFonts w:asciiTheme="minorHAnsi" w:hAnsiTheme="minorHAnsi"/>
                <w:sz w:val="18"/>
                <w:szCs w:val="18"/>
                <w:lang w:val="de-AT"/>
              </w:rPr>
            </w:pPr>
            <w:r>
              <w:rPr>
                <w:rFonts w:asciiTheme="minorHAnsi" w:hAnsiTheme="minorHAnsi"/>
                <w:sz w:val="18"/>
                <w:szCs w:val="18"/>
                <w:lang w:val="de-AT"/>
              </w:rPr>
              <w:t>X</w:t>
            </w:r>
            <w:r>
              <w:rPr>
                <w:rFonts w:asciiTheme="minorHAnsi" w:hAnsiTheme="minorHAnsi"/>
                <w:sz w:val="18"/>
                <w:szCs w:val="18"/>
                <w:vertAlign w:val="superscript"/>
                <w:lang w:val="de-AT"/>
              </w:rPr>
              <w:t>5</w:t>
            </w:r>
            <w:r w:rsidRPr="00355C18">
              <w:rPr>
                <w:rFonts w:asciiTheme="minorHAnsi" w:hAnsiTheme="minorHAnsi"/>
                <w:sz w:val="18"/>
                <w:szCs w:val="18"/>
                <w:vertAlign w:val="superscript"/>
                <w:lang w:val="de-AT"/>
              </w:rPr>
              <w:t>)</w:t>
            </w:r>
          </w:p>
        </w:tc>
        <w:tc>
          <w:tcPr>
            <w:tcW w:w="378" w:type="dxa"/>
            <w:tcBorders>
              <w:bottom w:val="double" w:sz="4" w:space="0" w:color="BFBFBF" w:themeColor="background1" w:themeShade="BF"/>
            </w:tcBorders>
            <w:shd w:val="clear" w:color="auto" w:fill="auto"/>
            <w:tcMar>
              <w:left w:w="0" w:type="dxa"/>
              <w:right w:w="0" w:type="dxa"/>
            </w:tcMar>
            <w:vAlign w:val="center"/>
          </w:tcPr>
          <w:p w14:paraId="7A5B3B75" w14:textId="77777777" w:rsidR="005B6FB6" w:rsidRPr="008D30AE" w:rsidRDefault="005B6FB6" w:rsidP="005B6FB6">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1904EECB" w14:textId="77777777" w:rsidR="005B6FB6" w:rsidRPr="008D30AE" w:rsidRDefault="005B6FB6" w:rsidP="005B6FB6">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6D499BD0" w14:textId="77777777" w:rsidR="005B6FB6" w:rsidRPr="008D30AE" w:rsidRDefault="005B6FB6" w:rsidP="005B6FB6">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3BEB7200" w14:textId="77777777" w:rsidR="005B6FB6" w:rsidRPr="008D30AE" w:rsidRDefault="005B6FB6" w:rsidP="005B6FB6">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52813228" w14:textId="77777777" w:rsidR="005B6FB6" w:rsidRPr="008D30AE" w:rsidRDefault="005B6FB6" w:rsidP="005B6FB6">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16DFF4C" w14:textId="77777777" w:rsidR="005B6FB6" w:rsidRPr="008D30AE" w:rsidRDefault="005B6FB6" w:rsidP="005B6FB6">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33E7ED7D" w14:textId="77777777" w:rsidR="005B6FB6" w:rsidRPr="008D30AE" w:rsidRDefault="005B6FB6" w:rsidP="005B6FB6">
            <w:pPr>
              <w:jc w:val="center"/>
              <w:rPr>
                <w:rFonts w:asciiTheme="minorHAnsi" w:hAnsiTheme="minorHAnsi"/>
                <w:sz w:val="18"/>
                <w:szCs w:val="18"/>
                <w:lang w:val="de-AT"/>
              </w:rPr>
            </w:pPr>
          </w:p>
        </w:tc>
      </w:tr>
      <w:tr w:rsidR="004871DE" w:rsidRPr="008D30AE" w14:paraId="29DA88E9" w14:textId="77777777" w:rsidTr="004871DE">
        <w:tc>
          <w:tcPr>
            <w:tcW w:w="448" w:type="dxa"/>
            <w:tcBorders>
              <w:top w:val="double" w:sz="4" w:space="0" w:color="BFBFBF" w:themeColor="background1" w:themeShade="BF"/>
              <w:bottom w:val="nil"/>
            </w:tcBorders>
          </w:tcPr>
          <w:p w14:paraId="0049577B" w14:textId="77777777" w:rsidR="004871DE" w:rsidRDefault="004871DE" w:rsidP="004871DE">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18ADBD50" w14:textId="78CED058" w:rsidR="004871DE" w:rsidRPr="008D30AE" w:rsidRDefault="004871DE" w:rsidP="004871DE">
            <w:pPr>
              <w:rPr>
                <w:rFonts w:asciiTheme="minorHAnsi" w:hAnsiTheme="minorHAnsi"/>
                <w:sz w:val="18"/>
                <w:szCs w:val="18"/>
                <w:lang w:val="de-AT"/>
              </w:rPr>
            </w:pPr>
            <w:r>
              <w:rPr>
                <w:rFonts w:asciiTheme="minorHAnsi" w:hAnsiTheme="minorHAnsi"/>
                <w:sz w:val="18"/>
                <w:szCs w:val="18"/>
                <w:lang w:val="de-AT"/>
              </w:rPr>
              <w:t>5</w:t>
            </w:r>
          </w:p>
        </w:tc>
        <w:tc>
          <w:tcPr>
            <w:tcW w:w="3925" w:type="dxa"/>
            <w:tcBorders>
              <w:top w:val="double" w:sz="4" w:space="0" w:color="BFBFBF" w:themeColor="background1" w:themeShade="BF"/>
            </w:tcBorders>
            <w:vAlign w:val="center"/>
          </w:tcPr>
          <w:p w14:paraId="5C445F4F" w14:textId="77777777" w:rsidR="004871DE" w:rsidRPr="005C75A9" w:rsidRDefault="004871DE" w:rsidP="004871DE">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46093937" w14:textId="77777777"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6AE4C506" w14:textId="77777777"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65677369" w14:textId="77777777"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4CC36347" w14:textId="61FC4E05"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7EC4765A" w14:textId="09F4863C" w:rsidR="004871DE" w:rsidRPr="008D30AE" w:rsidRDefault="004871DE" w:rsidP="004871DE">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1FD598C" w14:textId="1A354DC0" w:rsidR="004871DE" w:rsidRPr="008D30AE" w:rsidRDefault="004871DE" w:rsidP="004871DE">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F613DA0" w14:textId="77777777" w:rsidR="004871DE" w:rsidRPr="008D30AE" w:rsidRDefault="004871DE" w:rsidP="004871DE">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086274C" w14:textId="77777777" w:rsidR="004871DE" w:rsidRPr="008D30AE" w:rsidRDefault="004871DE" w:rsidP="004871DE">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459E7855" w14:textId="77777777" w:rsidR="004871DE" w:rsidRPr="008D30AE" w:rsidRDefault="004871DE" w:rsidP="004871DE">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B7B3A08" w14:textId="77777777" w:rsidR="004871DE" w:rsidRPr="008D30AE" w:rsidRDefault="004871DE" w:rsidP="004871DE">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716E26FC" w14:textId="77777777" w:rsidR="004871DE" w:rsidRPr="008D30AE" w:rsidRDefault="004871DE" w:rsidP="004871DE">
            <w:pPr>
              <w:jc w:val="center"/>
              <w:rPr>
                <w:rFonts w:asciiTheme="minorHAnsi" w:hAnsiTheme="minorHAnsi"/>
                <w:sz w:val="18"/>
                <w:szCs w:val="18"/>
                <w:lang w:val="de-AT"/>
              </w:rPr>
            </w:pPr>
          </w:p>
        </w:tc>
      </w:tr>
      <w:tr w:rsidR="004871DE" w:rsidRPr="008D30AE" w14:paraId="5E80E8AE" w14:textId="77777777" w:rsidTr="004871DE">
        <w:tc>
          <w:tcPr>
            <w:tcW w:w="448" w:type="dxa"/>
            <w:tcBorders>
              <w:top w:val="nil"/>
              <w:bottom w:val="nil"/>
            </w:tcBorders>
            <w:vAlign w:val="center"/>
          </w:tcPr>
          <w:p w14:paraId="3406135C" w14:textId="77777777" w:rsidR="004871DE" w:rsidRDefault="004871DE" w:rsidP="004871DE">
            <w:pPr>
              <w:rPr>
                <w:rFonts w:asciiTheme="minorHAnsi" w:hAnsiTheme="minorHAnsi"/>
                <w:sz w:val="18"/>
                <w:szCs w:val="18"/>
                <w:lang w:val="de-AT"/>
              </w:rPr>
            </w:pPr>
          </w:p>
        </w:tc>
        <w:tc>
          <w:tcPr>
            <w:tcW w:w="448" w:type="dxa"/>
            <w:vAlign w:val="center"/>
          </w:tcPr>
          <w:p w14:paraId="68218FA7" w14:textId="126B46E3" w:rsidR="004871DE" w:rsidRDefault="004871DE" w:rsidP="004871DE">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6A90F4B3" w14:textId="46F8F769" w:rsidR="004871DE" w:rsidRDefault="004871DE" w:rsidP="004871DE">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56085A9B" w14:textId="0D96E6D9" w:rsidR="004871DE" w:rsidRDefault="004871DE" w:rsidP="004871D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988D583" w14:textId="7122D13F" w:rsidR="004871D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173B6F7" w14:textId="5FC2437D" w:rsidR="004871D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F3EFA4C" w14:textId="3AA3F7F0" w:rsidR="004871D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E1503E8" w14:textId="77777777" w:rsidR="004871DE" w:rsidRPr="008D30AE" w:rsidRDefault="004871DE" w:rsidP="004871D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743D45E" w14:textId="77777777" w:rsidR="004871DE" w:rsidRPr="008D30AE" w:rsidRDefault="004871DE" w:rsidP="004871DE">
            <w:pPr>
              <w:jc w:val="center"/>
              <w:rPr>
                <w:rFonts w:asciiTheme="minorHAnsi" w:hAnsiTheme="minorHAnsi"/>
                <w:sz w:val="18"/>
                <w:szCs w:val="18"/>
                <w:lang w:val="de-AT"/>
              </w:rPr>
            </w:pPr>
          </w:p>
        </w:tc>
        <w:tc>
          <w:tcPr>
            <w:tcW w:w="376" w:type="dxa"/>
            <w:tcMar>
              <w:left w:w="0" w:type="dxa"/>
              <w:right w:w="0" w:type="dxa"/>
            </w:tcMar>
            <w:vAlign w:val="center"/>
          </w:tcPr>
          <w:p w14:paraId="4036E201" w14:textId="77777777" w:rsidR="004871DE" w:rsidRPr="008D30AE" w:rsidRDefault="004871DE" w:rsidP="004871DE">
            <w:pPr>
              <w:jc w:val="center"/>
              <w:rPr>
                <w:rFonts w:asciiTheme="minorHAnsi" w:hAnsiTheme="minorHAnsi"/>
                <w:sz w:val="18"/>
                <w:szCs w:val="18"/>
                <w:lang w:val="de-AT"/>
              </w:rPr>
            </w:pPr>
          </w:p>
        </w:tc>
        <w:tc>
          <w:tcPr>
            <w:tcW w:w="377" w:type="dxa"/>
            <w:tcMar>
              <w:left w:w="0" w:type="dxa"/>
              <w:right w:w="0" w:type="dxa"/>
            </w:tcMar>
            <w:vAlign w:val="center"/>
          </w:tcPr>
          <w:p w14:paraId="148921A0" w14:textId="77777777" w:rsidR="004871DE" w:rsidRPr="008D30AE" w:rsidRDefault="004871DE" w:rsidP="004871DE">
            <w:pPr>
              <w:jc w:val="center"/>
              <w:rPr>
                <w:rFonts w:asciiTheme="minorHAnsi" w:hAnsiTheme="minorHAnsi"/>
                <w:sz w:val="18"/>
                <w:szCs w:val="18"/>
                <w:lang w:val="de-AT"/>
              </w:rPr>
            </w:pPr>
          </w:p>
        </w:tc>
        <w:tc>
          <w:tcPr>
            <w:tcW w:w="376" w:type="dxa"/>
            <w:tcMar>
              <w:left w:w="0" w:type="dxa"/>
              <w:right w:w="0" w:type="dxa"/>
            </w:tcMar>
            <w:vAlign w:val="center"/>
          </w:tcPr>
          <w:p w14:paraId="6BDBA1C2" w14:textId="77777777" w:rsidR="004871DE" w:rsidRPr="008D30AE" w:rsidRDefault="004871DE" w:rsidP="004871DE">
            <w:pPr>
              <w:jc w:val="center"/>
              <w:rPr>
                <w:rFonts w:asciiTheme="minorHAnsi" w:hAnsiTheme="minorHAnsi"/>
                <w:sz w:val="18"/>
                <w:szCs w:val="18"/>
                <w:lang w:val="de-AT"/>
              </w:rPr>
            </w:pPr>
          </w:p>
        </w:tc>
        <w:tc>
          <w:tcPr>
            <w:tcW w:w="377" w:type="dxa"/>
            <w:tcMar>
              <w:left w:w="0" w:type="dxa"/>
              <w:right w:w="0" w:type="dxa"/>
            </w:tcMar>
            <w:vAlign w:val="center"/>
          </w:tcPr>
          <w:p w14:paraId="63D976E0" w14:textId="77777777" w:rsidR="004871DE" w:rsidRPr="008D30AE" w:rsidRDefault="004871DE" w:rsidP="004871D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8B262B1" w14:textId="77777777" w:rsidR="004871DE" w:rsidRPr="008D30AE" w:rsidRDefault="004871DE" w:rsidP="004871DE">
            <w:pPr>
              <w:jc w:val="center"/>
              <w:rPr>
                <w:rFonts w:asciiTheme="minorHAnsi" w:hAnsiTheme="minorHAnsi"/>
                <w:sz w:val="18"/>
                <w:szCs w:val="18"/>
                <w:lang w:val="de-AT"/>
              </w:rPr>
            </w:pPr>
          </w:p>
        </w:tc>
      </w:tr>
      <w:tr w:rsidR="004871DE" w:rsidRPr="008D30AE" w14:paraId="17B4D418" w14:textId="77777777" w:rsidTr="004871DE">
        <w:tc>
          <w:tcPr>
            <w:tcW w:w="448" w:type="dxa"/>
            <w:tcBorders>
              <w:top w:val="nil"/>
            </w:tcBorders>
            <w:vAlign w:val="center"/>
          </w:tcPr>
          <w:p w14:paraId="6AE6A7BB" w14:textId="77777777" w:rsidR="004871DE" w:rsidRDefault="004871DE" w:rsidP="004871DE">
            <w:pPr>
              <w:rPr>
                <w:rFonts w:asciiTheme="minorHAnsi" w:hAnsiTheme="minorHAnsi"/>
                <w:sz w:val="18"/>
                <w:szCs w:val="18"/>
                <w:lang w:val="de-AT"/>
              </w:rPr>
            </w:pPr>
          </w:p>
        </w:tc>
        <w:tc>
          <w:tcPr>
            <w:tcW w:w="448" w:type="dxa"/>
            <w:vAlign w:val="center"/>
          </w:tcPr>
          <w:p w14:paraId="2DBD95F0" w14:textId="1C9CD212" w:rsidR="004871DE" w:rsidRDefault="004871DE" w:rsidP="004871DE">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5D2DEC55" w14:textId="586E217B" w:rsidR="004871DE" w:rsidRPr="005C75A9" w:rsidRDefault="004871DE" w:rsidP="004871DE">
            <w:pPr>
              <w:rPr>
                <w:rFonts w:asciiTheme="minorHAnsi" w:hAnsiTheme="minorHAnsi"/>
                <w:sz w:val="18"/>
                <w:szCs w:val="18"/>
                <w:lang w:val="de-AT"/>
              </w:rPr>
            </w:pPr>
            <w:r>
              <w:rPr>
                <w:rFonts w:asciiTheme="minorHAnsi" w:hAnsiTheme="minorHAnsi"/>
                <w:sz w:val="18"/>
                <w:szCs w:val="18"/>
                <w:lang w:val="de-AT"/>
              </w:rPr>
              <w:t>Dienstliche Kontaktdaten (Tel., Mail)</w:t>
            </w:r>
          </w:p>
        </w:tc>
        <w:tc>
          <w:tcPr>
            <w:tcW w:w="567" w:type="dxa"/>
            <w:vAlign w:val="center"/>
          </w:tcPr>
          <w:p w14:paraId="45D0520B" w14:textId="77777777" w:rsidR="004871DE" w:rsidRDefault="004871DE" w:rsidP="004871D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3E84FAD" w14:textId="77777777"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2459E53" w14:textId="77777777"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3D7C75F" w14:textId="5A481408" w:rsidR="004871DE" w:rsidRPr="008D30AE" w:rsidRDefault="004871DE" w:rsidP="004871D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8084C99" w14:textId="58DB85A5" w:rsidR="004871DE" w:rsidRPr="008D30AE" w:rsidRDefault="004871DE" w:rsidP="004871D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16F4F30" w14:textId="4F966CDF" w:rsidR="004871DE" w:rsidRPr="008D30AE" w:rsidRDefault="004871DE" w:rsidP="004871DE">
            <w:pPr>
              <w:jc w:val="center"/>
              <w:rPr>
                <w:rFonts w:asciiTheme="minorHAnsi" w:hAnsiTheme="minorHAnsi"/>
                <w:sz w:val="18"/>
                <w:szCs w:val="18"/>
                <w:lang w:val="de-AT"/>
              </w:rPr>
            </w:pPr>
          </w:p>
        </w:tc>
        <w:tc>
          <w:tcPr>
            <w:tcW w:w="376" w:type="dxa"/>
            <w:tcMar>
              <w:left w:w="0" w:type="dxa"/>
              <w:right w:w="0" w:type="dxa"/>
            </w:tcMar>
            <w:vAlign w:val="center"/>
          </w:tcPr>
          <w:p w14:paraId="063DDAD4" w14:textId="77777777" w:rsidR="004871DE" w:rsidRPr="008D30AE" w:rsidRDefault="004871DE" w:rsidP="004871DE">
            <w:pPr>
              <w:jc w:val="center"/>
              <w:rPr>
                <w:rFonts w:asciiTheme="minorHAnsi" w:hAnsiTheme="minorHAnsi"/>
                <w:sz w:val="18"/>
                <w:szCs w:val="18"/>
                <w:lang w:val="de-AT"/>
              </w:rPr>
            </w:pPr>
          </w:p>
        </w:tc>
        <w:tc>
          <w:tcPr>
            <w:tcW w:w="377" w:type="dxa"/>
            <w:tcMar>
              <w:left w:w="0" w:type="dxa"/>
              <w:right w:w="0" w:type="dxa"/>
            </w:tcMar>
            <w:vAlign w:val="center"/>
          </w:tcPr>
          <w:p w14:paraId="0E00AA32" w14:textId="77777777" w:rsidR="004871DE" w:rsidRPr="008D30AE" w:rsidRDefault="004871DE" w:rsidP="004871DE">
            <w:pPr>
              <w:jc w:val="center"/>
              <w:rPr>
                <w:rFonts w:asciiTheme="minorHAnsi" w:hAnsiTheme="minorHAnsi"/>
                <w:sz w:val="18"/>
                <w:szCs w:val="18"/>
                <w:lang w:val="de-AT"/>
              </w:rPr>
            </w:pPr>
          </w:p>
        </w:tc>
        <w:tc>
          <w:tcPr>
            <w:tcW w:w="376" w:type="dxa"/>
            <w:tcMar>
              <w:left w:w="0" w:type="dxa"/>
              <w:right w:w="0" w:type="dxa"/>
            </w:tcMar>
            <w:vAlign w:val="center"/>
          </w:tcPr>
          <w:p w14:paraId="4A8DF5F6" w14:textId="77777777" w:rsidR="004871DE" w:rsidRPr="008D30AE" w:rsidRDefault="004871DE" w:rsidP="004871DE">
            <w:pPr>
              <w:jc w:val="center"/>
              <w:rPr>
                <w:rFonts w:asciiTheme="minorHAnsi" w:hAnsiTheme="minorHAnsi"/>
                <w:sz w:val="18"/>
                <w:szCs w:val="18"/>
                <w:lang w:val="de-AT"/>
              </w:rPr>
            </w:pPr>
          </w:p>
        </w:tc>
        <w:tc>
          <w:tcPr>
            <w:tcW w:w="377" w:type="dxa"/>
            <w:tcMar>
              <w:left w:w="0" w:type="dxa"/>
              <w:right w:w="0" w:type="dxa"/>
            </w:tcMar>
            <w:vAlign w:val="center"/>
          </w:tcPr>
          <w:p w14:paraId="4321C83E" w14:textId="77777777" w:rsidR="004871DE" w:rsidRPr="008D30AE" w:rsidRDefault="004871DE" w:rsidP="004871D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20BBF41" w14:textId="77777777" w:rsidR="004871DE" w:rsidRPr="008D30AE" w:rsidRDefault="004871DE" w:rsidP="004871DE">
            <w:pPr>
              <w:jc w:val="center"/>
              <w:rPr>
                <w:rFonts w:asciiTheme="minorHAnsi" w:hAnsiTheme="minorHAnsi"/>
                <w:sz w:val="18"/>
                <w:szCs w:val="18"/>
                <w:lang w:val="de-AT"/>
              </w:rPr>
            </w:pPr>
          </w:p>
        </w:tc>
      </w:tr>
    </w:tbl>
    <w:p w14:paraId="69AA8968" w14:textId="77777777" w:rsidR="005B6FB6" w:rsidRDefault="005B6FB6" w:rsidP="005B6FB6">
      <w:pPr>
        <w:rPr>
          <w:sz w:val="16"/>
          <w:lang w:val="de-AT"/>
        </w:rPr>
      </w:pPr>
      <w:r>
        <w:rPr>
          <w:sz w:val="16"/>
          <w:lang w:val="de-AT"/>
        </w:rPr>
        <w:t>* Kategorie bP = Kategorie betroffener Personen</w:t>
      </w:r>
    </w:p>
    <w:p w14:paraId="4E664255" w14:textId="77777777" w:rsidR="005B6FB6" w:rsidRPr="00E96445" w:rsidRDefault="005B6FB6" w:rsidP="005B6FB6">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440B91C4" w14:textId="77777777" w:rsidR="005B6FB6" w:rsidRDefault="005B6FB6" w:rsidP="005B6FB6">
      <w:pPr>
        <w:rPr>
          <w:lang w:val="de-AT"/>
        </w:rPr>
      </w:pPr>
    </w:p>
    <w:p w14:paraId="0AE3F2B5" w14:textId="72C19F6E" w:rsidR="005B6FB6" w:rsidRDefault="005B6FB6" w:rsidP="005B6FB6">
      <w:pPr>
        <w:jc w:val="both"/>
        <w:rPr>
          <w:lang w:val="de-AT"/>
        </w:rPr>
      </w:pPr>
      <w:r w:rsidRPr="00A453F0">
        <w:rPr>
          <w:vertAlign w:val="superscript"/>
          <w:lang w:val="de-AT"/>
        </w:rPr>
        <w:t>1)</w:t>
      </w:r>
      <w:r>
        <w:rPr>
          <w:lang w:val="de-AT"/>
        </w:rPr>
        <w:t xml:space="preserve"> Datenkategorien </w:t>
      </w:r>
      <w:r w:rsidR="00A9184B">
        <w:rPr>
          <w:lang w:val="de-AT"/>
        </w:rPr>
        <w:t xml:space="preserve">im Sinne der Artikel 9 und 10 DSGVO </w:t>
      </w:r>
      <w:r>
        <w:rPr>
          <w:lang w:val="de-AT"/>
        </w:rPr>
        <w:t>werden verarbeitet, wenn dies für die Bearbeitung der jeweiligen Causa erforderlich ist (z.B. Gesundheitsdaten im Zusammenhang mit einer Verkehrsunfall-Causa oder strafrechtliche Daten im Zusammenhang mit einer Strafverteidigungs-Causa).</w:t>
      </w:r>
    </w:p>
    <w:p w14:paraId="090E3820" w14:textId="6EBAEBE0" w:rsidR="005F236D" w:rsidRDefault="005F236D" w:rsidP="005B6FB6">
      <w:pPr>
        <w:jc w:val="both"/>
        <w:rPr>
          <w:lang w:val="de-AT"/>
        </w:rPr>
      </w:pPr>
    </w:p>
    <w:p w14:paraId="25D2FDC2" w14:textId="56261D21" w:rsidR="005F236D" w:rsidRDefault="005F236D" w:rsidP="005F236D">
      <w:pPr>
        <w:jc w:val="both"/>
        <w:rPr>
          <w:lang w:val="de-AT"/>
        </w:rPr>
      </w:pPr>
      <w:r w:rsidRPr="003A6C63">
        <w:rPr>
          <w:vertAlign w:val="superscript"/>
          <w:lang w:val="de-AT"/>
        </w:rPr>
        <w:t>2)</w:t>
      </w:r>
      <w:r>
        <w:rPr>
          <w:lang w:val="de-AT"/>
        </w:rPr>
        <w:t xml:space="preserve"> </w:t>
      </w:r>
      <w:r w:rsidR="00A65BE7">
        <w:rPr>
          <w:lang w:val="de-AT"/>
        </w:rPr>
        <w:t>Kommunikationsteilnehmer</w:t>
      </w:r>
      <w:r>
        <w:rPr>
          <w:lang w:val="de-AT"/>
        </w:rPr>
        <w:t xml:space="preserve">: Alle </w:t>
      </w:r>
      <w:r w:rsidR="00A65BE7">
        <w:rPr>
          <w:lang w:val="de-AT"/>
        </w:rPr>
        <w:t>in Kommunikationen via ADVOCOM eingeladene und dadurch involvierte Personen</w:t>
      </w:r>
      <w:r>
        <w:rPr>
          <w:lang w:val="de-AT"/>
        </w:rPr>
        <w:t xml:space="preserve"> (entspricht den Personenkategorien A</w:t>
      </w:r>
      <w:r w:rsidR="00A65BE7">
        <w:rPr>
          <w:lang w:val="de-AT"/>
        </w:rPr>
        <w:t xml:space="preserve">, </w:t>
      </w:r>
      <w:r>
        <w:rPr>
          <w:lang w:val="de-AT"/>
        </w:rPr>
        <w:t>B</w:t>
      </w:r>
      <w:r w:rsidR="00A65BE7">
        <w:rPr>
          <w:lang w:val="de-AT"/>
        </w:rPr>
        <w:t>, C und D</w:t>
      </w:r>
      <w:r>
        <w:rPr>
          <w:lang w:val="de-AT"/>
        </w:rPr>
        <w:t>)</w:t>
      </w:r>
    </w:p>
    <w:p w14:paraId="6D710B7A" w14:textId="24D22C7A" w:rsidR="005F236D" w:rsidRDefault="005F236D" w:rsidP="005F236D">
      <w:pPr>
        <w:jc w:val="both"/>
        <w:rPr>
          <w:lang w:val="de-AT"/>
        </w:rPr>
      </w:pPr>
    </w:p>
    <w:p w14:paraId="7771104B" w14:textId="517D03F1" w:rsidR="005F236D" w:rsidRDefault="005F236D" w:rsidP="005F236D">
      <w:pPr>
        <w:jc w:val="both"/>
        <w:rPr>
          <w:lang w:val="de-AT"/>
        </w:rPr>
      </w:pPr>
      <w:r>
        <w:rPr>
          <w:vertAlign w:val="superscript"/>
          <w:lang w:val="de-AT"/>
        </w:rPr>
        <w:t>3</w:t>
      </w:r>
      <w:r w:rsidRPr="00F45EE7">
        <w:rPr>
          <w:vertAlign w:val="superscript"/>
          <w:lang w:val="de-AT"/>
        </w:rPr>
        <w:t>)</w:t>
      </w:r>
      <w:r>
        <w:rPr>
          <w:lang w:val="de-AT"/>
        </w:rPr>
        <w:t xml:space="preserve"> Provider = ADVOKAT Unternehmensberatung Greiter &amp; Greiter GmbH</w:t>
      </w:r>
    </w:p>
    <w:p w14:paraId="13F7D5D5" w14:textId="43CD90D6" w:rsidR="005F236D" w:rsidRDefault="005F236D" w:rsidP="005B6FB6">
      <w:pPr>
        <w:jc w:val="both"/>
        <w:rPr>
          <w:lang w:val="de-AT"/>
        </w:rPr>
      </w:pPr>
    </w:p>
    <w:p w14:paraId="16AA822E" w14:textId="6A7A6C56" w:rsidR="005F236D" w:rsidRDefault="005F236D" w:rsidP="005F236D">
      <w:pPr>
        <w:jc w:val="both"/>
        <w:rPr>
          <w:lang w:val="de-AT"/>
        </w:rPr>
      </w:pPr>
      <w:r>
        <w:rPr>
          <w:vertAlign w:val="superscript"/>
          <w:lang w:val="de-AT"/>
        </w:rPr>
        <w:t>4</w:t>
      </w:r>
      <w:r w:rsidRPr="00FB60D8">
        <w:rPr>
          <w:vertAlign w:val="superscript"/>
          <w:lang w:val="de-AT"/>
        </w:rPr>
        <w:t>)</w:t>
      </w:r>
      <w:r>
        <w:rPr>
          <w:lang w:val="de-AT"/>
        </w:rPr>
        <w:t xml:space="preserve"> Ggf. IT-Support: Die Instandhaltung und Wartung von IT-Systemen (Hardware und Software) </w:t>
      </w:r>
      <w:r w:rsidR="004D09D4">
        <w:rPr>
          <w:lang w:val="de-AT"/>
        </w:rPr>
        <w:t>erfolgt durch dafür beauftragte Unternehmer/innen (EDV-Betreuer/in, Softwarehersteller/in)</w:t>
      </w:r>
    </w:p>
    <w:p w14:paraId="403A465F" w14:textId="6CD52305" w:rsidR="005F236D" w:rsidRDefault="005F236D" w:rsidP="005B6FB6">
      <w:pPr>
        <w:jc w:val="both"/>
        <w:rPr>
          <w:lang w:val="de-AT"/>
        </w:rPr>
      </w:pPr>
    </w:p>
    <w:p w14:paraId="47AD7778" w14:textId="617C9636" w:rsidR="005F236D" w:rsidRDefault="005F236D" w:rsidP="005B6FB6">
      <w:pPr>
        <w:jc w:val="both"/>
        <w:rPr>
          <w:lang w:val="de-AT"/>
        </w:rPr>
      </w:pPr>
      <w:r>
        <w:rPr>
          <w:vertAlign w:val="superscript"/>
          <w:lang w:val="de-AT"/>
        </w:rPr>
        <w:t>5</w:t>
      </w:r>
      <w:r w:rsidRPr="00FB60D8">
        <w:rPr>
          <w:vertAlign w:val="superscript"/>
          <w:lang w:val="de-AT"/>
        </w:rPr>
        <w:t>)</w:t>
      </w:r>
      <w:r>
        <w:rPr>
          <w:lang w:val="de-AT"/>
        </w:rPr>
        <w:t xml:space="preserve"> Diese Datenkategorien sind aufgrund der zur Anwendung kommenden, mehrschichtigen Verschlüsselungslösungen nur den Kommunikationsteilnehmern einsichtig. Technisch betrachtet erfolgt aber eine Übermittlung auch an Provider (in verschlüsselter Form) und ggf. IT-Support</w:t>
      </w:r>
      <w:r w:rsidR="00A65BE7">
        <w:rPr>
          <w:lang w:val="de-AT"/>
        </w:rPr>
        <w:t xml:space="preserve"> (direkt am Gerät).</w:t>
      </w:r>
    </w:p>
    <w:p w14:paraId="294A0C04" w14:textId="77777777" w:rsidR="005F236D" w:rsidRDefault="005F236D" w:rsidP="005B6FB6">
      <w:pPr>
        <w:jc w:val="both"/>
        <w:rPr>
          <w:lang w:val="de-AT"/>
        </w:rPr>
      </w:pPr>
    </w:p>
    <w:p w14:paraId="65E2CFCF" w14:textId="77777777" w:rsidR="005B6FB6" w:rsidRDefault="005B6FB6" w:rsidP="005B6FB6">
      <w:pPr>
        <w:jc w:val="both"/>
        <w:rPr>
          <w:lang w:val="de-AT"/>
        </w:rPr>
      </w:pPr>
    </w:p>
    <w:p w14:paraId="494B3208" w14:textId="77777777" w:rsidR="005B6FB6" w:rsidRDefault="005B6FB6" w:rsidP="005B6FB6">
      <w:pPr>
        <w:pStyle w:val="Heading4"/>
        <w:tabs>
          <w:tab w:val="clear" w:pos="0"/>
          <w:tab w:val="num" w:pos="851"/>
        </w:tabs>
      </w:pPr>
      <w:r>
        <w:t xml:space="preserve">Kategorien von Empfängern (inkl. Auftragsverarbeitung, Übermittlung an Drittland) </w:t>
      </w:r>
    </w:p>
    <w:p w14:paraId="64CB4415" w14:textId="77777777" w:rsidR="005B6FB6" w:rsidRDefault="005B6FB6" w:rsidP="005B6FB6">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5B6FB6" w14:paraId="6878994F" w14:textId="77777777" w:rsidTr="005B6FB6">
        <w:tc>
          <w:tcPr>
            <w:tcW w:w="4536" w:type="dxa"/>
            <w:shd w:val="clear" w:color="auto" w:fill="D9D9D9" w:themeFill="background1" w:themeFillShade="D9"/>
          </w:tcPr>
          <w:p w14:paraId="64FFB809" w14:textId="77777777" w:rsidR="005B6FB6" w:rsidRPr="00016E7A" w:rsidRDefault="005B6FB6" w:rsidP="005B6FB6">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41442C61" w14:textId="77777777" w:rsidR="005B6FB6" w:rsidRPr="00016E7A" w:rsidRDefault="005B6FB6" w:rsidP="005B6FB6">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6F67496C" w14:textId="77777777" w:rsidR="005B6FB6" w:rsidRPr="00016E7A" w:rsidRDefault="005B6FB6" w:rsidP="005B6FB6">
            <w:pPr>
              <w:rPr>
                <w:rFonts w:asciiTheme="minorHAnsi" w:hAnsiTheme="minorHAnsi"/>
                <w:sz w:val="18"/>
                <w:szCs w:val="18"/>
                <w:lang w:val="de-AT"/>
              </w:rPr>
            </w:pPr>
            <w:r>
              <w:rPr>
                <w:rFonts w:asciiTheme="minorHAnsi" w:hAnsiTheme="minorHAnsi"/>
                <w:sz w:val="18"/>
                <w:szCs w:val="18"/>
                <w:lang w:val="de-AT"/>
              </w:rPr>
              <w:t>Int. Organisation**</w:t>
            </w:r>
          </w:p>
        </w:tc>
      </w:tr>
      <w:tr w:rsidR="005B6FB6" w14:paraId="655472C2" w14:textId="77777777" w:rsidTr="005B6FB6">
        <w:tc>
          <w:tcPr>
            <w:tcW w:w="4536" w:type="dxa"/>
            <w:vAlign w:val="center"/>
          </w:tcPr>
          <w:p w14:paraId="759E6D3F" w14:textId="09B28697" w:rsidR="005B6FB6" w:rsidRPr="00016E7A" w:rsidRDefault="00A65BE7" w:rsidP="005B6FB6">
            <w:pPr>
              <w:rPr>
                <w:rFonts w:asciiTheme="minorHAnsi" w:hAnsiTheme="minorHAnsi"/>
                <w:sz w:val="18"/>
                <w:szCs w:val="18"/>
                <w:lang w:val="de-AT"/>
              </w:rPr>
            </w:pPr>
            <w:r w:rsidRPr="00A65BE7">
              <w:rPr>
                <w:rFonts w:asciiTheme="minorHAnsi" w:hAnsiTheme="minorHAnsi"/>
                <w:sz w:val="18"/>
                <w:szCs w:val="18"/>
                <w:lang w:val="de-AT"/>
              </w:rPr>
              <w:t>Kommunikationsteilnehmer</w:t>
            </w:r>
          </w:p>
        </w:tc>
        <w:tc>
          <w:tcPr>
            <w:tcW w:w="2268" w:type="dxa"/>
            <w:vAlign w:val="center"/>
          </w:tcPr>
          <w:p w14:paraId="59D20C43" w14:textId="2E496830" w:rsidR="005B6FB6" w:rsidRPr="00016E7A" w:rsidRDefault="00A65BE7" w:rsidP="005B6FB6">
            <w:pPr>
              <w:rPr>
                <w:rFonts w:asciiTheme="minorHAnsi" w:hAnsiTheme="minorHAnsi"/>
                <w:sz w:val="18"/>
                <w:szCs w:val="18"/>
                <w:lang w:val="de-AT"/>
              </w:rPr>
            </w:pPr>
            <w:r>
              <w:rPr>
                <w:rFonts w:asciiTheme="minorHAnsi" w:hAnsiTheme="minorHAnsi"/>
                <w:sz w:val="18"/>
                <w:szCs w:val="18"/>
                <w:lang w:val="de-AT"/>
              </w:rPr>
              <w:t>Im Ausnahmefall</w:t>
            </w:r>
            <w:r w:rsidRPr="00AE1827">
              <w:rPr>
                <w:rFonts w:asciiTheme="minorHAnsi" w:hAnsiTheme="minorHAnsi"/>
                <w:sz w:val="18"/>
                <w:szCs w:val="18"/>
                <w:vertAlign w:val="superscript"/>
                <w:lang w:val="de-AT"/>
              </w:rPr>
              <w:t>1)</w:t>
            </w:r>
          </w:p>
        </w:tc>
        <w:tc>
          <w:tcPr>
            <w:tcW w:w="2268" w:type="dxa"/>
            <w:vAlign w:val="center"/>
          </w:tcPr>
          <w:p w14:paraId="6A2D4246" w14:textId="2D2710A7" w:rsidR="005B6FB6" w:rsidRPr="00016E7A" w:rsidRDefault="00A65BE7" w:rsidP="005B6FB6">
            <w:pPr>
              <w:rPr>
                <w:rFonts w:asciiTheme="minorHAnsi" w:hAnsiTheme="minorHAnsi"/>
                <w:sz w:val="18"/>
                <w:szCs w:val="18"/>
                <w:lang w:val="de-AT"/>
              </w:rPr>
            </w:pPr>
            <w:r>
              <w:rPr>
                <w:rFonts w:asciiTheme="minorHAnsi" w:hAnsiTheme="minorHAnsi"/>
                <w:sz w:val="18"/>
                <w:szCs w:val="18"/>
                <w:lang w:val="de-AT"/>
              </w:rPr>
              <w:t>Im Ausnahmefall</w:t>
            </w:r>
            <w:r>
              <w:rPr>
                <w:rFonts w:asciiTheme="minorHAnsi" w:hAnsiTheme="minorHAnsi"/>
                <w:sz w:val="18"/>
                <w:szCs w:val="18"/>
                <w:vertAlign w:val="superscript"/>
                <w:lang w:val="de-AT"/>
              </w:rPr>
              <w:t>2</w:t>
            </w:r>
            <w:r w:rsidRPr="00AE1827">
              <w:rPr>
                <w:rFonts w:asciiTheme="minorHAnsi" w:hAnsiTheme="minorHAnsi"/>
                <w:sz w:val="18"/>
                <w:szCs w:val="18"/>
                <w:vertAlign w:val="superscript"/>
                <w:lang w:val="de-AT"/>
              </w:rPr>
              <w:t>)</w:t>
            </w:r>
          </w:p>
        </w:tc>
      </w:tr>
      <w:tr w:rsidR="00A65BE7" w14:paraId="6A7039F8" w14:textId="77777777" w:rsidTr="005B6FB6">
        <w:tc>
          <w:tcPr>
            <w:tcW w:w="4536" w:type="dxa"/>
            <w:vAlign w:val="center"/>
          </w:tcPr>
          <w:p w14:paraId="546CC798" w14:textId="6ABB6433" w:rsidR="00A65BE7" w:rsidRPr="00A65BE7" w:rsidRDefault="00A65BE7" w:rsidP="005B6FB6">
            <w:pPr>
              <w:rPr>
                <w:rFonts w:asciiTheme="minorHAnsi" w:hAnsiTheme="minorHAnsi"/>
                <w:sz w:val="18"/>
                <w:szCs w:val="18"/>
                <w:lang w:val="de-AT"/>
              </w:rPr>
            </w:pPr>
            <w:r w:rsidRPr="00A65BE7">
              <w:rPr>
                <w:rFonts w:asciiTheme="minorHAnsi" w:hAnsiTheme="minorHAnsi"/>
                <w:sz w:val="18"/>
                <w:szCs w:val="18"/>
                <w:lang w:val="de-AT"/>
              </w:rPr>
              <w:t>Provider</w:t>
            </w:r>
          </w:p>
        </w:tc>
        <w:tc>
          <w:tcPr>
            <w:tcW w:w="2268" w:type="dxa"/>
            <w:vAlign w:val="center"/>
          </w:tcPr>
          <w:p w14:paraId="6C32048F" w14:textId="62A1DAB2" w:rsidR="00A65BE7" w:rsidRDefault="00A65BE7" w:rsidP="005B6FB6">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55E5C2D5" w14:textId="6E4B9D2B" w:rsidR="00A65BE7" w:rsidRDefault="00A65BE7" w:rsidP="005B6FB6">
            <w:pPr>
              <w:rPr>
                <w:rFonts w:asciiTheme="minorHAnsi" w:hAnsiTheme="minorHAnsi"/>
                <w:sz w:val="18"/>
                <w:szCs w:val="18"/>
                <w:lang w:val="de-AT"/>
              </w:rPr>
            </w:pPr>
            <w:r>
              <w:rPr>
                <w:rFonts w:asciiTheme="minorHAnsi" w:hAnsiTheme="minorHAnsi"/>
                <w:sz w:val="18"/>
                <w:szCs w:val="18"/>
                <w:lang w:val="de-AT"/>
              </w:rPr>
              <w:t>Nein</w:t>
            </w:r>
          </w:p>
        </w:tc>
      </w:tr>
      <w:tr w:rsidR="00A65BE7" w14:paraId="09B3C924" w14:textId="77777777" w:rsidTr="005B6FB6">
        <w:tc>
          <w:tcPr>
            <w:tcW w:w="4536" w:type="dxa"/>
            <w:vAlign w:val="center"/>
          </w:tcPr>
          <w:p w14:paraId="53F2D013" w14:textId="72AB1537" w:rsidR="00A65BE7" w:rsidRPr="00A65BE7" w:rsidRDefault="00A65BE7" w:rsidP="005B6FB6">
            <w:pPr>
              <w:rPr>
                <w:rFonts w:asciiTheme="minorHAnsi" w:hAnsiTheme="minorHAnsi"/>
                <w:sz w:val="18"/>
                <w:szCs w:val="18"/>
                <w:lang w:val="de-AT"/>
              </w:rPr>
            </w:pPr>
            <w:r w:rsidRPr="00A65BE7">
              <w:rPr>
                <w:rFonts w:asciiTheme="minorHAnsi" w:hAnsiTheme="minorHAnsi"/>
                <w:sz w:val="18"/>
                <w:szCs w:val="18"/>
                <w:lang w:val="de-AT"/>
              </w:rPr>
              <w:t>Ggf. IT-Support</w:t>
            </w:r>
          </w:p>
        </w:tc>
        <w:tc>
          <w:tcPr>
            <w:tcW w:w="2268" w:type="dxa"/>
            <w:vAlign w:val="center"/>
          </w:tcPr>
          <w:p w14:paraId="25254FB5" w14:textId="764FCBD5" w:rsidR="00A65BE7" w:rsidRDefault="00A65BE7" w:rsidP="005B6FB6">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236F8E53" w14:textId="65D95EF3" w:rsidR="00A65BE7" w:rsidRDefault="00A65BE7" w:rsidP="005B6FB6">
            <w:pPr>
              <w:rPr>
                <w:rFonts w:asciiTheme="minorHAnsi" w:hAnsiTheme="minorHAnsi"/>
                <w:sz w:val="18"/>
                <w:szCs w:val="18"/>
                <w:lang w:val="de-AT"/>
              </w:rPr>
            </w:pPr>
            <w:r>
              <w:rPr>
                <w:rFonts w:asciiTheme="minorHAnsi" w:hAnsiTheme="minorHAnsi"/>
                <w:sz w:val="18"/>
                <w:szCs w:val="18"/>
                <w:lang w:val="de-AT"/>
              </w:rPr>
              <w:t>Nein</w:t>
            </w:r>
          </w:p>
        </w:tc>
      </w:tr>
    </w:tbl>
    <w:p w14:paraId="73C37BED" w14:textId="77777777" w:rsidR="005B6FB6" w:rsidRDefault="005B6FB6" w:rsidP="005B6FB6">
      <w:pPr>
        <w:rPr>
          <w:sz w:val="16"/>
          <w:lang w:val="de-AT"/>
        </w:rPr>
      </w:pPr>
      <w:r>
        <w:rPr>
          <w:sz w:val="16"/>
          <w:lang w:val="de-AT"/>
        </w:rPr>
        <w:t>* Drittstaaten: Angabe des Drittstaats / der Drittstaaten (= Staaten außerhalb der EU); Nein = Keine Übermittlung an Drittstaaten</w:t>
      </w:r>
    </w:p>
    <w:p w14:paraId="2D76322D" w14:textId="77777777" w:rsidR="005B6FB6" w:rsidRPr="00E96445" w:rsidRDefault="005B6FB6" w:rsidP="005B6FB6">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2A6FC496" w14:textId="3E573C85" w:rsidR="005B6FB6" w:rsidRDefault="005B6FB6" w:rsidP="005B6FB6">
      <w:pPr>
        <w:rPr>
          <w:lang w:val="de-AT"/>
        </w:rPr>
      </w:pPr>
    </w:p>
    <w:p w14:paraId="67855AA5" w14:textId="77777777" w:rsidR="00A65BE7" w:rsidRDefault="00A65BE7" w:rsidP="00A65BE7">
      <w:pPr>
        <w:jc w:val="both"/>
        <w:rPr>
          <w:lang w:val="de-AT"/>
        </w:rPr>
      </w:pPr>
      <w:r w:rsidRPr="00AE1827">
        <w:rPr>
          <w:vertAlign w:val="superscript"/>
          <w:lang w:val="de-AT"/>
        </w:rPr>
        <w:t>1)</w:t>
      </w:r>
      <w:r>
        <w:rPr>
          <w:lang w:val="de-AT"/>
        </w:rPr>
        <w:t xml:space="preserve"> Sofern eine aktbeteiligte Person in einem Drittstaat ansässig ist, erfolgt die Übermittlung in diesen Drittstaat.</w:t>
      </w:r>
    </w:p>
    <w:p w14:paraId="01F36A93" w14:textId="77777777" w:rsidR="00A65BE7" w:rsidRDefault="00A65BE7" w:rsidP="00A65BE7">
      <w:pPr>
        <w:jc w:val="both"/>
        <w:rPr>
          <w:lang w:val="de-AT"/>
        </w:rPr>
      </w:pPr>
    </w:p>
    <w:p w14:paraId="33B9804D" w14:textId="71A01738" w:rsidR="00A65BE7" w:rsidRDefault="00A65BE7" w:rsidP="00A65BE7">
      <w:pPr>
        <w:jc w:val="both"/>
        <w:rPr>
          <w:lang w:val="de-AT"/>
        </w:rPr>
      </w:pPr>
      <w:r w:rsidRPr="00AE1827">
        <w:rPr>
          <w:vertAlign w:val="superscript"/>
          <w:lang w:val="de-AT"/>
        </w:rPr>
        <w:t>2)</w:t>
      </w:r>
      <w:r>
        <w:rPr>
          <w:lang w:val="de-AT"/>
        </w:rPr>
        <w:t xml:space="preserve"> Sofern eine aktbeteiligte Person eine internationale Organisation ist, erfolgt die Übermittlung an diese internationale Organisation.</w:t>
      </w:r>
    </w:p>
    <w:p w14:paraId="1FDFCB42" w14:textId="77777777" w:rsidR="00A65BE7" w:rsidRDefault="00A65BE7" w:rsidP="005B6FB6">
      <w:pPr>
        <w:rPr>
          <w:lang w:val="de-AT"/>
        </w:rPr>
      </w:pPr>
    </w:p>
    <w:p w14:paraId="1CD578F9" w14:textId="77777777" w:rsidR="005B6FB6" w:rsidRPr="00262455" w:rsidRDefault="005B6FB6" w:rsidP="005B6FB6">
      <w:pPr>
        <w:jc w:val="both"/>
        <w:rPr>
          <w:b/>
          <w:u w:val="single"/>
          <w:lang w:val="de-AT"/>
        </w:rPr>
      </w:pPr>
      <w:r w:rsidRPr="00262455">
        <w:rPr>
          <w:b/>
          <w:u w:val="single"/>
          <w:lang w:val="de-AT"/>
        </w:rPr>
        <w:t>Garantien für die Übermittlung an Drittstaaten / internationale Organisationen:</w:t>
      </w:r>
    </w:p>
    <w:p w14:paraId="448EB110" w14:textId="77777777" w:rsidR="005B6FB6" w:rsidRDefault="005B6FB6" w:rsidP="005B6FB6">
      <w:pPr>
        <w:jc w:val="both"/>
        <w:rPr>
          <w:lang w:val="de-AT"/>
        </w:rPr>
      </w:pPr>
    </w:p>
    <w:p w14:paraId="02D4742B" w14:textId="77777777" w:rsidR="00A65BE7" w:rsidRDefault="00A65BE7" w:rsidP="00A65BE7">
      <w:pPr>
        <w:jc w:val="both"/>
        <w:rPr>
          <w:lang w:val="de-AT"/>
        </w:rPr>
      </w:pPr>
      <w:r>
        <w:rPr>
          <w:lang w:val="de-AT"/>
        </w:rPr>
        <w:t>Die Übermittlung an Drittstaaten und an internationale Organisationen erfolgt ausschließlich unter Gewährleistung des durch die Datenschutzgrundverordnung normierten Schutzniveaus. Weil die ganze Welt und jede Person dieser Welt als Adressat in Frage kommen, kann dieser Aspekt nicht global für den Verarbeitungsvorgang, sondern nur im Einzelfall sichergestellt werden.</w:t>
      </w:r>
    </w:p>
    <w:p w14:paraId="2B794966" w14:textId="77777777" w:rsidR="00A65BE7" w:rsidRDefault="00A65BE7" w:rsidP="00A65BE7">
      <w:pPr>
        <w:jc w:val="both"/>
        <w:rPr>
          <w:lang w:val="de-AT"/>
        </w:rPr>
      </w:pPr>
    </w:p>
    <w:p w14:paraId="6701953D" w14:textId="77777777" w:rsidR="00A65BE7" w:rsidRDefault="00A65BE7" w:rsidP="00A65BE7">
      <w:pPr>
        <w:jc w:val="both"/>
        <w:rPr>
          <w:lang w:val="de-AT"/>
        </w:rPr>
      </w:pPr>
      <w:r>
        <w:rPr>
          <w:lang w:val="de-AT"/>
        </w:rPr>
        <w:t>Im Einzelfall wird geprüft,</w:t>
      </w:r>
    </w:p>
    <w:p w14:paraId="42C72512" w14:textId="07E4701A" w:rsidR="00A65BE7" w:rsidRDefault="00A65BE7" w:rsidP="00A65BE7">
      <w:pPr>
        <w:pStyle w:val="ListParagraph"/>
        <w:numPr>
          <w:ilvl w:val="0"/>
          <w:numId w:val="4"/>
        </w:numPr>
        <w:ind w:left="360"/>
        <w:jc w:val="both"/>
        <w:rPr>
          <w:lang w:val="de-AT"/>
        </w:rPr>
      </w:pPr>
      <w:r>
        <w:rPr>
          <w:lang w:val="de-AT"/>
        </w:rPr>
        <w:t xml:space="preserve">ob ein Angemessenheitsbeschluss der Europäischen Kommission vorliegt, welcher ein angemessenes </w:t>
      </w:r>
      <w:r w:rsidR="009874FB">
        <w:rPr>
          <w:lang w:val="de-AT"/>
        </w:rPr>
        <w:t>Schutzniveau bei der adressierten Person konstatiert</w:t>
      </w:r>
      <w:r>
        <w:rPr>
          <w:lang w:val="de-AT"/>
        </w:rPr>
        <w:t xml:space="preserve"> (Art. 45 DSGVO)</w:t>
      </w:r>
    </w:p>
    <w:p w14:paraId="6CE5EA32" w14:textId="77777777" w:rsidR="00A65BE7" w:rsidRDefault="00A65BE7" w:rsidP="00A65BE7">
      <w:pPr>
        <w:pStyle w:val="ListParagraph"/>
        <w:numPr>
          <w:ilvl w:val="0"/>
          <w:numId w:val="4"/>
        </w:numPr>
        <w:ind w:left="360"/>
        <w:jc w:val="both"/>
        <w:rPr>
          <w:lang w:val="de-AT"/>
        </w:rPr>
      </w:pPr>
      <w:r>
        <w:rPr>
          <w:lang w:val="de-AT"/>
        </w:rPr>
        <w:t>ob geeignete Garantien vorliegen oder geschaffen werden können (Art. 46f DSGVO)</w:t>
      </w:r>
    </w:p>
    <w:p w14:paraId="4B566504" w14:textId="77777777" w:rsidR="00A65BE7" w:rsidRDefault="00A65BE7" w:rsidP="00A65BE7">
      <w:pPr>
        <w:pStyle w:val="ListParagraph"/>
        <w:numPr>
          <w:ilvl w:val="0"/>
          <w:numId w:val="4"/>
        </w:numPr>
        <w:ind w:left="360"/>
        <w:jc w:val="both"/>
        <w:rPr>
          <w:lang w:val="de-AT"/>
        </w:rPr>
      </w:pPr>
      <w:r>
        <w:rPr>
          <w:lang w:val="de-AT"/>
        </w:rPr>
        <w:t>ob ein Ausnahmetatbestand, welcher die Übermittlung erlaubt, erfüllt ist (Art. 49 DSGVO)</w:t>
      </w:r>
      <w:r>
        <w:rPr>
          <w:lang w:val="de-AT"/>
        </w:rPr>
        <w:br/>
        <w:t>Vor allem diese Ausnahmetatbestände können zur Anwendung kommen:</w:t>
      </w:r>
    </w:p>
    <w:p w14:paraId="4C6E372C" w14:textId="77777777" w:rsidR="00A65BE7" w:rsidRDefault="00A65BE7" w:rsidP="00A65BE7">
      <w:pPr>
        <w:pStyle w:val="ListParagraph"/>
        <w:numPr>
          <w:ilvl w:val="1"/>
          <w:numId w:val="4"/>
        </w:numPr>
        <w:ind w:left="720"/>
        <w:jc w:val="both"/>
        <w:rPr>
          <w:lang w:val="de-AT"/>
        </w:rPr>
      </w:pPr>
      <w:r>
        <w:rPr>
          <w:lang w:val="de-AT"/>
        </w:rPr>
        <w:t>Ausdrückliche Einwilligung nach Unterrichtung (Art. 49 Abs. 1 lit. a)</w:t>
      </w:r>
    </w:p>
    <w:p w14:paraId="3B478254" w14:textId="2C5EFFD8" w:rsidR="00A65BE7" w:rsidRDefault="00A65BE7" w:rsidP="00A65BE7">
      <w:pPr>
        <w:pStyle w:val="ListParagraph"/>
        <w:numPr>
          <w:ilvl w:val="1"/>
          <w:numId w:val="4"/>
        </w:numPr>
        <w:ind w:left="720"/>
        <w:jc w:val="both"/>
        <w:rPr>
          <w:lang w:val="de-AT"/>
        </w:rPr>
      </w:pPr>
      <w:r>
        <w:rPr>
          <w:lang w:val="de-AT"/>
        </w:rPr>
        <w:t xml:space="preserve">Im Interesse der betroffenen Person </w:t>
      </w:r>
      <w:r w:rsidR="009874FB">
        <w:rPr>
          <w:lang w:val="de-AT"/>
        </w:rPr>
        <w:t>aufgrund eines Vertrages des verantwortlichen Partei</w:t>
      </w:r>
      <w:r>
        <w:rPr>
          <w:lang w:val="de-AT"/>
        </w:rPr>
        <w:t>mit einer anderen Person (Art. 49 Abs. 1 lit. c)</w:t>
      </w:r>
    </w:p>
    <w:p w14:paraId="415FA735" w14:textId="77777777" w:rsidR="00A65BE7" w:rsidRPr="00696543" w:rsidRDefault="00A65BE7" w:rsidP="00A65BE7">
      <w:pPr>
        <w:pStyle w:val="ListParagraph"/>
        <w:numPr>
          <w:ilvl w:val="1"/>
          <w:numId w:val="4"/>
        </w:numPr>
        <w:ind w:left="720"/>
        <w:jc w:val="both"/>
        <w:rPr>
          <w:lang w:val="de-AT"/>
        </w:rPr>
      </w:pPr>
      <w:r>
        <w:rPr>
          <w:lang w:val="de-AT"/>
        </w:rPr>
        <w:t>Zur Geltendmachung, Ausübung oder Verteidigung von Rechtsansprüchen erforderlich (Art. 49 Abs. 1 lit. e)</w:t>
      </w:r>
    </w:p>
    <w:p w14:paraId="6ECE13B1" w14:textId="77777777" w:rsidR="005B6FB6" w:rsidRDefault="005B6FB6" w:rsidP="005B6FB6">
      <w:pPr>
        <w:jc w:val="both"/>
        <w:rPr>
          <w:lang w:val="de-AT"/>
        </w:rPr>
      </w:pPr>
    </w:p>
    <w:p w14:paraId="72D65872" w14:textId="77777777" w:rsidR="005B6FB6" w:rsidRDefault="005B6FB6" w:rsidP="005B6FB6">
      <w:pPr>
        <w:pStyle w:val="Heading4"/>
        <w:tabs>
          <w:tab w:val="clear" w:pos="0"/>
          <w:tab w:val="num" w:pos="851"/>
        </w:tabs>
        <w:jc w:val="both"/>
      </w:pPr>
      <w:r>
        <w:t>Lösch- und Aufbewahrungsfristen (Speicherbegrenzung), Verarbeitungssperren</w:t>
      </w:r>
    </w:p>
    <w:p w14:paraId="240C0407" w14:textId="77777777" w:rsidR="005B6FB6" w:rsidRDefault="005B6FB6" w:rsidP="005B6FB6">
      <w:pPr>
        <w:jc w:val="both"/>
        <w:rPr>
          <w:lang w:val="de-AT"/>
        </w:rPr>
      </w:pPr>
    </w:p>
    <w:p w14:paraId="4586B1C3" w14:textId="4D335746" w:rsidR="00B46369" w:rsidRDefault="00B46369" w:rsidP="005B6FB6">
      <w:pPr>
        <w:jc w:val="both"/>
        <w:rPr>
          <w:lang w:val="de-AT"/>
        </w:rPr>
      </w:pPr>
      <w:r>
        <w:rPr>
          <w:lang w:val="de-AT"/>
        </w:rPr>
        <w:t>Die Lösch- und Aufbewahrungsfristen ergeben sich aus jenen Verarbeitungsvorgängen, zu denen dieser in dienender Funktion steht, das ist insbesondere der Verarbeitungsvorgang „Aktbearbeitung und Aktkorrespondenz“.</w:t>
      </w:r>
    </w:p>
    <w:p w14:paraId="45A7E981" w14:textId="55B5C1DE" w:rsidR="00B46369" w:rsidRDefault="00B46369" w:rsidP="005B6FB6">
      <w:pPr>
        <w:jc w:val="both"/>
        <w:rPr>
          <w:lang w:val="de-AT"/>
        </w:rPr>
      </w:pPr>
    </w:p>
    <w:p w14:paraId="38DB50D8" w14:textId="02CA11D0" w:rsidR="00B46369" w:rsidRDefault="00B46369" w:rsidP="005B6FB6">
      <w:pPr>
        <w:jc w:val="both"/>
        <w:rPr>
          <w:lang w:val="de-AT"/>
        </w:rPr>
      </w:pPr>
      <w:r>
        <w:rPr>
          <w:lang w:val="de-AT"/>
        </w:rPr>
        <w:t xml:space="preserve">In ADVOCOM können Kommunikationen angehalten werden, womit eine gewisse Einschränkung der Verarbeitung möglich ist. Weiters können Kommunikationen gelöscht werden, wodurch diese unmittelbar und unwiderruflich beim Provider vernichtet werden. Weiters unterstützt ADVOCOM eine „Löschung bei Vergessen“, wodurch alle Daten gelöscht werden, wenn ein Benutzer für drei Jahr nicht </w:t>
      </w:r>
      <w:r w:rsidR="00441DB6">
        <w:rPr>
          <w:lang w:val="de-AT"/>
        </w:rPr>
        <w:t>aktiv war (keine Anmeldung).</w:t>
      </w:r>
    </w:p>
    <w:p w14:paraId="6D4C5F66" w14:textId="77777777" w:rsidR="005B6FB6" w:rsidRDefault="005B6FB6" w:rsidP="005B6FB6">
      <w:pPr>
        <w:jc w:val="both"/>
        <w:rPr>
          <w:lang w:val="de-AT"/>
        </w:rPr>
      </w:pPr>
    </w:p>
    <w:p w14:paraId="25F4CF68" w14:textId="77777777" w:rsidR="005B6FB6" w:rsidRDefault="005B6FB6" w:rsidP="005B6FB6">
      <w:pPr>
        <w:pStyle w:val="Heading4"/>
        <w:tabs>
          <w:tab w:val="clear" w:pos="0"/>
          <w:tab w:val="num" w:pos="851"/>
        </w:tabs>
        <w:jc w:val="both"/>
      </w:pPr>
      <w:r>
        <w:t>Datenminimierung</w:t>
      </w:r>
    </w:p>
    <w:p w14:paraId="3BC58C4B" w14:textId="77777777" w:rsidR="005B6FB6" w:rsidRDefault="005B6FB6" w:rsidP="005B6FB6">
      <w:pPr>
        <w:jc w:val="both"/>
        <w:rPr>
          <w:lang w:val="de-AT"/>
        </w:rPr>
      </w:pPr>
    </w:p>
    <w:p w14:paraId="0E4D4449" w14:textId="14E259E5" w:rsidR="005B6FB6" w:rsidRDefault="00B46369" w:rsidP="005B6FB6">
      <w:pPr>
        <w:jc w:val="both"/>
        <w:rPr>
          <w:lang w:val="de-AT"/>
        </w:rPr>
      </w:pPr>
      <w:r>
        <w:rPr>
          <w:lang w:val="de-AT"/>
        </w:rPr>
        <w:t>Die Grundsätze zur Datenminimierung ergeben sich aus jenen Verarbeitungsvorgängen, zu denen dieser in dienender Funktion steht, das ist insbesondere der Verarbeitungsvorgang „Aktbearbeitung und Aktkorrespondenz“.</w:t>
      </w:r>
    </w:p>
    <w:p w14:paraId="4541578C" w14:textId="77777777" w:rsidR="005B6FB6" w:rsidRDefault="005B6FB6" w:rsidP="005B6FB6">
      <w:pPr>
        <w:jc w:val="both"/>
        <w:rPr>
          <w:lang w:val="de-AT"/>
        </w:rPr>
      </w:pPr>
    </w:p>
    <w:p w14:paraId="76C86415" w14:textId="77777777" w:rsidR="005B6FB6" w:rsidRDefault="005B6FB6" w:rsidP="005B6FB6">
      <w:pPr>
        <w:pStyle w:val="Heading4"/>
        <w:tabs>
          <w:tab w:val="clear" w:pos="0"/>
          <w:tab w:val="num" w:pos="851"/>
        </w:tabs>
        <w:jc w:val="both"/>
      </w:pPr>
      <w:r>
        <w:t>Risikobewertung</w:t>
      </w:r>
    </w:p>
    <w:p w14:paraId="00B46BC0" w14:textId="77777777" w:rsidR="005B6FB6" w:rsidRDefault="005B6FB6" w:rsidP="005B6FB6">
      <w:pPr>
        <w:jc w:val="both"/>
        <w:rPr>
          <w:lang w:val="de-AT"/>
        </w:rPr>
      </w:pPr>
    </w:p>
    <w:p w14:paraId="24964A71" w14:textId="77777777" w:rsidR="005B6FB6" w:rsidRDefault="007007D2" w:rsidP="005B6FB6">
      <w:pPr>
        <w:jc w:val="both"/>
        <w:rPr>
          <w:lang w:val="de-AT"/>
        </w:rPr>
      </w:pPr>
      <w:r>
        <w:rPr>
          <w:lang w:val="de-AT"/>
        </w:rPr>
        <w:t>Nachfolgend wird das Risiko für die Rechte und Freiheiten</w:t>
      </w:r>
      <w:r w:rsidR="005B6FB6">
        <w:rPr>
          <w:lang w:val="de-AT"/>
        </w:rPr>
        <w:t xml:space="preserve"> natürlicher Personen bei Verarbeitung von Daten im Zusammenhang mit dem gegenständlichen Verarbeitungsvorgang bewertet.</w:t>
      </w:r>
    </w:p>
    <w:p w14:paraId="34B2928A" w14:textId="77777777" w:rsidR="005B6FB6" w:rsidRDefault="005B6FB6" w:rsidP="005B6FB6">
      <w:pPr>
        <w:jc w:val="both"/>
        <w:rPr>
          <w:lang w:val="de-AT"/>
        </w:rPr>
      </w:pPr>
    </w:p>
    <w:p w14:paraId="41AC9408" w14:textId="77777777" w:rsidR="005B6FB6" w:rsidRPr="00D93645" w:rsidRDefault="005B6FB6" w:rsidP="005B6FB6">
      <w:pPr>
        <w:jc w:val="both"/>
        <w:rPr>
          <w:u w:val="single"/>
          <w:lang w:val="de-AT"/>
        </w:rPr>
      </w:pPr>
      <w:r w:rsidRPr="00D93645">
        <w:rPr>
          <w:u w:val="single"/>
          <w:lang w:val="de-AT"/>
        </w:rPr>
        <w:t>Für ein hohes Risiko sprechen folgende Faktoren:</w:t>
      </w:r>
    </w:p>
    <w:p w14:paraId="14B7DB93" w14:textId="77777777" w:rsidR="005B6FB6" w:rsidRDefault="005B6FB6" w:rsidP="005B6FB6">
      <w:pPr>
        <w:pStyle w:val="ListParagraph"/>
        <w:numPr>
          <w:ilvl w:val="0"/>
          <w:numId w:val="5"/>
        </w:numPr>
        <w:ind w:left="360"/>
        <w:jc w:val="both"/>
        <w:rPr>
          <w:lang w:val="de-AT"/>
        </w:rPr>
      </w:pPr>
      <w:r>
        <w:rPr>
          <w:lang w:val="de-AT"/>
        </w:rPr>
        <w:t>Teilweise Verarbeitung sensibler Daten gemäß Art. 9 und 10 DSGVO</w:t>
      </w:r>
    </w:p>
    <w:p w14:paraId="6C6F5E55" w14:textId="77777777" w:rsidR="005B6FB6" w:rsidRDefault="005B6FB6" w:rsidP="005B6FB6">
      <w:pPr>
        <w:pStyle w:val="ListParagraph"/>
        <w:numPr>
          <w:ilvl w:val="0"/>
          <w:numId w:val="5"/>
        </w:numPr>
        <w:ind w:left="360"/>
        <w:jc w:val="both"/>
        <w:rPr>
          <w:lang w:val="de-AT"/>
        </w:rPr>
      </w:pPr>
      <w:r>
        <w:rPr>
          <w:lang w:val="de-AT"/>
        </w:rPr>
        <w:t>Verarbeitung geheimer Daten im Sinne der aktbeteiligten Personen</w:t>
      </w:r>
    </w:p>
    <w:p w14:paraId="0782CB1C" w14:textId="77777777" w:rsidR="005B6FB6" w:rsidRDefault="005B6FB6" w:rsidP="005B6FB6">
      <w:pPr>
        <w:pStyle w:val="ListParagraph"/>
        <w:numPr>
          <w:ilvl w:val="0"/>
          <w:numId w:val="5"/>
        </w:numPr>
        <w:ind w:left="360"/>
        <w:jc w:val="both"/>
        <w:rPr>
          <w:lang w:val="de-AT"/>
        </w:rPr>
      </w:pPr>
      <w:r>
        <w:rPr>
          <w:lang w:val="de-AT"/>
        </w:rPr>
        <w:lastRenderedPageBreak/>
        <w:t>Verarbeitung von Daten, welche der rechtsanwaltlichen Verschwiegenheitspflicht gem. § 9 RAO unterliegen</w:t>
      </w:r>
    </w:p>
    <w:p w14:paraId="3FB697C3" w14:textId="1D19FC02" w:rsidR="005B6FB6" w:rsidRDefault="00390310" w:rsidP="005B6FB6">
      <w:pPr>
        <w:pStyle w:val="ListParagraph"/>
        <w:numPr>
          <w:ilvl w:val="0"/>
          <w:numId w:val="5"/>
        </w:numPr>
        <w:ind w:left="360"/>
        <w:jc w:val="both"/>
        <w:rPr>
          <w:lang w:val="de-AT"/>
        </w:rPr>
      </w:pPr>
      <w:r>
        <w:rPr>
          <w:lang w:val="de-AT"/>
        </w:rPr>
        <w:t>Übertragung über das Internet</w:t>
      </w:r>
    </w:p>
    <w:p w14:paraId="08E588FD" w14:textId="1E274B3D" w:rsidR="00441DB6" w:rsidRPr="000F667A" w:rsidRDefault="004871DE" w:rsidP="005B6FB6">
      <w:pPr>
        <w:pStyle w:val="ListParagraph"/>
        <w:numPr>
          <w:ilvl w:val="0"/>
          <w:numId w:val="5"/>
        </w:numPr>
        <w:ind w:left="360"/>
        <w:jc w:val="both"/>
        <w:rPr>
          <w:lang w:val="de-AT"/>
        </w:rPr>
      </w:pPr>
      <w:r>
        <w:rPr>
          <w:lang w:val="de-AT"/>
        </w:rPr>
        <w:t xml:space="preserve">Der </w:t>
      </w:r>
      <w:r w:rsidR="00441DB6">
        <w:rPr>
          <w:lang w:val="de-AT"/>
        </w:rPr>
        <w:t xml:space="preserve">Dienst ADVOCOM </w:t>
      </w:r>
      <w:r>
        <w:rPr>
          <w:lang w:val="de-AT"/>
        </w:rPr>
        <w:t xml:space="preserve">kann auf </w:t>
      </w:r>
      <w:r w:rsidR="00441DB6">
        <w:rPr>
          <w:lang w:val="de-AT"/>
        </w:rPr>
        <w:t xml:space="preserve">allen möglichen Geräten </w:t>
      </w:r>
      <w:r>
        <w:rPr>
          <w:lang w:val="de-AT"/>
        </w:rPr>
        <w:t xml:space="preserve">verwendet werden </w:t>
      </w:r>
      <w:r w:rsidR="00441DB6">
        <w:rPr>
          <w:lang w:val="de-AT"/>
        </w:rPr>
        <w:t>(z.B. Smartphones)</w:t>
      </w:r>
    </w:p>
    <w:p w14:paraId="5AE8DC38" w14:textId="77777777" w:rsidR="005B6FB6" w:rsidRDefault="005B6FB6" w:rsidP="005B6FB6">
      <w:pPr>
        <w:jc w:val="both"/>
        <w:rPr>
          <w:lang w:val="de-AT"/>
        </w:rPr>
      </w:pPr>
    </w:p>
    <w:p w14:paraId="32553C04" w14:textId="77777777" w:rsidR="005B6FB6" w:rsidRPr="005816D8" w:rsidRDefault="005B6FB6" w:rsidP="005B6FB6">
      <w:pPr>
        <w:jc w:val="both"/>
        <w:rPr>
          <w:u w:val="single"/>
          <w:lang w:val="de-AT"/>
        </w:rPr>
      </w:pPr>
      <w:r w:rsidRPr="00D93645">
        <w:rPr>
          <w:u w:val="single"/>
          <w:lang w:val="de-AT"/>
        </w:rPr>
        <w:t>Für ein niedriges Risiko sprechen folgende Faktoren:</w:t>
      </w:r>
    </w:p>
    <w:p w14:paraId="61DD70FE" w14:textId="77777777" w:rsidR="00441DB6" w:rsidRDefault="00441DB6" w:rsidP="00441DB6">
      <w:pPr>
        <w:pStyle w:val="ListParagraph"/>
        <w:numPr>
          <w:ilvl w:val="0"/>
          <w:numId w:val="6"/>
        </w:numPr>
        <w:ind w:left="360"/>
        <w:jc w:val="both"/>
        <w:rPr>
          <w:lang w:val="de-AT"/>
        </w:rPr>
      </w:pPr>
      <w:r>
        <w:rPr>
          <w:lang w:val="de-AT"/>
        </w:rPr>
        <w:t>Keine automatisierte Verarbeitung von Daten</w:t>
      </w:r>
    </w:p>
    <w:p w14:paraId="245ED0C2" w14:textId="388C4D92" w:rsidR="005B6FB6" w:rsidRDefault="00441DB6" w:rsidP="00441DB6">
      <w:pPr>
        <w:pStyle w:val="ListParagraph"/>
        <w:numPr>
          <w:ilvl w:val="0"/>
          <w:numId w:val="6"/>
        </w:numPr>
        <w:ind w:left="360"/>
        <w:jc w:val="both"/>
        <w:rPr>
          <w:lang w:val="de-AT"/>
        </w:rPr>
      </w:pPr>
      <w:r>
        <w:rPr>
          <w:lang w:val="de-AT"/>
        </w:rPr>
        <w:t>Bei der Verarbeitung der Daten kommt ein mehrschichtiges Verschlüsselungskonzept zum Einsatz. Zunächst werden alle Nachrichten (Nachrichtentext und Dateien) am absendenden Gerät verschlüsselt und erst am empfangenden Gerät entschlüsselt. Weiters erfolgt d</w:t>
      </w:r>
      <w:r w:rsidR="005B6FB6">
        <w:rPr>
          <w:lang w:val="de-AT"/>
        </w:rPr>
        <w:t xml:space="preserve">ie Übermittlung von Daten </w:t>
      </w:r>
      <w:r w:rsidR="00390310">
        <w:rPr>
          <w:lang w:val="de-AT"/>
        </w:rPr>
        <w:t>ausschließlich über eine</w:t>
      </w:r>
      <w:r w:rsidR="005B6FB6">
        <w:rPr>
          <w:lang w:val="de-AT"/>
        </w:rPr>
        <w:t xml:space="preserve"> </w:t>
      </w:r>
      <w:r w:rsidR="00390310">
        <w:rPr>
          <w:lang w:val="de-AT"/>
        </w:rPr>
        <w:t xml:space="preserve">sichere </w:t>
      </w:r>
      <w:r w:rsidR="005B6FB6">
        <w:rPr>
          <w:lang w:val="de-AT"/>
        </w:rPr>
        <w:t>HTTPS</w:t>
      </w:r>
      <w:r w:rsidR="00390310">
        <w:rPr>
          <w:lang w:val="de-AT"/>
        </w:rPr>
        <w:t>-Verbindung</w:t>
      </w:r>
      <w:r w:rsidR="004871DE">
        <w:rPr>
          <w:lang w:val="de-AT"/>
        </w:rPr>
        <w:t xml:space="preserve"> mit TLS-Transport-Verschlüsselung</w:t>
      </w:r>
      <w:r>
        <w:rPr>
          <w:lang w:val="de-AT"/>
        </w:rPr>
        <w:t>.</w:t>
      </w:r>
      <w:r w:rsidR="00390310" w:rsidRPr="00441DB6">
        <w:rPr>
          <w:lang w:val="de-AT"/>
        </w:rPr>
        <w:t xml:space="preserve"> </w:t>
      </w:r>
      <w:r>
        <w:rPr>
          <w:lang w:val="de-AT"/>
        </w:rPr>
        <w:t>Schließlich werden die Inhaltsdaten (Nachrichtentext, Dateinamen und Dateitypen) vom ADVOCOM-Server beim Ablegen in die Datenbank zusätzlich nochmal verschlüsselt</w:t>
      </w:r>
      <w:r w:rsidR="005B6FB6" w:rsidRPr="00441DB6">
        <w:rPr>
          <w:lang w:val="de-AT"/>
        </w:rPr>
        <w:t>.</w:t>
      </w:r>
    </w:p>
    <w:p w14:paraId="36E9136E" w14:textId="5D31D392" w:rsidR="00441DB6" w:rsidRPr="00441DB6" w:rsidRDefault="00441DB6" w:rsidP="00441DB6">
      <w:pPr>
        <w:pStyle w:val="ListParagraph"/>
        <w:numPr>
          <w:ilvl w:val="0"/>
          <w:numId w:val="6"/>
        </w:numPr>
        <w:ind w:left="360"/>
        <w:jc w:val="both"/>
        <w:rPr>
          <w:lang w:val="de-AT"/>
        </w:rPr>
      </w:pPr>
      <w:r>
        <w:rPr>
          <w:lang w:val="de-AT"/>
        </w:rPr>
        <w:t>Die Verwendung von ADVOCOM erfordert eine Authentifizierung am Anmeldedienst gemäß dem hochmodernen Open ID Connect Standard.</w:t>
      </w:r>
    </w:p>
    <w:p w14:paraId="3E8A7EB6" w14:textId="46A24986" w:rsidR="00441DB6" w:rsidRDefault="00441DB6" w:rsidP="00441DB6">
      <w:pPr>
        <w:pStyle w:val="ListParagraph"/>
        <w:numPr>
          <w:ilvl w:val="0"/>
          <w:numId w:val="6"/>
        </w:numPr>
        <w:ind w:left="360"/>
        <w:jc w:val="both"/>
        <w:rPr>
          <w:lang w:val="de-AT"/>
        </w:rPr>
      </w:pPr>
      <w:r>
        <w:rPr>
          <w:lang w:val="de-AT"/>
        </w:rPr>
        <w:t xml:space="preserve">Die Weitergabe von Daten erfolgt </w:t>
      </w:r>
      <w:r w:rsidR="009874FB">
        <w:rPr>
          <w:lang w:val="de-AT"/>
        </w:rPr>
        <w:t>ausschließlich an solche Empfänger/innen</w:t>
      </w:r>
      <w:r>
        <w:rPr>
          <w:lang w:val="de-AT"/>
        </w:rPr>
        <w:t>, welche ihrerseits ein hohes Schutzniveau bieten, zumal diese selbst ein Interesse an einem hohen Schutzniveau haben.</w:t>
      </w:r>
    </w:p>
    <w:p w14:paraId="622BE1AF" w14:textId="77777777" w:rsidR="00441DB6" w:rsidRDefault="00441DB6" w:rsidP="00441DB6">
      <w:pPr>
        <w:pStyle w:val="ListParagraph"/>
        <w:numPr>
          <w:ilvl w:val="0"/>
          <w:numId w:val="6"/>
        </w:numPr>
        <w:ind w:left="360"/>
        <w:jc w:val="both"/>
        <w:rPr>
          <w:lang w:val="de-AT"/>
        </w:rPr>
      </w:pPr>
      <w:r>
        <w:rPr>
          <w:lang w:val="de-AT"/>
        </w:rPr>
        <w:t>Branchentypisch ist das Bewusstsein für Verschwiegenheit und Datenschutz vergleichsweise sehr hoch.</w:t>
      </w:r>
    </w:p>
    <w:p w14:paraId="487DE10C" w14:textId="77777777" w:rsidR="00441DB6" w:rsidRPr="00F21BA6" w:rsidRDefault="00441DB6" w:rsidP="00441DB6">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141FFB99" w14:textId="77777777" w:rsidR="005B6FB6" w:rsidRDefault="005B6FB6" w:rsidP="005B6FB6">
      <w:pPr>
        <w:jc w:val="both"/>
        <w:rPr>
          <w:lang w:val="de-AT"/>
        </w:rPr>
      </w:pPr>
    </w:p>
    <w:p w14:paraId="2A03E809" w14:textId="77777777" w:rsidR="005B6FB6" w:rsidRDefault="005B6FB6" w:rsidP="005B6FB6">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72E977BC" w14:textId="77777777" w:rsidR="005B6FB6" w:rsidRPr="00C02CAD" w:rsidRDefault="005B6FB6" w:rsidP="005B6FB6">
      <w:pPr>
        <w:jc w:val="center"/>
        <w:rPr>
          <w:lang w:val="de-AT"/>
        </w:rPr>
      </w:pPr>
    </w:p>
    <w:p w14:paraId="01A358AB" w14:textId="742438B9" w:rsidR="005B6FB6" w:rsidRPr="00BD3F03" w:rsidRDefault="005B6FB6" w:rsidP="00BD3F03">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w:t>
      </w:r>
      <w:r w:rsidR="00441DB6">
        <w:rPr>
          <w:lang w:val="de-AT"/>
        </w:rPr>
        <w:t>mehrschichtiges Verschlüsselungskonzept</w:t>
      </w:r>
      <w:r>
        <w:rPr>
          <w:lang w:val="de-AT"/>
        </w:rPr>
        <w:t>;</w:t>
      </w:r>
      <w:r w:rsidR="00DD2484">
        <w:rPr>
          <w:lang w:val="de-AT"/>
        </w:rPr>
        <w:t xml:space="preserve"> </w:t>
      </w:r>
      <w:r w:rsidR="00BD3F03">
        <w:rPr>
          <w:lang w:val="de-AT"/>
        </w:rPr>
        <w:br/>
      </w:r>
      <w:r w:rsidR="00BD3F03">
        <w:rPr>
          <w:lang w:val="de-AT"/>
        </w:rPr>
        <w:tab/>
      </w:r>
      <w:r w:rsidR="00DD2484" w:rsidRPr="00BD3F03">
        <w:rPr>
          <w:lang w:val="de-AT"/>
        </w:rPr>
        <w:t>sicheres Authentisierungs- und</w:t>
      </w:r>
      <w:r w:rsidR="00441DB6" w:rsidRPr="00BD3F03">
        <w:rPr>
          <w:lang w:val="de-AT"/>
        </w:rPr>
        <w:t xml:space="preserve"> </w:t>
      </w:r>
      <w:r w:rsidR="00DD2484" w:rsidRPr="00BD3F03">
        <w:rPr>
          <w:lang w:val="de-AT"/>
        </w:rPr>
        <w:t>Authentifizierungsverfahren</w:t>
      </w:r>
      <w:r w:rsidR="00BD3F03">
        <w:rPr>
          <w:lang w:val="de-AT"/>
        </w:rPr>
        <w:br/>
      </w:r>
      <w:r w:rsidR="00BD3F03">
        <w:rPr>
          <w:lang w:val="de-AT"/>
        </w:rPr>
        <w:tab/>
      </w:r>
      <w:r w:rsidR="00441DB6" w:rsidRPr="00BD3F03">
        <w:rPr>
          <w:lang w:val="de-AT"/>
        </w:rPr>
        <w:t>gemäß dem hochmodernen Standard Open ID Connect</w:t>
      </w:r>
      <w:r w:rsidRPr="00BD3F03">
        <w:rPr>
          <w:lang w:val="de-AT"/>
        </w:rPr>
        <w:t>)</w:t>
      </w:r>
    </w:p>
    <w:p w14:paraId="728D44DA" w14:textId="6381D5A2" w:rsidR="005B6FB6" w:rsidRPr="00BD3F03" w:rsidRDefault="005B6FB6" w:rsidP="00BD3F03">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w:t>
      </w:r>
      <w:r w:rsidR="004871DE">
        <w:rPr>
          <w:lang w:val="de-AT"/>
        </w:rPr>
        <w:t>die Verarbeitung wird ausschließlich manuell</w:t>
      </w:r>
      <w:r w:rsidR="00BD3F03">
        <w:rPr>
          <w:lang w:val="de-AT"/>
        </w:rPr>
        <w:br/>
      </w:r>
      <w:r w:rsidR="00BD3F03">
        <w:rPr>
          <w:lang w:val="de-AT"/>
        </w:rPr>
        <w:tab/>
      </w:r>
      <w:r w:rsidR="004871DE" w:rsidRPr="00BD3F03">
        <w:rPr>
          <w:lang w:val="de-AT"/>
        </w:rPr>
        <w:t>initiiert und wird über einen vertrauenswürdigen Anbieter mit</w:t>
      </w:r>
      <w:r w:rsidR="00BD3F03">
        <w:rPr>
          <w:lang w:val="de-AT"/>
        </w:rPr>
        <w:br/>
      </w:r>
      <w:r w:rsidR="00BD3F03">
        <w:rPr>
          <w:lang w:val="de-AT"/>
        </w:rPr>
        <w:tab/>
      </w:r>
      <w:r w:rsidR="004871DE" w:rsidRPr="00BD3F03">
        <w:rPr>
          <w:lang w:val="de-AT"/>
        </w:rPr>
        <w:t>mehrschichtigem Verschlüsselungskonzept abgewickelt</w:t>
      </w:r>
      <w:r w:rsidRPr="00BD3F03">
        <w:rPr>
          <w:lang w:val="de-AT"/>
        </w:rPr>
        <w:t>)</w:t>
      </w:r>
    </w:p>
    <w:p w14:paraId="309749E5" w14:textId="3B476EE0" w:rsidR="005B6FB6" w:rsidRPr="001C073B" w:rsidRDefault="005B6FB6" w:rsidP="005B6FB6">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4871DE">
        <w:rPr>
          <w:lang w:val="de-AT"/>
        </w:rPr>
        <w:t>der Umfang der Verarbeitung wird</w:t>
      </w:r>
      <w:r w:rsidR="004871DE">
        <w:rPr>
          <w:lang w:val="de-AT"/>
        </w:rPr>
        <w:br/>
      </w:r>
      <w:r w:rsidR="004871DE">
        <w:rPr>
          <w:lang w:val="de-AT"/>
        </w:rPr>
        <w:tab/>
        <w:t>ausschließlich manuell durch berechtigte Mitarbeiter</w:t>
      </w:r>
      <w:r w:rsidR="004871DE">
        <w:rPr>
          <w:lang w:val="de-AT"/>
        </w:rPr>
        <w:br/>
      </w:r>
      <w:r w:rsidR="004871DE">
        <w:rPr>
          <w:lang w:val="de-AT"/>
        </w:rPr>
        <w:tab/>
        <w:t>festgelegt</w:t>
      </w:r>
      <w:r>
        <w:rPr>
          <w:lang w:val="de-AT"/>
        </w:rPr>
        <w:t>)</w:t>
      </w:r>
    </w:p>
    <w:p w14:paraId="34D6F5E9" w14:textId="77777777" w:rsidR="004871DE" w:rsidRDefault="005B6FB6" w:rsidP="005B6FB6">
      <w:pPr>
        <w:pStyle w:val="ListParagraph"/>
        <w:numPr>
          <w:ilvl w:val="0"/>
          <w:numId w:val="7"/>
        </w:numPr>
        <w:tabs>
          <w:tab w:val="left" w:pos="3544"/>
        </w:tabs>
        <w:ind w:left="360"/>
        <w:jc w:val="both"/>
        <w:rPr>
          <w:lang w:val="de-AT"/>
        </w:rPr>
      </w:pPr>
      <w:r>
        <w:rPr>
          <w:lang w:val="de-AT"/>
        </w:rPr>
        <w:t>Umstände der Verarbeitung:</w:t>
      </w:r>
      <w:r>
        <w:rPr>
          <w:lang w:val="de-AT"/>
        </w:rPr>
        <w:tab/>
        <w:t>Niedriges Risiko (</w:t>
      </w:r>
      <w:r w:rsidR="00DD2484">
        <w:rPr>
          <w:lang w:val="de-AT"/>
        </w:rPr>
        <w:t>die Festlegung der zu übertragenden Daten</w:t>
      </w:r>
      <w:r w:rsidR="00DD2484">
        <w:rPr>
          <w:lang w:val="de-AT"/>
        </w:rPr>
        <w:br/>
      </w:r>
      <w:r w:rsidR="00DD2484">
        <w:rPr>
          <w:lang w:val="de-AT"/>
        </w:rPr>
        <w:tab/>
        <w:t xml:space="preserve">erfolgt ausschließlich </w:t>
      </w:r>
      <w:r>
        <w:rPr>
          <w:lang w:val="de-AT"/>
        </w:rPr>
        <w:t>innerhal</w:t>
      </w:r>
      <w:r w:rsidR="00DD2484">
        <w:rPr>
          <w:lang w:val="de-AT"/>
        </w:rPr>
        <w:t>b der Kanzleiräumlichkeiten und</w:t>
      </w:r>
      <w:r w:rsidR="00DD2484">
        <w:rPr>
          <w:lang w:val="de-AT"/>
        </w:rPr>
        <w:br/>
      </w:r>
      <w:r w:rsidR="00DD2484">
        <w:rPr>
          <w:lang w:val="de-AT"/>
        </w:rPr>
        <w:tab/>
        <w:t xml:space="preserve">nur </w:t>
      </w:r>
      <w:r>
        <w:rPr>
          <w:lang w:val="de-AT"/>
        </w:rPr>
        <w:t>durch</w:t>
      </w:r>
      <w:r w:rsidR="00DD2484">
        <w:rPr>
          <w:lang w:val="de-AT"/>
        </w:rPr>
        <w:t xml:space="preserve"> die dazu berechtigte Person</w:t>
      </w:r>
      <w:r>
        <w:rPr>
          <w:lang w:val="de-AT"/>
        </w:rPr>
        <w:t>; es besteht zu</w:t>
      </w:r>
      <w:r>
        <w:rPr>
          <w:lang w:val="de-AT"/>
        </w:rPr>
        <w:br/>
      </w:r>
      <w:r>
        <w:rPr>
          <w:lang w:val="de-AT"/>
        </w:rPr>
        <w:tab/>
        <w:t>keinem Zeitpunkt eine Not-, Stress- oder</w:t>
      </w:r>
    </w:p>
    <w:p w14:paraId="36FAAE62" w14:textId="35A4C436" w:rsidR="005B6FB6" w:rsidRDefault="004871DE" w:rsidP="004871DE">
      <w:pPr>
        <w:pStyle w:val="ListParagraph"/>
        <w:tabs>
          <w:tab w:val="left" w:pos="3544"/>
        </w:tabs>
        <w:ind w:left="360"/>
        <w:jc w:val="both"/>
        <w:rPr>
          <w:lang w:val="de-AT"/>
        </w:rPr>
      </w:pPr>
      <w:r>
        <w:rPr>
          <w:lang w:val="de-AT"/>
        </w:rPr>
        <w:tab/>
      </w:r>
      <w:r w:rsidR="005B6FB6">
        <w:rPr>
          <w:lang w:val="de-AT"/>
        </w:rPr>
        <w:t>Verführungssituation)</w:t>
      </w:r>
    </w:p>
    <w:p w14:paraId="4A00B76C" w14:textId="61BA42E9" w:rsidR="005B6FB6" w:rsidRPr="00BD3F03" w:rsidRDefault="005B6FB6" w:rsidP="00BD3F03">
      <w:pPr>
        <w:pStyle w:val="ListParagraph"/>
        <w:numPr>
          <w:ilvl w:val="0"/>
          <w:numId w:val="7"/>
        </w:numPr>
        <w:tabs>
          <w:tab w:val="left" w:pos="3544"/>
        </w:tabs>
        <w:ind w:left="360"/>
        <w:jc w:val="both"/>
        <w:rPr>
          <w:lang w:val="de-AT"/>
        </w:rPr>
      </w:pPr>
      <w:r>
        <w:rPr>
          <w:lang w:val="de-AT"/>
        </w:rPr>
        <w:t>Zwecke der Verarbeitung:</w:t>
      </w:r>
      <w:r>
        <w:rPr>
          <w:lang w:val="de-AT"/>
        </w:rPr>
        <w:tab/>
        <w:t>Niedriges Risiko (</w:t>
      </w:r>
      <w:r w:rsidR="00DD2484">
        <w:rPr>
          <w:lang w:val="de-AT"/>
        </w:rPr>
        <w:t>es wird auf den Verarbeitungsvorgang</w:t>
      </w:r>
      <w:r w:rsidR="00BD3F03">
        <w:rPr>
          <w:lang w:val="de-AT"/>
        </w:rPr>
        <w:br/>
      </w:r>
      <w:r w:rsidR="00BD3F03">
        <w:rPr>
          <w:lang w:val="de-AT"/>
        </w:rPr>
        <w:tab/>
      </w:r>
      <w:r w:rsidR="00DD2484">
        <w:rPr>
          <w:lang w:val="de-AT"/>
        </w:rPr>
        <w:t>„Aktbearbeitung und Aktkorrespondenz“ verwiesen;</w:t>
      </w:r>
      <w:r w:rsidR="004871DE">
        <w:rPr>
          <w:lang w:val="de-AT"/>
        </w:rPr>
        <w:t xml:space="preserve"> die</w:t>
      </w:r>
      <w:r w:rsidR="00BD3F03">
        <w:rPr>
          <w:lang w:val="de-AT"/>
        </w:rPr>
        <w:br/>
      </w:r>
      <w:r w:rsidR="00BD3F03">
        <w:rPr>
          <w:lang w:val="de-AT"/>
        </w:rPr>
        <w:tab/>
      </w:r>
      <w:r w:rsidR="004871DE" w:rsidRPr="00BD3F03">
        <w:rPr>
          <w:lang w:val="de-AT"/>
        </w:rPr>
        <w:t xml:space="preserve">Verwendung des Dienstes ADVOCOM dient gerade dazu, </w:t>
      </w:r>
      <w:r w:rsidR="00BD3F03" w:rsidRPr="00BD3F03">
        <w:rPr>
          <w:lang w:val="de-AT"/>
        </w:rPr>
        <w:t>im</w:t>
      </w:r>
      <w:r w:rsidR="00BD3F03">
        <w:rPr>
          <w:lang w:val="de-AT"/>
        </w:rPr>
        <w:br/>
      </w:r>
      <w:r w:rsidR="00BD3F03">
        <w:rPr>
          <w:lang w:val="de-AT"/>
        </w:rPr>
        <w:tab/>
      </w:r>
      <w:r w:rsidR="00BD3F03" w:rsidRPr="00BD3F03">
        <w:rPr>
          <w:lang w:val="de-AT"/>
        </w:rPr>
        <w:t xml:space="preserve">Sinne der Datensicherheit </w:t>
      </w:r>
      <w:r w:rsidR="004871DE" w:rsidRPr="00BD3F03">
        <w:rPr>
          <w:lang w:val="de-AT"/>
        </w:rPr>
        <w:t>anderen</w:t>
      </w:r>
      <w:r w:rsidR="00BD3F03" w:rsidRPr="00BD3F03">
        <w:rPr>
          <w:lang w:val="de-AT"/>
        </w:rPr>
        <w:t xml:space="preserve"> Kommunikationsdiensten</w:t>
      </w:r>
      <w:r w:rsidR="00BD3F03">
        <w:rPr>
          <w:lang w:val="de-AT"/>
        </w:rPr>
        <w:br/>
      </w:r>
      <w:r w:rsidR="00BD3F03">
        <w:rPr>
          <w:lang w:val="de-AT"/>
        </w:rPr>
        <w:tab/>
      </w:r>
      <w:r w:rsidR="00BD3F03" w:rsidRPr="00BD3F03">
        <w:rPr>
          <w:lang w:val="de-AT"/>
        </w:rPr>
        <w:t>wie z.B. E-Mails auszuweichen</w:t>
      </w:r>
      <w:r w:rsidRPr="00BD3F03">
        <w:rPr>
          <w:lang w:val="de-AT"/>
        </w:rPr>
        <w:t>)</w:t>
      </w:r>
    </w:p>
    <w:p w14:paraId="18899190" w14:textId="77777777" w:rsidR="005B6FB6" w:rsidRDefault="005B6FB6" w:rsidP="005B6FB6">
      <w:pPr>
        <w:jc w:val="both"/>
        <w:rPr>
          <w:lang w:val="de-AT"/>
        </w:rPr>
      </w:pPr>
    </w:p>
    <w:p w14:paraId="70A2074B" w14:textId="77777777" w:rsidR="005B6FB6" w:rsidRDefault="005B6FB6" w:rsidP="005B6FB6">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12FEBB1D" w14:textId="77777777" w:rsidR="005B6FB6" w:rsidRDefault="005B6FB6" w:rsidP="005B6FB6">
      <w:pPr>
        <w:jc w:val="both"/>
        <w:rPr>
          <w:lang w:val="de-AT"/>
        </w:rPr>
      </w:pPr>
    </w:p>
    <w:p w14:paraId="515D0C8B" w14:textId="77777777" w:rsidR="005B6FB6" w:rsidRDefault="005B6FB6" w:rsidP="005B6FB6">
      <w:pPr>
        <w:pStyle w:val="Heading4"/>
        <w:tabs>
          <w:tab w:val="clear" w:pos="0"/>
          <w:tab w:val="num" w:pos="851"/>
        </w:tabs>
        <w:jc w:val="both"/>
      </w:pPr>
      <w:r>
        <w:t xml:space="preserve">Spezifische </w:t>
      </w:r>
      <w:r w:rsidRPr="00A82CFD">
        <w:t>TOMs</w:t>
      </w:r>
    </w:p>
    <w:p w14:paraId="79B7157F" w14:textId="77777777" w:rsidR="005B6FB6" w:rsidRDefault="005B6FB6" w:rsidP="005B6FB6">
      <w:pPr>
        <w:jc w:val="both"/>
        <w:rPr>
          <w:lang w:val="de-AT"/>
        </w:rPr>
      </w:pPr>
    </w:p>
    <w:p w14:paraId="6169EB67" w14:textId="6C51F958" w:rsidR="00BD3F03" w:rsidRDefault="00BD3F03" w:rsidP="005B6FB6">
      <w:pPr>
        <w:jc w:val="both"/>
        <w:rPr>
          <w:lang w:val="de-AT"/>
        </w:rPr>
      </w:pPr>
      <w:r>
        <w:rPr>
          <w:lang w:val="de-AT"/>
        </w:rPr>
        <w:t xml:space="preserve">Ein mehrschichtiges Verschlüsselungskonzept sorgt für besonders hohe Datensicherheit. Alle Nachrichten (Nachrichtentext und Dateien) werden am absendenden Gerät verschlüsselt und erst am empfangenden Gerät entschlüsselt (symmetrische </w:t>
      </w:r>
      <w:r w:rsidRPr="00BD3F03">
        <w:rPr>
          <w:lang w:val="de-AT"/>
        </w:rPr>
        <w:t>AES-256</w:t>
      </w:r>
      <w:r>
        <w:rPr>
          <w:lang w:val="de-AT"/>
        </w:rPr>
        <w:t xml:space="preserve">-Verschlüsselung und asymmetrische Verschlüsselung der symmetrischen Schlüssel </w:t>
      </w:r>
      <w:r w:rsidRPr="00BD3F03">
        <w:rPr>
          <w:lang w:val="de-AT"/>
        </w:rPr>
        <w:t>entsprechend RFC447, RSA-OAEP 2048</w:t>
      </w:r>
      <w:r>
        <w:rPr>
          <w:lang w:val="de-AT"/>
        </w:rPr>
        <w:t>). Weiters erfolgt die Übermittlung von Daten ausschließlich über eine sichere HTTPS-Verbindung mit TLS-</w:t>
      </w:r>
      <w:r>
        <w:rPr>
          <w:lang w:val="de-AT"/>
        </w:rPr>
        <w:lastRenderedPageBreak/>
        <w:t>Transport-Verschlüsselung.</w:t>
      </w:r>
      <w:r w:rsidRPr="00441DB6">
        <w:rPr>
          <w:lang w:val="de-AT"/>
        </w:rPr>
        <w:t xml:space="preserve"> </w:t>
      </w:r>
      <w:r>
        <w:rPr>
          <w:lang w:val="de-AT"/>
        </w:rPr>
        <w:t>Schließlich werden die Inhaltsdaten (Nachrichtentext, Dateinamen und Dateitypen) vom ADVOCOM-Server beim Ablegen in die Datenbank zusätzlich nochmal verschlüsselt</w:t>
      </w:r>
      <w:r w:rsidRPr="00441DB6">
        <w:rPr>
          <w:lang w:val="de-AT"/>
        </w:rPr>
        <w:t>.</w:t>
      </w:r>
      <w:r w:rsidR="00F52375">
        <w:rPr>
          <w:lang w:val="de-AT"/>
        </w:rPr>
        <w:t xml:space="preserve"> </w:t>
      </w:r>
      <w:r w:rsidRPr="00BD3F03">
        <w:rPr>
          <w:lang w:val="de-AT"/>
        </w:rPr>
        <w:t>Dazu verwendet das System zertifikatbasierte, rotierende symmetrische Schlüssel der Onboard-Kryptographie.</w:t>
      </w:r>
    </w:p>
    <w:p w14:paraId="1952527E" w14:textId="77777777" w:rsidR="00BD3F03" w:rsidRDefault="00BD3F03" w:rsidP="005B6FB6">
      <w:pPr>
        <w:jc w:val="both"/>
        <w:rPr>
          <w:lang w:val="de-AT"/>
        </w:rPr>
      </w:pPr>
    </w:p>
    <w:p w14:paraId="2F232D70" w14:textId="6F8FAE06" w:rsidR="005B6FB6" w:rsidRDefault="00F52375" w:rsidP="005B6FB6">
      <w:pPr>
        <w:jc w:val="both"/>
        <w:rPr>
          <w:lang w:val="de-AT"/>
        </w:rPr>
      </w:pPr>
      <w:r w:rsidRPr="00F52375">
        <w:rPr>
          <w:lang w:val="de-AT"/>
        </w:rPr>
        <w:t>Die Verwendung von ADVOCOM erfordert eine Authentifizierung am Anmeldedienst gemäß dem hochmodernen Open ID Connect Standard</w:t>
      </w:r>
      <w:r>
        <w:rPr>
          <w:lang w:val="de-AT"/>
        </w:rPr>
        <w:t>, basieren auf dem OAuth 2.0 Protokoll.</w:t>
      </w:r>
    </w:p>
    <w:p w14:paraId="7392FCA6" w14:textId="7D0E6F50" w:rsidR="00062949" w:rsidRDefault="00062949" w:rsidP="005B6FB6">
      <w:pPr>
        <w:jc w:val="both"/>
        <w:rPr>
          <w:lang w:val="de-AT"/>
        </w:rPr>
      </w:pPr>
    </w:p>
    <w:p w14:paraId="0A04ABCA" w14:textId="77777777" w:rsidR="00F52375" w:rsidRDefault="00F52375" w:rsidP="00F52375">
      <w:pPr>
        <w:jc w:val="both"/>
        <w:rPr>
          <w:lang w:val="de-AT"/>
        </w:rPr>
      </w:pPr>
      <w:r>
        <w:rPr>
          <w:lang w:val="de-AT"/>
        </w:rPr>
        <w:t>In ADVOCOM können Kommunikationen angehalten werden, womit eine gewisse Einschränkung der Verarbeitung möglich ist. Weiters können Kommunikationen gelöscht werden, wodurch diese unmittelbar und unwiderruflich beim Provider vernichtet werden. Weiters unterstützt ADVOCOM eine „Löschung bei Vergessen“, wodurch alle Daten gelöscht werden, wenn ein Benutzer für drei Jahr nicht aktiv war (keine Anmeldung).</w:t>
      </w:r>
    </w:p>
    <w:p w14:paraId="182C8EE3" w14:textId="77777777" w:rsidR="00F52375" w:rsidRDefault="00F52375" w:rsidP="005B6FB6">
      <w:pPr>
        <w:jc w:val="both"/>
        <w:rPr>
          <w:lang w:val="de-AT"/>
        </w:rPr>
      </w:pPr>
    </w:p>
    <w:p w14:paraId="4B3230C9" w14:textId="422CEA55" w:rsidR="005B6FB6" w:rsidRDefault="005B6FB6" w:rsidP="005B6FB6">
      <w:pPr>
        <w:jc w:val="both"/>
        <w:rPr>
          <w:lang w:val="de-AT"/>
        </w:rPr>
      </w:pPr>
      <w:r>
        <w:rPr>
          <w:lang w:val="de-AT"/>
        </w:rPr>
        <w:t>Personen der Empfängerkategorie</w:t>
      </w:r>
      <w:r w:rsidR="00F52375">
        <w:rPr>
          <w:lang w:val="de-AT"/>
        </w:rPr>
        <w:t>n „Provider“ und</w:t>
      </w:r>
      <w:r>
        <w:rPr>
          <w:lang w:val="de-AT"/>
        </w:rPr>
        <w:t xml:space="preserv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r>
        <w:rPr>
          <w:lang w:val="de-AT"/>
        </w:rPr>
        <w:tab/>
      </w:r>
    </w:p>
    <w:p w14:paraId="5F86621D" w14:textId="77777777" w:rsidR="005B6FB6" w:rsidRDefault="005B6FB6" w:rsidP="005B6FB6">
      <w:pPr>
        <w:jc w:val="both"/>
        <w:rPr>
          <w:lang w:val="de-AT"/>
        </w:rPr>
      </w:pPr>
    </w:p>
    <w:p w14:paraId="416EDD3C" w14:textId="77777777" w:rsidR="00A23B7C" w:rsidRPr="00A457E6" w:rsidRDefault="00A23B7C" w:rsidP="00A457E6">
      <w:pPr>
        <w:pStyle w:val="Heading3"/>
        <w:rPr>
          <w:lang w:val="de-AT"/>
        </w:rPr>
      </w:pPr>
      <w:bookmarkStart w:id="21" w:name="_Toc70328977"/>
      <w:r w:rsidRPr="00A23B7C">
        <w:rPr>
          <w:lang w:val="de-AT"/>
        </w:rPr>
        <w:t xml:space="preserve">Synchronisation </w:t>
      </w:r>
      <w:r w:rsidR="00A457E6">
        <w:rPr>
          <w:lang w:val="de-AT"/>
        </w:rPr>
        <w:t>(</w:t>
      </w:r>
      <w:r w:rsidRPr="00A23B7C">
        <w:rPr>
          <w:lang w:val="de-AT"/>
        </w:rPr>
        <w:t>Personen, Terminen und Aufgaben</w:t>
      </w:r>
      <w:r w:rsidR="00A457E6">
        <w:rPr>
          <w:lang w:val="de-AT"/>
        </w:rPr>
        <w:t xml:space="preserve">) und </w:t>
      </w:r>
      <w:r w:rsidRPr="00A457E6">
        <w:rPr>
          <w:lang w:val="de-AT"/>
        </w:rPr>
        <w:t>Scan</w:t>
      </w:r>
      <w:r w:rsidR="00783376">
        <w:rPr>
          <w:lang w:val="de-AT"/>
        </w:rPr>
        <w:t>dienst</w:t>
      </w:r>
      <w:bookmarkEnd w:id="21"/>
    </w:p>
    <w:p w14:paraId="552A1373" w14:textId="77777777" w:rsidR="00A23B7C" w:rsidRDefault="00A23B7C" w:rsidP="00A23B7C">
      <w:pPr>
        <w:rPr>
          <w:lang w:val="de-AT"/>
        </w:rPr>
      </w:pPr>
    </w:p>
    <w:p w14:paraId="4A38F5A6" w14:textId="77777777" w:rsidR="00934F0C" w:rsidRPr="00817F6F" w:rsidRDefault="00934F0C" w:rsidP="00934F0C">
      <w:pPr>
        <w:pStyle w:val="Heading4"/>
        <w:tabs>
          <w:tab w:val="clear" w:pos="0"/>
          <w:tab w:val="num" w:pos="851"/>
        </w:tabs>
      </w:pPr>
      <w:r w:rsidRPr="00817F6F">
        <w:t>Kurzbeschreibung</w:t>
      </w:r>
    </w:p>
    <w:p w14:paraId="0634B71A" w14:textId="77777777" w:rsidR="00934F0C" w:rsidRDefault="00934F0C" w:rsidP="00934F0C">
      <w:pPr>
        <w:rPr>
          <w:lang w:val="de-AT"/>
        </w:rPr>
      </w:pPr>
    </w:p>
    <w:p w14:paraId="2F611319" w14:textId="77777777" w:rsidR="00934F0C" w:rsidRDefault="000166F7" w:rsidP="00934F0C">
      <w:pPr>
        <w:rPr>
          <w:lang w:val="de-AT"/>
        </w:rPr>
      </w:pPr>
      <w:r>
        <w:rPr>
          <w:lang w:val="de-AT"/>
        </w:rPr>
        <w:t>Zur Steigerung der organisatorischen Effizienz werden Dienstprogramme eingesetzt. Diese tragen dazu bei, den manuellen Aufwand zu reduzieren, indem einfache Abläufe (teil-)automatisiert verrichtet werden. Es werden folgende Dienstprogramme eingesetzt:</w:t>
      </w:r>
    </w:p>
    <w:p w14:paraId="3A2677D4" w14:textId="77777777" w:rsidR="000166F7" w:rsidRDefault="000166F7" w:rsidP="00934F0C">
      <w:pPr>
        <w:rPr>
          <w:lang w:val="de-AT"/>
        </w:rPr>
      </w:pPr>
    </w:p>
    <w:p w14:paraId="70CFE05F" w14:textId="77777777" w:rsidR="000166F7" w:rsidRDefault="000166F7" w:rsidP="000166F7">
      <w:pPr>
        <w:rPr>
          <w:lang w:val="de-AT"/>
        </w:rPr>
      </w:pPr>
      <w:r w:rsidRPr="000166F7">
        <w:rPr>
          <w:b/>
          <w:lang w:val="de-AT"/>
        </w:rPr>
        <w:t>Outlook- / Exchange-Synchronisation</w:t>
      </w:r>
      <w:r>
        <w:rPr>
          <w:lang w:val="de-AT"/>
        </w:rPr>
        <w:br/>
        <w:t xml:space="preserve">Personen, Termine und Aufgaben werden durch ein Dienstprogramm mit Microsoft Outlook oder einem Microsoft Exchange Server synchron gehalten. </w:t>
      </w:r>
      <w:r w:rsidR="004D7366">
        <w:rPr>
          <w:lang w:val="de-AT"/>
        </w:rPr>
        <w:t xml:space="preserve">Durch ein Zusammenwirken </w:t>
      </w:r>
      <w:r>
        <w:rPr>
          <w:lang w:val="de-AT"/>
        </w:rPr>
        <w:t>mit den Synchronis</w:t>
      </w:r>
      <w:r w:rsidR="004D7366">
        <w:rPr>
          <w:lang w:val="de-AT"/>
        </w:rPr>
        <w:t>ierungs</w:t>
      </w:r>
      <w:r>
        <w:rPr>
          <w:lang w:val="de-AT"/>
        </w:rPr>
        <w:t xml:space="preserve">funktionen dieser Microsoft Programme wird so Synchronität von Personen, Terminen und Aufgaben auf allen Geräten und der </w:t>
      </w:r>
      <w:r w:rsidR="00D433B8">
        <w:rPr>
          <w:lang w:val="de-AT"/>
        </w:rPr>
        <w:t>Anwaltssoftware „ADVOKAT“</w:t>
      </w:r>
      <w:r>
        <w:rPr>
          <w:lang w:val="de-AT"/>
        </w:rPr>
        <w:t xml:space="preserve"> hergestellt.</w:t>
      </w:r>
    </w:p>
    <w:p w14:paraId="71DF8CFA" w14:textId="77777777" w:rsidR="000166F7" w:rsidRDefault="000166F7" w:rsidP="000166F7">
      <w:pPr>
        <w:rPr>
          <w:lang w:val="de-AT"/>
        </w:rPr>
      </w:pPr>
    </w:p>
    <w:p w14:paraId="28304563" w14:textId="77777777" w:rsidR="000166F7" w:rsidRPr="000166F7" w:rsidRDefault="000166F7" w:rsidP="000166F7">
      <w:pPr>
        <w:rPr>
          <w:b/>
          <w:lang w:val="de-AT"/>
        </w:rPr>
      </w:pPr>
      <w:r w:rsidRPr="000166F7">
        <w:rPr>
          <w:b/>
          <w:lang w:val="de-AT"/>
        </w:rPr>
        <w:t>Scandienst</w:t>
      </w:r>
    </w:p>
    <w:p w14:paraId="5EE2B676" w14:textId="77777777" w:rsidR="000166F7" w:rsidRDefault="000166F7" w:rsidP="000166F7">
      <w:pPr>
        <w:rPr>
          <w:lang w:val="de-AT"/>
        </w:rPr>
      </w:pPr>
      <w:r>
        <w:rPr>
          <w:lang w:val="de-AT"/>
        </w:rPr>
        <w:t>Für bestimmte Scan-Anbieter ermöglicht ein Dienstprogramm ein direktes Scannen in den digitalen Akt hinein.</w:t>
      </w:r>
    </w:p>
    <w:p w14:paraId="3A7EC25B" w14:textId="77777777" w:rsidR="00934F0C" w:rsidRDefault="00934F0C" w:rsidP="00934F0C">
      <w:pPr>
        <w:rPr>
          <w:lang w:val="de-AT"/>
        </w:rPr>
      </w:pPr>
    </w:p>
    <w:p w14:paraId="2BF2EFB5" w14:textId="77777777" w:rsidR="00934F0C" w:rsidRPr="007269A0" w:rsidRDefault="00934F0C" w:rsidP="00934F0C">
      <w:pPr>
        <w:pStyle w:val="Heading4"/>
        <w:tabs>
          <w:tab w:val="clear" w:pos="0"/>
          <w:tab w:val="num" w:pos="851"/>
        </w:tabs>
      </w:pPr>
      <w:r>
        <w:t>Zweck(e) der Verarbeitung</w:t>
      </w:r>
    </w:p>
    <w:p w14:paraId="21E2B3A5" w14:textId="77777777" w:rsidR="00934F0C" w:rsidRDefault="00934F0C" w:rsidP="00934F0C">
      <w:pPr>
        <w:rPr>
          <w:lang w:val="de-AT"/>
        </w:rPr>
      </w:pPr>
    </w:p>
    <w:p w14:paraId="11127FF6" w14:textId="77777777" w:rsidR="00934F0C" w:rsidRDefault="00934F0C" w:rsidP="00934F0C">
      <w:pPr>
        <w:jc w:val="both"/>
        <w:rPr>
          <w:lang w:val="de-AT"/>
        </w:rPr>
      </w:pPr>
      <w:r>
        <w:rPr>
          <w:lang w:val="de-AT"/>
        </w:rPr>
        <w:t xml:space="preserve">Zweck dieses Verarbeitungsvorgangs ist </w:t>
      </w:r>
      <w:r w:rsidR="005B3D72">
        <w:rPr>
          <w:lang w:val="de-AT"/>
        </w:rPr>
        <w:t>die Steigerung der Effizienz</w:t>
      </w:r>
      <w:r w:rsidR="006144AB">
        <w:rPr>
          <w:lang w:val="de-AT"/>
        </w:rPr>
        <w:t xml:space="preserve"> bei </w:t>
      </w:r>
      <w:r>
        <w:rPr>
          <w:lang w:val="de-AT"/>
        </w:rPr>
        <w:t>Erfüllung der Zwecke anderer Verarbeitungsvorgänge, für welche dieser Verarbeitungsvorgang in dienender Funktion steht (insb. der Verarbeitungsvorgang „Aktbearbeitung und Aktkorrespondenz</w:t>
      </w:r>
      <w:r w:rsidR="006144AB">
        <w:rPr>
          <w:lang w:val="de-AT"/>
        </w:rPr>
        <w:t>“</w:t>
      </w:r>
      <w:r>
        <w:rPr>
          <w:lang w:val="de-AT"/>
        </w:rPr>
        <w:t>).</w:t>
      </w:r>
    </w:p>
    <w:p w14:paraId="0DC3AAA1" w14:textId="77777777" w:rsidR="00934F0C" w:rsidRDefault="00934F0C" w:rsidP="00934F0C">
      <w:pPr>
        <w:rPr>
          <w:lang w:val="de-AT"/>
        </w:rPr>
      </w:pPr>
    </w:p>
    <w:p w14:paraId="2675A70D" w14:textId="77777777" w:rsidR="00934F0C" w:rsidRDefault="00934F0C" w:rsidP="00934F0C">
      <w:pPr>
        <w:pStyle w:val="Heading4"/>
        <w:tabs>
          <w:tab w:val="clear" w:pos="0"/>
          <w:tab w:val="num" w:pos="851"/>
        </w:tabs>
      </w:pPr>
      <w:r>
        <w:t>Kategorien betroffener Personen, Rechtsgrundlagen, Informationspflichten</w:t>
      </w:r>
    </w:p>
    <w:p w14:paraId="0A9658EB" w14:textId="77777777" w:rsidR="00934F0C" w:rsidRDefault="00934F0C" w:rsidP="00934F0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34F0C" w:rsidRPr="00A126A1" w14:paraId="1F49EE7C" w14:textId="77777777" w:rsidTr="00934F0C">
        <w:tc>
          <w:tcPr>
            <w:tcW w:w="1644" w:type="dxa"/>
            <w:shd w:val="clear" w:color="auto" w:fill="D9D9D9" w:themeFill="background1" w:themeFillShade="D9"/>
          </w:tcPr>
          <w:p w14:paraId="44DDF5E1" w14:textId="77777777" w:rsidR="00934F0C" w:rsidRPr="00A126A1" w:rsidRDefault="00934F0C" w:rsidP="00934F0C">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122E8FA9" w14:textId="34B9CAC8" w:rsidR="00934F0C" w:rsidRPr="00A126A1" w:rsidRDefault="0004331F" w:rsidP="00934F0C">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934F0C">
              <w:rPr>
                <w:rFonts w:asciiTheme="minorHAnsi" w:hAnsiTheme="minorHAnsi" w:cstheme="minorHAnsi"/>
                <w:b/>
                <w:sz w:val="18"/>
                <w:szCs w:val="18"/>
                <w:lang w:val="de-AT"/>
              </w:rPr>
              <w:t>. Kontaktpersonen bei diesen</w:t>
            </w:r>
            <w:r w:rsidR="00934F0C">
              <w:rPr>
                <w:rFonts w:asciiTheme="minorHAnsi" w:hAnsiTheme="minorHAnsi" w:cstheme="minorHAnsi"/>
                <w:b/>
                <w:sz w:val="18"/>
                <w:szCs w:val="18"/>
                <w:lang w:val="de-AT"/>
              </w:rPr>
              <w:tab/>
            </w:r>
          </w:p>
        </w:tc>
      </w:tr>
      <w:tr w:rsidR="00934F0C" w14:paraId="2F52B636" w14:textId="77777777" w:rsidTr="00934F0C">
        <w:tc>
          <w:tcPr>
            <w:tcW w:w="1644" w:type="dxa"/>
            <w:shd w:val="clear" w:color="auto" w:fill="auto"/>
          </w:tcPr>
          <w:p w14:paraId="724EC557"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2F58095" w14:textId="4EF0F891" w:rsidR="00934F0C" w:rsidRPr="000B3529" w:rsidRDefault="0004331F"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934F0C">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934F0C" w14:paraId="3729E34F" w14:textId="77777777" w:rsidTr="00934F0C">
        <w:tc>
          <w:tcPr>
            <w:tcW w:w="1644" w:type="dxa"/>
            <w:shd w:val="clear" w:color="auto" w:fill="auto"/>
          </w:tcPr>
          <w:p w14:paraId="1325068B"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E78BC92"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8E6D7BF" w14:textId="77777777" w:rsidR="00934F0C" w:rsidRDefault="00934F0C" w:rsidP="00934F0C">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5AEFA8C1" w14:textId="77777777" w:rsidR="00934F0C" w:rsidRPr="000B3529"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934F0C" w14:paraId="2BFF4C3C" w14:textId="77777777" w:rsidTr="00934F0C">
        <w:tc>
          <w:tcPr>
            <w:tcW w:w="1644" w:type="dxa"/>
            <w:shd w:val="clear" w:color="auto" w:fill="auto"/>
          </w:tcPr>
          <w:p w14:paraId="5D021674"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3424484B" w14:textId="77777777" w:rsidR="00934F0C" w:rsidRPr="00CD1BD5"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6EF62B27" w14:textId="77777777" w:rsidR="00934F0C"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74E26310" w14:textId="55C71F51" w:rsidR="00934F0C" w:rsidRPr="000B3529"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7C1C512A" w14:textId="77777777" w:rsidR="00934F0C" w:rsidRDefault="00934F0C" w:rsidP="00934F0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34F0C" w:rsidRPr="00A126A1" w14:paraId="03517842" w14:textId="77777777" w:rsidTr="00934F0C">
        <w:tc>
          <w:tcPr>
            <w:tcW w:w="1644" w:type="dxa"/>
            <w:shd w:val="clear" w:color="auto" w:fill="D9D9D9" w:themeFill="background1" w:themeFillShade="D9"/>
          </w:tcPr>
          <w:p w14:paraId="6562C160" w14:textId="77777777" w:rsidR="00934F0C" w:rsidRPr="00A126A1" w:rsidRDefault="00934F0C" w:rsidP="00934F0C">
            <w:pPr>
              <w:rPr>
                <w:rFonts w:asciiTheme="minorHAnsi" w:hAnsiTheme="minorHAnsi" w:cstheme="minorHAnsi"/>
                <w:b/>
                <w:sz w:val="18"/>
                <w:szCs w:val="18"/>
                <w:lang w:val="de-AT"/>
              </w:rPr>
            </w:pPr>
            <w:r>
              <w:rPr>
                <w:rFonts w:asciiTheme="minorHAnsi" w:hAnsiTheme="minorHAnsi" w:cstheme="minorHAnsi"/>
                <w:b/>
                <w:sz w:val="18"/>
                <w:szCs w:val="18"/>
                <w:lang w:val="de-AT"/>
              </w:rPr>
              <w:lastRenderedPageBreak/>
              <w:t>Kategorie B</w:t>
            </w:r>
          </w:p>
        </w:tc>
        <w:tc>
          <w:tcPr>
            <w:tcW w:w="7428" w:type="dxa"/>
            <w:shd w:val="clear" w:color="auto" w:fill="D9D9D9" w:themeFill="background1" w:themeFillShade="D9"/>
          </w:tcPr>
          <w:p w14:paraId="18A1694D" w14:textId="77777777" w:rsidR="00934F0C" w:rsidRPr="00A126A1" w:rsidRDefault="00934F0C" w:rsidP="00934F0C">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934F0C" w14:paraId="443641DB" w14:textId="77777777" w:rsidTr="00934F0C">
        <w:tc>
          <w:tcPr>
            <w:tcW w:w="1644" w:type="dxa"/>
            <w:shd w:val="clear" w:color="auto" w:fill="auto"/>
          </w:tcPr>
          <w:p w14:paraId="677F21D0"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3411E5B" w14:textId="3575D577" w:rsidR="00934F0C" w:rsidRPr="000B3529" w:rsidRDefault="0004331F"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934F0C">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934F0C" w14:paraId="35EA612F" w14:textId="77777777" w:rsidTr="00934F0C">
        <w:tc>
          <w:tcPr>
            <w:tcW w:w="1644" w:type="dxa"/>
            <w:shd w:val="clear" w:color="auto" w:fill="auto"/>
          </w:tcPr>
          <w:p w14:paraId="70893C42"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BD997AD"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59CB0AC" w14:textId="77777777" w:rsidR="00934F0C" w:rsidRDefault="00934F0C" w:rsidP="00934F0C">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273294BF" w14:textId="77777777" w:rsidR="00934F0C" w:rsidRDefault="00934F0C" w:rsidP="00934F0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5A812A31" w14:textId="77777777" w:rsidR="00934F0C" w:rsidRDefault="00934F0C" w:rsidP="00934F0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283C8C98" w14:textId="6B5FD2C7" w:rsidR="00934F0C" w:rsidRPr="004C4CC2" w:rsidRDefault="00934F0C" w:rsidP="00934F0C">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934F0C" w14:paraId="4AEDD2DD" w14:textId="77777777" w:rsidTr="00934F0C">
        <w:tc>
          <w:tcPr>
            <w:tcW w:w="1644" w:type="dxa"/>
            <w:shd w:val="clear" w:color="auto" w:fill="auto"/>
          </w:tcPr>
          <w:p w14:paraId="7B9F2A3A"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423F154" w14:textId="77777777" w:rsidR="00934F0C" w:rsidRPr="00CD1BD5"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1EDD98B" w14:textId="77777777" w:rsidR="00934F0C" w:rsidRPr="00310C28" w:rsidRDefault="00934F0C" w:rsidP="00934F0C">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6CBF5B8C" w14:textId="77777777" w:rsidR="00934F0C"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0427F097" w14:textId="77777777" w:rsidR="00934F0C" w:rsidRDefault="00934F0C" w:rsidP="00934F0C">
            <w:pPr>
              <w:jc w:val="both"/>
              <w:rPr>
                <w:rFonts w:asciiTheme="minorHAnsi" w:hAnsiTheme="minorHAnsi" w:cstheme="minorHAnsi"/>
                <w:sz w:val="18"/>
                <w:szCs w:val="18"/>
                <w:lang w:val="de-AT"/>
              </w:rPr>
            </w:pPr>
          </w:p>
          <w:p w14:paraId="0B458589" w14:textId="77777777" w:rsidR="00934F0C" w:rsidRPr="00D15170" w:rsidRDefault="00934F0C" w:rsidP="00934F0C">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0520807C" w14:textId="77777777" w:rsidR="00934F0C" w:rsidRPr="000B3529"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20BF3C82" w14:textId="77777777" w:rsidR="00A1378A" w:rsidRDefault="00A1378A" w:rsidP="00934F0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34F0C" w:rsidRPr="00A126A1" w14:paraId="6E970704" w14:textId="77777777" w:rsidTr="00934F0C">
        <w:tc>
          <w:tcPr>
            <w:tcW w:w="1644" w:type="dxa"/>
            <w:shd w:val="clear" w:color="auto" w:fill="D9D9D9" w:themeFill="background1" w:themeFillShade="D9"/>
          </w:tcPr>
          <w:p w14:paraId="638100FF" w14:textId="77777777" w:rsidR="00934F0C" w:rsidRPr="00A126A1" w:rsidRDefault="00A1378A" w:rsidP="00934F0C">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67101232" w14:textId="28AED797" w:rsidR="00934F0C" w:rsidRPr="00A126A1" w:rsidRDefault="004D09D4" w:rsidP="00934F0C">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934F0C" w14:paraId="0FC631CA" w14:textId="77777777" w:rsidTr="00934F0C">
        <w:tc>
          <w:tcPr>
            <w:tcW w:w="1644" w:type="dxa"/>
            <w:shd w:val="clear" w:color="auto" w:fill="auto"/>
          </w:tcPr>
          <w:p w14:paraId="32F51226"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EC612A5" w14:textId="2707E842" w:rsidR="00934F0C" w:rsidRPr="000B3529"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Bearbeitungen und Korrespondenzen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934F0C" w14:paraId="0B7DDDEC" w14:textId="77777777" w:rsidTr="00934F0C">
        <w:tc>
          <w:tcPr>
            <w:tcW w:w="1644" w:type="dxa"/>
            <w:shd w:val="clear" w:color="auto" w:fill="auto"/>
          </w:tcPr>
          <w:p w14:paraId="4170D0F3"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00CC775" w14:textId="77777777" w:rsidR="00934F0C" w:rsidRPr="00CD1BD5" w:rsidRDefault="00934F0C" w:rsidP="00934F0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54C8A6E" w14:textId="77777777" w:rsidR="00934F0C" w:rsidRDefault="006144AB" w:rsidP="006144AB">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 xml:space="preserve">Art. 6 Abs. 1 lit. b DSGVO) / </w:t>
            </w:r>
            <w:r w:rsidR="00934F0C">
              <w:rPr>
                <w:rFonts w:asciiTheme="minorHAnsi" w:hAnsiTheme="minorHAnsi" w:cstheme="minorHAnsi"/>
                <w:b/>
                <w:sz w:val="18"/>
                <w:szCs w:val="18"/>
                <w:lang w:val="de-AT"/>
              </w:rPr>
              <w:t>Berechtigtes Interesse</w:t>
            </w:r>
            <w:r w:rsidR="00934F0C" w:rsidRPr="00571815">
              <w:rPr>
                <w:rFonts w:asciiTheme="minorHAnsi" w:hAnsiTheme="minorHAnsi" w:cstheme="minorHAnsi"/>
                <w:b/>
                <w:sz w:val="18"/>
                <w:szCs w:val="18"/>
                <w:lang w:val="de-AT"/>
              </w:rPr>
              <w:t xml:space="preserve"> (Art. 6 Abs. 1 lit. </w:t>
            </w:r>
            <w:r w:rsidR="00934F0C">
              <w:rPr>
                <w:rFonts w:asciiTheme="minorHAnsi" w:hAnsiTheme="minorHAnsi" w:cstheme="minorHAnsi"/>
                <w:b/>
                <w:sz w:val="18"/>
                <w:szCs w:val="18"/>
                <w:lang w:val="de-AT"/>
              </w:rPr>
              <w:t>f</w:t>
            </w:r>
            <w:r w:rsidR="00934F0C" w:rsidRPr="00571815">
              <w:rPr>
                <w:rFonts w:asciiTheme="minorHAnsi" w:hAnsiTheme="minorHAnsi" w:cstheme="minorHAnsi"/>
                <w:b/>
                <w:sz w:val="18"/>
                <w:szCs w:val="18"/>
                <w:lang w:val="de-AT"/>
              </w:rPr>
              <w:t xml:space="preserve"> DSGVO):</w:t>
            </w:r>
          </w:p>
          <w:p w14:paraId="046756E9" w14:textId="5E4B61E9" w:rsidR="00934F0C" w:rsidRPr="000B3529" w:rsidRDefault="006144AB"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sidR="00934F0C">
              <w:rPr>
                <w:rFonts w:asciiTheme="minorHAnsi" w:hAnsiTheme="minorHAnsi" w:cstheme="minorHAnsi"/>
                <w:sz w:val="18"/>
                <w:szCs w:val="18"/>
                <w:lang w:val="de-AT"/>
              </w:rPr>
              <w:t xml:space="preserve"> haben ein Interesse am geschäftlichen Erfolg der Kanzlei (</w:t>
            </w:r>
            <w:r w:rsidR="00934F0C"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00934F0C" w:rsidRPr="0036379D">
              <w:rPr>
                <w:rFonts w:asciiTheme="minorHAnsi" w:hAnsiTheme="minorHAnsi" w:cstheme="minorHAnsi"/>
                <w:i/>
                <w:sz w:val="18"/>
                <w:szCs w:val="18"/>
                <w:lang w:val="de-AT"/>
              </w:rPr>
              <w:t>.“</w:t>
            </w:r>
            <w:r w:rsidR="00934F0C">
              <w:rPr>
                <w:rFonts w:asciiTheme="minorHAnsi" w:hAnsiTheme="minorHAnsi" w:cstheme="minorHAnsi"/>
                <w:sz w:val="18"/>
                <w:szCs w:val="18"/>
                <w:lang w:val="de-AT"/>
              </w:rPr>
              <w:t>)</w:t>
            </w:r>
          </w:p>
        </w:tc>
      </w:tr>
      <w:tr w:rsidR="00934F0C" w14:paraId="401C8DCF" w14:textId="77777777" w:rsidTr="00934F0C">
        <w:tc>
          <w:tcPr>
            <w:tcW w:w="1644" w:type="dxa"/>
            <w:shd w:val="clear" w:color="auto" w:fill="auto"/>
          </w:tcPr>
          <w:p w14:paraId="76B75FD4" w14:textId="77777777" w:rsidR="00934F0C"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3E43196" w14:textId="77777777" w:rsidR="00934F0C" w:rsidRPr="00CD1BD5" w:rsidRDefault="00934F0C" w:rsidP="00934F0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44F4526" w14:textId="77777777" w:rsidR="00934F0C" w:rsidRPr="000B3529" w:rsidRDefault="00934F0C" w:rsidP="00934F0C">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22791139" w14:textId="77777777" w:rsidR="00D4028B" w:rsidRDefault="00D4028B" w:rsidP="00934F0C">
      <w:pPr>
        <w:rPr>
          <w:lang w:val="de-AT"/>
        </w:rPr>
      </w:pPr>
    </w:p>
    <w:p w14:paraId="19967513" w14:textId="77777777" w:rsidR="00934F0C" w:rsidRDefault="00934F0C" w:rsidP="00934F0C">
      <w:pPr>
        <w:pStyle w:val="Heading4"/>
        <w:tabs>
          <w:tab w:val="clear" w:pos="0"/>
          <w:tab w:val="num" w:pos="851"/>
        </w:tabs>
      </w:pPr>
      <w:r>
        <w:t>Kategorien der verarbeiteten Daten und Empfänger</w:t>
      </w:r>
    </w:p>
    <w:p w14:paraId="3C162AAD" w14:textId="77777777" w:rsidR="00934F0C" w:rsidRDefault="00934F0C" w:rsidP="00934F0C">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934F0C" w:rsidRPr="008D30AE" w14:paraId="30EFA31D" w14:textId="77777777" w:rsidTr="00934F0C">
        <w:tc>
          <w:tcPr>
            <w:tcW w:w="448" w:type="dxa"/>
            <w:vMerge w:val="restart"/>
            <w:shd w:val="clear" w:color="auto" w:fill="D9D9D9" w:themeFill="background1" w:themeFillShade="D9"/>
            <w:textDirection w:val="btLr"/>
            <w:vAlign w:val="center"/>
          </w:tcPr>
          <w:p w14:paraId="39700158" w14:textId="77777777" w:rsidR="00934F0C" w:rsidRPr="008D30AE" w:rsidRDefault="00934F0C" w:rsidP="00934F0C">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18F06649" w14:textId="77777777" w:rsidR="00934F0C" w:rsidRPr="008D30AE" w:rsidRDefault="00934F0C" w:rsidP="00934F0C">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5990C5C6" w14:textId="77777777" w:rsidR="00934F0C" w:rsidRPr="008D30AE" w:rsidRDefault="00934F0C" w:rsidP="00934F0C">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2200332B" w14:textId="77777777" w:rsidR="00934F0C" w:rsidRPr="008D30AE" w:rsidRDefault="00934F0C" w:rsidP="00934F0C">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7CB7C438" w14:textId="77777777" w:rsidR="00934F0C" w:rsidRDefault="00934F0C" w:rsidP="00934F0C">
            <w:pPr>
              <w:jc w:val="center"/>
              <w:rPr>
                <w:rFonts w:asciiTheme="minorHAnsi" w:hAnsiTheme="minorHAnsi"/>
                <w:sz w:val="18"/>
                <w:szCs w:val="18"/>
                <w:lang w:val="de-AT"/>
              </w:rPr>
            </w:pPr>
            <w:r>
              <w:rPr>
                <w:rFonts w:asciiTheme="minorHAnsi" w:hAnsiTheme="minorHAnsi"/>
                <w:sz w:val="18"/>
                <w:szCs w:val="18"/>
                <w:lang w:val="de-AT"/>
              </w:rPr>
              <w:t>Empfänger</w:t>
            </w:r>
          </w:p>
        </w:tc>
      </w:tr>
      <w:tr w:rsidR="00934F0C" w:rsidRPr="008D30AE" w14:paraId="75C39202" w14:textId="77777777" w:rsidTr="00934F0C">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7451524B" w14:textId="77777777" w:rsidR="00934F0C" w:rsidRPr="008D30AE" w:rsidRDefault="00934F0C" w:rsidP="00934F0C">
            <w:pPr>
              <w:rPr>
                <w:rFonts w:asciiTheme="minorHAnsi" w:hAnsiTheme="minorHAnsi"/>
                <w:sz w:val="18"/>
                <w:szCs w:val="18"/>
                <w:lang w:val="de-AT"/>
              </w:rPr>
            </w:pPr>
          </w:p>
        </w:tc>
        <w:tc>
          <w:tcPr>
            <w:tcW w:w="448" w:type="dxa"/>
            <w:vMerge/>
            <w:shd w:val="clear" w:color="auto" w:fill="D9D9D9" w:themeFill="background1" w:themeFillShade="D9"/>
            <w:vAlign w:val="center"/>
          </w:tcPr>
          <w:p w14:paraId="6ECF0160" w14:textId="77777777" w:rsidR="00934F0C" w:rsidRPr="008D30AE" w:rsidRDefault="00934F0C" w:rsidP="00934F0C">
            <w:pPr>
              <w:rPr>
                <w:rFonts w:asciiTheme="minorHAnsi" w:hAnsiTheme="minorHAnsi"/>
                <w:sz w:val="18"/>
                <w:szCs w:val="18"/>
                <w:lang w:val="de-AT"/>
              </w:rPr>
            </w:pPr>
          </w:p>
        </w:tc>
        <w:tc>
          <w:tcPr>
            <w:tcW w:w="3925" w:type="dxa"/>
            <w:vMerge/>
            <w:shd w:val="clear" w:color="auto" w:fill="D9D9D9" w:themeFill="background1" w:themeFillShade="D9"/>
            <w:vAlign w:val="center"/>
          </w:tcPr>
          <w:p w14:paraId="1674C314" w14:textId="77777777" w:rsidR="00934F0C" w:rsidRPr="008D30AE" w:rsidRDefault="00934F0C" w:rsidP="00934F0C">
            <w:pPr>
              <w:rPr>
                <w:rFonts w:asciiTheme="minorHAnsi" w:hAnsiTheme="minorHAnsi"/>
                <w:sz w:val="18"/>
                <w:szCs w:val="18"/>
                <w:lang w:val="de-AT"/>
              </w:rPr>
            </w:pPr>
          </w:p>
        </w:tc>
        <w:tc>
          <w:tcPr>
            <w:tcW w:w="567" w:type="dxa"/>
            <w:vMerge/>
            <w:shd w:val="clear" w:color="auto" w:fill="D9D9D9" w:themeFill="background1" w:themeFillShade="D9"/>
            <w:vAlign w:val="center"/>
          </w:tcPr>
          <w:p w14:paraId="186C8BD8"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73D8C14" w14:textId="77777777" w:rsidR="00934F0C" w:rsidRDefault="00934F0C" w:rsidP="00934F0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F338DFE" w14:textId="77777777" w:rsidR="00934F0C" w:rsidRDefault="00934F0C" w:rsidP="00934F0C">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7DB21FD" w14:textId="77777777" w:rsidR="00934F0C" w:rsidRDefault="00934F0C" w:rsidP="00934F0C">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5CB3C325" w14:textId="77777777" w:rsidR="00934F0C" w:rsidRDefault="00934F0C" w:rsidP="00934F0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7525348" w14:textId="77777777" w:rsidR="00934F0C" w:rsidRDefault="00934F0C" w:rsidP="00934F0C">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2C51E020" w14:textId="77777777" w:rsidR="00934F0C" w:rsidRDefault="00934F0C" w:rsidP="00934F0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5C1005EA" w14:textId="77777777" w:rsidR="00934F0C" w:rsidRDefault="00934F0C" w:rsidP="00934F0C">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DBFB720" w14:textId="77777777" w:rsidR="00934F0C" w:rsidRDefault="00934F0C" w:rsidP="00934F0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EE12DA6" w14:textId="77777777" w:rsidR="00934F0C" w:rsidRDefault="00934F0C" w:rsidP="00934F0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FA13037" w14:textId="77777777" w:rsidR="00934F0C" w:rsidRDefault="00934F0C" w:rsidP="00934F0C">
            <w:pPr>
              <w:ind w:left="113" w:right="113"/>
              <w:rPr>
                <w:rFonts w:asciiTheme="minorHAnsi" w:hAnsiTheme="minorHAnsi"/>
                <w:sz w:val="18"/>
                <w:szCs w:val="18"/>
                <w:lang w:val="de-AT"/>
              </w:rPr>
            </w:pPr>
          </w:p>
        </w:tc>
      </w:tr>
      <w:tr w:rsidR="00934F0C" w:rsidRPr="008D30AE" w14:paraId="2B40D902" w14:textId="77777777" w:rsidTr="00934F0C">
        <w:tc>
          <w:tcPr>
            <w:tcW w:w="448" w:type="dxa"/>
            <w:tcBorders>
              <w:bottom w:val="nil"/>
            </w:tcBorders>
          </w:tcPr>
          <w:p w14:paraId="6AC5435F" w14:textId="77777777" w:rsidR="00934F0C" w:rsidRDefault="00934F0C" w:rsidP="00934F0C">
            <w:pPr>
              <w:rPr>
                <w:rFonts w:asciiTheme="minorHAnsi" w:hAnsiTheme="minorHAnsi"/>
                <w:sz w:val="18"/>
                <w:szCs w:val="18"/>
                <w:lang w:val="de-AT"/>
              </w:rPr>
            </w:pPr>
            <w:r>
              <w:rPr>
                <w:rFonts w:asciiTheme="minorHAnsi" w:hAnsiTheme="minorHAnsi"/>
                <w:sz w:val="18"/>
                <w:szCs w:val="18"/>
                <w:lang w:val="de-AT"/>
              </w:rPr>
              <w:t>A</w:t>
            </w:r>
          </w:p>
          <w:p w14:paraId="2CB67C0A"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6FC14E17"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65DDCCFA"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090D8025" w14:textId="77777777" w:rsidR="00934F0C" w:rsidRPr="008D30AE" w:rsidRDefault="00934F0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65F9BF71"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9322E23"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520D79F" w14:textId="77777777" w:rsidR="00934F0C" w:rsidRPr="008D30AE" w:rsidRDefault="00934F0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7FCBF9B"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4F9D22"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174C1CE9"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5DFDDE46"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6F451624"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486F66CD"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4C7ACE6" w14:textId="77777777" w:rsidR="00934F0C" w:rsidRPr="008D30AE" w:rsidRDefault="00934F0C" w:rsidP="00934F0C">
            <w:pPr>
              <w:jc w:val="center"/>
              <w:rPr>
                <w:rFonts w:asciiTheme="minorHAnsi" w:hAnsiTheme="minorHAnsi"/>
                <w:sz w:val="18"/>
                <w:szCs w:val="18"/>
                <w:lang w:val="de-AT"/>
              </w:rPr>
            </w:pPr>
          </w:p>
        </w:tc>
      </w:tr>
      <w:tr w:rsidR="00934F0C" w:rsidRPr="008D30AE" w14:paraId="4AB71557" w14:textId="77777777" w:rsidTr="00934F0C">
        <w:tc>
          <w:tcPr>
            <w:tcW w:w="448" w:type="dxa"/>
            <w:tcBorders>
              <w:top w:val="nil"/>
              <w:bottom w:val="nil"/>
            </w:tcBorders>
            <w:vAlign w:val="center"/>
          </w:tcPr>
          <w:p w14:paraId="71D1F977" w14:textId="77777777" w:rsidR="00934F0C" w:rsidRPr="008D30AE" w:rsidRDefault="00934F0C" w:rsidP="00934F0C">
            <w:pPr>
              <w:rPr>
                <w:rFonts w:asciiTheme="minorHAnsi" w:hAnsiTheme="minorHAnsi"/>
                <w:sz w:val="18"/>
                <w:szCs w:val="18"/>
                <w:lang w:val="de-AT"/>
              </w:rPr>
            </w:pPr>
          </w:p>
        </w:tc>
        <w:tc>
          <w:tcPr>
            <w:tcW w:w="448" w:type="dxa"/>
            <w:vAlign w:val="center"/>
          </w:tcPr>
          <w:p w14:paraId="1F5C3EF9"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30E889EF" w14:textId="77777777" w:rsidR="00934F0C" w:rsidRPr="005C75A9" w:rsidRDefault="00934F0C" w:rsidP="00934F0C">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6400677F" w14:textId="77777777" w:rsidR="00934F0C" w:rsidRPr="008D30AE" w:rsidRDefault="00934F0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E8F4C86"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A77A544"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B0C13D2" w14:textId="77777777" w:rsidR="00934F0C" w:rsidRPr="008D30AE" w:rsidRDefault="00934F0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9612B44"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C5B095"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5E143F03"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49C22BBC"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39149660"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65D9BADD"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CE28FE4" w14:textId="77777777" w:rsidR="00934F0C" w:rsidRPr="008D30AE" w:rsidRDefault="00934F0C" w:rsidP="00934F0C">
            <w:pPr>
              <w:jc w:val="center"/>
              <w:rPr>
                <w:rFonts w:asciiTheme="minorHAnsi" w:hAnsiTheme="minorHAnsi"/>
                <w:sz w:val="18"/>
                <w:szCs w:val="18"/>
                <w:lang w:val="de-AT"/>
              </w:rPr>
            </w:pPr>
          </w:p>
        </w:tc>
      </w:tr>
      <w:tr w:rsidR="00934F0C" w:rsidRPr="008D30AE" w14:paraId="24FAFEC6" w14:textId="77777777" w:rsidTr="00934F0C">
        <w:tc>
          <w:tcPr>
            <w:tcW w:w="448" w:type="dxa"/>
            <w:tcBorders>
              <w:top w:val="nil"/>
              <w:bottom w:val="nil"/>
            </w:tcBorders>
            <w:vAlign w:val="center"/>
          </w:tcPr>
          <w:p w14:paraId="6CBA79A7" w14:textId="77777777" w:rsidR="00934F0C" w:rsidRPr="008D30AE" w:rsidRDefault="00934F0C" w:rsidP="00934F0C">
            <w:pPr>
              <w:rPr>
                <w:rFonts w:asciiTheme="minorHAnsi" w:hAnsiTheme="minorHAnsi"/>
                <w:sz w:val="18"/>
                <w:szCs w:val="18"/>
                <w:lang w:val="de-AT"/>
              </w:rPr>
            </w:pPr>
          </w:p>
        </w:tc>
        <w:tc>
          <w:tcPr>
            <w:tcW w:w="448" w:type="dxa"/>
            <w:vAlign w:val="center"/>
          </w:tcPr>
          <w:p w14:paraId="48D9EDB5"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6B812446" w14:textId="77777777" w:rsidR="00934F0C" w:rsidRPr="005C75A9" w:rsidRDefault="0085341A" w:rsidP="00934F0C">
            <w:pPr>
              <w:rPr>
                <w:rFonts w:asciiTheme="minorHAnsi" w:hAnsiTheme="minorHAnsi"/>
                <w:sz w:val="18"/>
                <w:szCs w:val="18"/>
                <w:lang w:val="de-AT"/>
              </w:rPr>
            </w:pPr>
            <w:r>
              <w:rPr>
                <w:rFonts w:asciiTheme="minorHAnsi" w:hAnsiTheme="minorHAnsi"/>
                <w:sz w:val="18"/>
                <w:szCs w:val="18"/>
                <w:lang w:val="de-AT"/>
              </w:rPr>
              <w:t>Kontaktdaten</w:t>
            </w:r>
            <w:r w:rsidR="00934F0C">
              <w:rPr>
                <w:rFonts w:asciiTheme="minorHAnsi" w:hAnsiTheme="minorHAnsi"/>
                <w:sz w:val="18"/>
                <w:szCs w:val="18"/>
                <w:lang w:val="de-AT"/>
              </w:rPr>
              <w:t xml:space="preserve"> (Tel., Mail, Fax)</w:t>
            </w:r>
          </w:p>
        </w:tc>
        <w:tc>
          <w:tcPr>
            <w:tcW w:w="567" w:type="dxa"/>
            <w:vAlign w:val="center"/>
          </w:tcPr>
          <w:p w14:paraId="5459845E" w14:textId="77777777" w:rsidR="00934F0C" w:rsidRPr="008D30AE" w:rsidRDefault="00934F0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937FC91"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3E1082A"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B0303A8" w14:textId="77777777" w:rsidR="00934F0C" w:rsidRPr="008D30AE" w:rsidRDefault="00934F0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DB01A0D"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E42C47"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67838B8A"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3C8D0E9D"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0A7682F1"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7F8A0C39"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E03DB25" w14:textId="77777777" w:rsidR="00934F0C" w:rsidRPr="008D30AE" w:rsidRDefault="00934F0C" w:rsidP="00934F0C">
            <w:pPr>
              <w:jc w:val="center"/>
              <w:rPr>
                <w:rFonts w:asciiTheme="minorHAnsi" w:hAnsiTheme="minorHAnsi"/>
                <w:sz w:val="18"/>
                <w:szCs w:val="18"/>
                <w:lang w:val="de-AT"/>
              </w:rPr>
            </w:pPr>
          </w:p>
        </w:tc>
      </w:tr>
      <w:tr w:rsidR="00934F0C" w:rsidRPr="008D30AE" w14:paraId="6C3600B3" w14:textId="77777777" w:rsidTr="00934F0C">
        <w:tc>
          <w:tcPr>
            <w:tcW w:w="448" w:type="dxa"/>
            <w:tcBorders>
              <w:top w:val="nil"/>
              <w:bottom w:val="nil"/>
            </w:tcBorders>
            <w:vAlign w:val="center"/>
          </w:tcPr>
          <w:p w14:paraId="4C0CADCC" w14:textId="77777777" w:rsidR="00934F0C" w:rsidRPr="008D30AE" w:rsidRDefault="00934F0C" w:rsidP="00934F0C">
            <w:pPr>
              <w:rPr>
                <w:rFonts w:asciiTheme="minorHAnsi" w:hAnsiTheme="minorHAnsi"/>
                <w:sz w:val="18"/>
                <w:szCs w:val="18"/>
                <w:lang w:val="de-AT"/>
              </w:rPr>
            </w:pPr>
          </w:p>
        </w:tc>
        <w:tc>
          <w:tcPr>
            <w:tcW w:w="448" w:type="dxa"/>
            <w:vAlign w:val="center"/>
          </w:tcPr>
          <w:p w14:paraId="1D7449F9" w14:textId="77777777" w:rsidR="00934F0C" w:rsidRPr="008D30AE" w:rsidRDefault="00934F0C" w:rsidP="00934F0C">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1146874A" w14:textId="77777777" w:rsidR="00934F0C" w:rsidRPr="005C75A9" w:rsidRDefault="00934F0C" w:rsidP="00934F0C">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59C0CD57" w14:textId="77777777" w:rsidR="00934F0C" w:rsidRPr="008D30AE" w:rsidRDefault="00934F0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549269EE"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FF6BBCF"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78FC0B4" w14:textId="77777777" w:rsidR="00934F0C" w:rsidRPr="008D30AE" w:rsidRDefault="00934F0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0E07E53"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F5B1430"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54224DB4"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430BCB2E"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367E86EB"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2F0AABBB"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76AEDEA" w14:textId="77777777" w:rsidR="00934F0C" w:rsidRPr="008D30AE" w:rsidRDefault="00934F0C" w:rsidP="00934F0C">
            <w:pPr>
              <w:jc w:val="center"/>
              <w:rPr>
                <w:rFonts w:asciiTheme="minorHAnsi" w:hAnsiTheme="minorHAnsi"/>
                <w:sz w:val="18"/>
                <w:szCs w:val="18"/>
                <w:lang w:val="de-AT"/>
              </w:rPr>
            </w:pPr>
          </w:p>
        </w:tc>
      </w:tr>
      <w:tr w:rsidR="0039569C" w:rsidRPr="008D30AE" w14:paraId="31EC04B7" w14:textId="77777777" w:rsidTr="00934F0C">
        <w:tc>
          <w:tcPr>
            <w:tcW w:w="448" w:type="dxa"/>
            <w:tcBorders>
              <w:top w:val="nil"/>
              <w:bottom w:val="nil"/>
            </w:tcBorders>
            <w:vAlign w:val="center"/>
          </w:tcPr>
          <w:p w14:paraId="6EC5B2EF" w14:textId="77777777" w:rsidR="0039569C" w:rsidRPr="008D30AE" w:rsidRDefault="0039569C" w:rsidP="00934F0C">
            <w:pPr>
              <w:rPr>
                <w:rFonts w:asciiTheme="minorHAnsi" w:hAnsiTheme="minorHAnsi"/>
                <w:sz w:val="18"/>
                <w:szCs w:val="18"/>
                <w:lang w:val="de-AT"/>
              </w:rPr>
            </w:pPr>
          </w:p>
        </w:tc>
        <w:tc>
          <w:tcPr>
            <w:tcW w:w="448" w:type="dxa"/>
            <w:vAlign w:val="center"/>
          </w:tcPr>
          <w:p w14:paraId="316E67D9" w14:textId="77777777" w:rsidR="0039569C" w:rsidRDefault="0039569C" w:rsidP="00934F0C">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7392AE65" w14:textId="77777777" w:rsidR="0039569C" w:rsidRDefault="0039569C" w:rsidP="00934F0C">
            <w:pPr>
              <w:rPr>
                <w:rFonts w:asciiTheme="minorHAnsi" w:hAnsiTheme="minorHAnsi"/>
                <w:sz w:val="18"/>
                <w:szCs w:val="18"/>
                <w:lang w:val="de-AT"/>
              </w:rPr>
            </w:pPr>
            <w:r>
              <w:rPr>
                <w:rFonts w:asciiTheme="minorHAnsi" w:hAnsiTheme="minorHAnsi"/>
                <w:sz w:val="18"/>
                <w:szCs w:val="18"/>
                <w:lang w:val="de-AT"/>
              </w:rPr>
              <w:t>Spezifische Daten zu Terminen und Aufgaben (z.B. Datum, Uhrzeit, Bezeichnung)</w:t>
            </w:r>
          </w:p>
        </w:tc>
        <w:tc>
          <w:tcPr>
            <w:tcW w:w="567" w:type="dxa"/>
            <w:vAlign w:val="center"/>
          </w:tcPr>
          <w:p w14:paraId="5D394C3B" w14:textId="77777777" w:rsidR="0039569C" w:rsidRDefault="0039569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A2E50DE" w14:textId="77777777" w:rsidR="0039569C" w:rsidRPr="008D30AE" w:rsidRDefault="0039569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DE141E4" w14:textId="77777777" w:rsidR="0039569C" w:rsidRPr="008D30AE" w:rsidRDefault="0039569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5A9C1BD" w14:textId="77777777" w:rsidR="0039569C" w:rsidRPr="008D30AE" w:rsidRDefault="0039569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C7A3770" w14:textId="77777777" w:rsidR="0039569C" w:rsidRPr="008D30AE" w:rsidRDefault="0039569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ADC456" w14:textId="77777777" w:rsidR="0039569C" w:rsidRPr="008D30AE" w:rsidRDefault="0039569C" w:rsidP="00934F0C">
            <w:pPr>
              <w:jc w:val="center"/>
              <w:rPr>
                <w:rFonts w:asciiTheme="minorHAnsi" w:hAnsiTheme="minorHAnsi"/>
                <w:sz w:val="18"/>
                <w:szCs w:val="18"/>
                <w:lang w:val="de-AT"/>
              </w:rPr>
            </w:pPr>
          </w:p>
        </w:tc>
        <w:tc>
          <w:tcPr>
            <w:tcW w:w="376" w:type="dxa"/>
            <w:tcMar>
              <w:left w:w="0" w:type="dxa"/>
              <w:right w:w="0" w:type="dxa"/>
            </w:tcMar>
            <w:vAlign w:val="center"/>
          </w:tcPr>
          <w:p w14:paraId="605212CC" w14:textId="77777777" w:rsidR="0039569C" w:rsidRPr="008D30AE" w:rsidRDefault="0039569C" w:rsidP="00934F0C">
            <w:pPr>
              <w:jc w:val="center"/>
              <w:rPr>
                <w:rFonts w:asciiTheme="minorHAnsi" w:hAnsiTheme="minorHAnsi"/>
                <w:sz w:val="18"/>
                <w:szCs w:val="18"/>
                <w:lang w:val="de-AT"/>
              </w:rPr>
            </w:pPr>
          </w:p>
        </w:tc>
        <w:tc>
          <w:tcPr>
            <w:tcW w:w="377" w:type="dxa"/>
            <w:tcMar>
              <w:left w:w="0" w:type="dxa"/>
              <w:right w:w="0" w:type="dxa"/>
            </w:tcMar>
            <w:vAlign w:val="center"/>
          </w:tcPr>
          <w:p w14:paraId="47A80A2E" w14:textId="77777777" w:rsidR="0039569C" w:rsidRPr="008D30AE" w:rsidRDefault="0039569C" w:rsidP="00934F0C">
            <w:pPr>
              <w:jc w:val="center"/>
              <w:rPr>
                <w:rFonts w:asciiTheme="minorHAnsi" w:hAnsiTheme="minorHAnsi"/>
                <w:sz w:val="18"/>
                <w:szCs w:val="18"/>
                <w:lang w:val="de-AT"/>
              </w:rPr>
            </w:pPr>
          </w:p>
        </w:tc>
        <w:tc>
          <w:tcPr>
            <w:tcW w:w="376" w:type="dxa"/>
            <w:tcMar>
              <w:left w:w="0" w:type="dxa"/>
              <w:right w:w="0" w:type="dxa"/>
            </w:tcMar>
            <w:vAlign w:val="center"/>
          </w:tcPr>
          <w:p w14:paraId="149B5A09" w14:textId="77777777" w:rsidR="0039569C" w:rsidRPr="008D30AE" w:rsidRDefault="0039569C" w:rsidP="00934F0C">
            <w:pPr>
              <w:jc w:val="center"/>
              <w:rPr>
                <w:rFonts w:asciiTheme="minorHAnsi" w:hAnsiTheme="minorHAnsi"/>
                <w:sz w:val="18"/>
                <w:szCs w:val="18"/>
                <w:lang w:val="de-AT"/>
              </w:rPr>
            </w:pPr>
          </w:p>
        </w:tc>
        <w:tc>
          <w:tcPr>
            <w:tcW w:w="377" w:type="dxa"/>
            <w:tcMar>
              <w:left w:w="0" w:type="dxa"/>
              <w:right w:w="0" w:type="dxa"/>
            </w:tcMar>
            <w:vAlign w:val="center"/>
          </w:tcPr>
          <w:p w14:paraId="26D9BE26" w14:textId="77777777" w:rsidR="0039569C" w:rsidRPr="008D30AE" w:rsidRDefault="0039569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607819" w14:textId="77777777" w:rsidR="0039569C" w:rsidRPr="008D30AE" w:rsidRDefault="0039569C" w:rsidP="00934F0C">
            <w:pPr>
              <w:jc w:val="center"/>
              <w:rPr>
                <w:rFonts w:asciiTheme="minorHAnsi" w:hAnsiTheme="minorHAnsi"/>
                <w:sz w:val="18"/>
                <w:szCs w:val="18"/>
                <w:lang w:val="de-AT"/>
              </w:rPr>
            </w:pPr>
          </w:p>
        </w:tc>
      </w:tr>
      <w:tr w:rsidR="00934F0C" w:rsidRPr="008D30AE" w14:paraId="4DE62DF4" w14:textId="77777777" w:rsidTr="0039569C">
        <w:tc>
          <w:tcPr>
            <w:tcW w:w="448" w:type="dxa"/>
            <w:tcBorders>
              <w:top w:val="nil"/>
              <w:bottom w:val="nil"/>
            </w:tcBorders>
            <w:vAlign w:val="center"/>
          </w:tcPr>
          <w:p w14:paraId="467DABB5" w14:textId="77777777" w:rsidR="00934F0C" w:rsidRPr="008D30AE" w:rsidRDefault="00934F0C" w:rsidP="00934F0C">
            <w:pPr>
              <w:rPr>
                <w:rFonts w:asciiTheme="minorHAnsi" w:hAnsiTheme="minorHAnsi"/>
                <w:sz w:val="18"/>
                <w:szCs w:val="18"/>
                <w:lang w:val="de-AT"/>
              </w:rPr>
            </w:pPr>
          </w:p>
        </w:tc>
        <w:tc>
          <w:tcPr>
            <w:tcW w:w="448" w:type="dxa"/>
            <w:vAlign w:val="center"/>
          </w:tcPr>
          <w:p w14:paraId="5E3126AE" w14:textId="77777777" w:rsidR="00934F0C" w:rsidRDefault="0039569C" w:rsidP="00934F0C">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1EA5B894" w14:textId="77777777" w:rsidR="00934F0C" w:rsidRDefault="0039569C" w:rsidP="00934F0C">
            <w:pPr>
              <w:rPr>
                <w:rFonts w:asciiTheme="minorHAnsi" w:hAnsiTheme="minorHAnsi"/>
                <w:sz w:val="18"/>
                <w:szCs w:val="18"/>
                <w:lang w:val="de-AT"/>
              </w:rPr>
            </w:pPr>
            <w:r>
              <w:rPr>
                <w:rFonts w:asciiTheme="minorHAnsi" w:hAnsiTheme="minorHAnsi"/>
                <w:sz w:val="18"/>
                <w:szCs w:val="18"/>
                <w:lang w:val="de-AT"/>
              </w:rPr>
              <w:t>Scandaten</w:t>
            </w:r>
          </w:p>
        </w:tc>
        <w:tc>
          <w:tcPr>
            <w:tcW w:w="567" w:type="dxa"/>
            <w:shd w:val="clear" w:color="auto" w:fill="92E57F"/>
            <w:vAlign w:val="center"/>
          </w:tcPr>
          <w:p w14:paraId="56A6D7A9" w14:textId="77777777" w:rsidR="00934F0C" w:rsidRDefault="0039569C" w:rsidP="00934F0C">
            <w:pPr>
              <w:jc w:val="center"/>
              <w:rPr>
                <w:rFonts w:asciiTheme="minorHAnsi" w:hAnsiTheme="minorHAnsi"/>
                <w:sz w:val="18"/>
                <w:szCs w:val="18"/>
                <w:lang w:val="de-AT"/>
              </w:rPr>
            </w:pPr>
            <w:r>
              <w:rPr>
                <w:rFonts w:asciiTheme="minorHAnsi" w:hAnsiTheme="minorHAnsi"/>
                <w:sz w:val="18"/>
                <w:szCs w:val="18"/>
                <w:lang w:val="de-AT"/>
              </w:rPr>
              <w:t>Ja</w:t>
            </w:r>
            <w:r w:rsidRPr="0039569C">
              <w:rPr>
                <w:rFonts w:asciiTheme="minorHAnsi" w:hAnsiTheme="minorHAnsi"/>
                <w:sz w:val="18"/>
                <w:szCs w:val="18"/>
                <w:vertAlign w:val="superscript"/>
                <w:lang w:val="de-AT"/>
              </w:rPr>
              <w:t>1)</w:t>
            </w:r>
          </w:p>
        </w:tc>
        <w:tc>
          <w:tcPr>
            <w:tcW w:w="376" w:type="dxa"/>
            <w:shd w:val="clear" w:color="auto" w:fill="auto"/>
            <w:tcMar>
              <w:left w:w="0" w:type="dxa"/>
              <w:right w:w="0" w:type="dxa"/>
            </w:tcMar>
            <w:vAlign w:val="center"/>
          </w:tcPr>
          <w:p w14:paraId="59AC5CB0"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46CB42A" w14:textId="77777777" w:rsidR="00934F0C" w:rsidRPr="008D30AE" w:rsidRDefault="00934F0C" w:rsidP="00934F0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9487C23" w14:textId="77777777" w:rsidR="00934F0C" w:rsidRPr="008D30AE" w:rsidRDefault="00934F0C" w:rsidP="00934F0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CCF0C21"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11176A"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70BC3E02"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00A3C05A" w14:textId="77777777" w:rsidR="00934F0C" w:rsidRPr="008D30AE" w:rsidRDefault="00934F0C" w:rsidP="00934F0C">
            <w:pPr>
              <w:jc w:val="center"/>
              <w:rPr>
                <w:rFonts w:asciiTheme="minorHAnsi" w:hAnsiTheme="minorHAnsi"/>
                <w:sz w:val="18"/>
                <w:szCs w:val="18"/>
                <w:lang w:val="de-AT"/>
              </w:rPr>
            </w:pPr>
          </w:p>
        </w:tc>
        <w:tc>
          <w:tcPr>
            <w:tcW w:w="376" w:type="dxa"/>
            <w:tcMar>
              <w:left w:w="0" w:type="dxa"/>
              <w:right w:w="0" w:type="dxa"/>
            </w:tcMar>
            <w:vAlign w:val="center"/>
          </w:tcPr>
          <w:p w14:paraId="2516E648" w14:textId="77777777" w:rsidR="00934F0C" w:rsidRPr="008D30AE" w:rsidRDefault="00934F0C" w:rsidP="00934F0C">
            <w:pPr>
              <w:jc w:val="center"/>
              <w:rPr>
                <w:rFonts w:asciiTheme="minorHAnsi" w:hAnsiTheme="minorHAnsi"/>
                <w:sz w:val="18"/>
                <w:szCs w:val="18"/>
                <w:lang w:val="de-AT"/>
              </w:rPr>
            </w:pPr>
          </w:p>
        </w:tc>
        <w:tc>
          <w:tcPr>
            <w:tcW w:w="377" w:type="dxa"/>
            <w:tcMar>
              <w:left w:w="0" w:type="dxa"/>
              <w:right w:w="0" w:type="dxa"/>
            </w:tcMar>
            <w:vAlign w:val="center"/>
          </w:tcPr>
          <w:p w14:paraId="7A8D2ABA" w14:textId="77777777" w:rsidR="00934F0C" w:rsidRPr="008D30AE" w:rsidRDefault="00934F0C" w:rsidP="00934F0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4AD0D5C" w14:textId="77777777" w:rsidR="00934F0C" w:rsidRPr="008D30AE" w:rsidRDefault="00934F0C" w:rsidP="00934F0C">
            <w:pPr>
              <w:jc w:val="center"/>
              <w:rPr>
                <w:rFonts w:asciiTheme="minorHAnsi" w:hAnsiTheme="minorHAnsi"/>
                <w:sz w:val="18"/>
                <w:szCs w:val="18"/>
                <w:lang w:val="de-AT"/>
              </w:rPr>
            </w:pPr>
          </w:p>
        </w:tc>
      </w:tr>
      <w:tr w:rsidR="00934F0C" w:rsidRPr="008D30AE" w14:paraId="32E88A2E" w14:textId="77777777" w:rsidTr="00A1378A">
        <w:tc>
          <w:tcPr>
            <w:tcW w:w="448" w:type="dxa"/>
            <w:tcBorders>
              <w:top w:val="double" w:sz="4" w:space="0" w:color="BFBFBF" w:themeColor="background1" w:themeShade="BF"/>
              <w:bottom w:val="single" w:sz="4" w:space="0" w:color="BFBFBF" w:themeColor="background1" w:themeShade="BF"/>
            </w:tcBorders>
          </w:tcPr>
          <w:p w14:paraId="127DD7F0" w14:textId="77777777" w:rsidR="00934F0C" w:rsidRDefault="00A1378A" w:rsidP="00934F0C">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bottom w:val="single" w:sz="4" w:space="0" w:color="BFBFBF" w:themeColor="background1" w:themeShade="BF"/>
            </w:tcBorders>
            <w:vAlign w:val="center"/>
          </w:tcPr>
          <w:p w14:paraId="00D1D40E" w14:textId="77777777" w:rsidR="00934F0C" w:rsidRPr="008D30AE" w:rsidRDefault="0039569C" w:rsidP="00934F0C">
            <w:pPr>
              <w:rPr>
                <w:rFonts w:asciiTheme="minorHAnsi" w:hAnsiTheme="minorHAnsi"/>
                <w:sz w:val="18"/>
                <w:szCs w:val="18"/>
                <w:lang w:val="de-AT"/>
              </w:rPr>
            </w:pPr>
            <w:r>
              <w:rPr>
                <w:rFonts w:asciiTheme="minorHAnsi" w:hAnsiTheme="minorHAnsi"/>
                <w:sz w:val="18"/>
                <w:szCs w:val="18"/>
                <w:lang w:val="de-AT"/>
              </w:rPr>
              <w:t>7</w:t>
            </w:r>
          </w:p>
        </w:tc>
        <w:tc>
          <w:tcPr>
            <w:tcW w:w="3925" w:type="dxa"/>
            <w:tcBorders>
              <w:top w:val="double" w:sz="4" w:space="0" w:color="BFBFBF" w:themeColor="background1" w:themeShade="BF"/>
              <w:bottom w:val="single" w:sz="4" w:space="0" w:color="BFBFBF" w:themeColor="background1" w:themeShade="BF"/>
            </w:tcBorders>
            <w:vAlign w:val="center"/>
          </w:tcPr>
          <w:p w14:paraId="0CC0C39A" w14:textId="77777777" w:rsidR="00934F0C" w:rsidRPr="005C75A9" w:rsidRDefault="00934F0C" w:rsidP="00934F0C">
            <w:pPr>
              <w:rPr>
                <w:rFonts w:asciiTheme="minorHAnsi" w:hAnsiTheme="minorHAnsi"/>
                <w:sz w:val="18"/>
                <w:szCs w:val="18"/>
                <w:lang w:val="de-AT"/>
              </w:rPr>
            </w:pPr>
            <w:r>
              <w:rPr>
                <w:rFonts w:asciiTheme="minorHAnsi" w:hAnsiTheme="minorHAnsi"/>
                <w:sz w:val="18"/>
                <w:szCs w:val="18"/>
                <w:lang w:val="de-AT"/>
              </w:rPr>
              <w:t>Name</w:t>
            </w:r>
            <w:r w:rsidR="00A1378A">
              <w:rPr>
                <w:rFonts w:asciiTheme="minorHAnsi" w:hAnsiTheme="minorHAnsi"/>
                <w:sz w:val="18"/>
                <w:szCs w:val="18"/>
                <w:lang w:val="de-AT"/>
              </w:rPr>
              <w:t>nskurzbezeichnung</w:t>
            </w:r>
          </w:p>
        </w:tc>
        <w:tc>
          <w:tcPr>
            <w:tcW w:w="567" w:type="dxa"/>
            <w:tcBorders>
              <w:top w:val="double" w:sz="4" w:space="0" w:color="BFBFBF" w:themeColor="background1" w:themeShade="BF"/>
              <w:bottom w:val="single" w:sz="4" w:space="0" w:color="BFBFBF" w:themeColor="background1" w:themeShade="BF"/>
            </w:tcBorders>
            <w:vAlign w:val="center"/>
          </w:tcPr>
          <w:p w14:paraId="5A1CAC5C" w14:textId="77777777" w:rsidR="00934F0C" w:rsidRPr="008D30AE" w:rsidRDefault="00934F0C" w:rsidP="00934F0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90D1A5B" w14:textId="77777777" w:rsidR="00934F0C" w:rsidRPr="008D30AE" w:rsidRDefault="00934F0C" w:rsidP="00934F0C">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6B8D772" w14:textId="77777777" w:rsidR="00934F0C" w:rsidRPr="008D30AE" w:rsidRDefault="00934F0C" w:rsidP="00934F0C">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C2E07B5" w14:textId="77777777" w:rsidR="00934F0C" w:rsidRPr="008D30AE" w:rsidRDefault="00934F0C" w:rsidP="00934F0C">
            <w:pPr>
              <w:jc w:val="center"/>
              <w:rPr>
                <w:rFonts w:asciiTheme="minorHAnsi" w:hAnsiTheme="minorHAnsi"/>
                <w:sz w:val="18"/>
                <w:szCs w:val="18"/>
                <w:lang w:val="de-AT"/>
              </w:rPr>
            </w:pPr>
          </w:p>
        </w:tc>
        <w:tc>
          <w:tcPr>
            <w:tcW w:w="378"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CEA75AF" w14:textId="77777777" w:rsidR="00934F0C" w:rsidRPr="008D30AE" w:rsidRDefault="00934F0C" w:rsidP="00934F0C">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39B186A1" w14:textId="77777777" w:rsidR="00934F0C" w:rsidRPr="008D30AE" w:rsidRDefault="00934F0C" w:rsidP="00934F0C">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6A868FF9" w14:textId="77777777" w:rsidR="00934F0C" w:rsidRPr="008D30AE" w:rsidRDefault="00934F0C" w:rsidP="00934F0C">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474E3A38" w14:textId="77777777" w:rsidR="00934F0C" w:rsidRPr="008D30AE" w:rsidRDefault="00934F0C" w:rsidP="00934F0C">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1F1C4C5D" w14:textId="77777777" w:rsidR="00934F0C" w:rsidRPr="008D30AE" w:rsidRDefault="00934F0C" w:rsidP="00934F0C">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1BAA5358" w14:textId="77777777" w:rsidR="00934F0C" w:rsidRPr="008D30AE" w:rsidRDefault="00934F0C" w:rsidP="00934F0C">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04C1C5A" w14:textId="77777777" w:rsidR="00934F0C" w:rsidRPr="008D30AE" w:rsidRDefault="00934F0C" w:rsidP="00934F0C">
            <w:pPr>
              <w:jc w:val="center"/>
              <w:rPr>
                <w:rFonts w:asciiTheme="minorHAnsi" w:hAnsiTheme="minorHAnsi"/>
                <w:sz w:val="18"/>
                <w:szCs w:val="18"/>
                <w:lang w:val="de-AT"/>
              </w:rPr>
            </w:pPr>
          </w:p>
        </w:tc>
      </w:tr>
    </w:tbl>
    <w:p w14:paraId="1E09C654" w14:textId="77777777" w:rsidR="00934F0C" w:rsidRDefault="00934F0C" w:rsidP="00934F0C">
      <w:pPr>
        <w:rPr>
          <w:sz w:val="16"/>
          <w:lang w:val="de-AT"/>
        </w:rPr>
      </w:pPr>
      <w:r>
        <w:rPr>
          <w:sz w:val="16"/>
          <w:lang w:val="de-AT"/>
        </w:rPr>
        <w:t>* Kategorie bP = Kategorie betroffener Personen</w:t>
      </w:r>
    </w:p>
    <w:p w14:paraId="780A4028" w14:textId="77777777" w:rsidR="00934F0C" w:rsidRPr="00E96445" w:rsidRDefault="00934F0C" w:rsidP="00934F0C">
      <w:pPr>
        <w:rPr>
          <w:sz w:val="16"/>
          <w:lang w:val="de-AT"/>
        </w:rPr>
      </w:pPr>
      <w:r w:rsidRPr="00E96445">
        <w:rPr>
          <w:sz w:val="16"/>
          <w:lang w:val="de-AT"/>
        </w:rPr>
        <w:lastRenderedPageBreak/>
        <w:t>*</w:t>
      </w:r>
      <w:r>
        <w:rPr>
          <w:sz w:val="16"/>
          <w:lang w:val="de-AT"/>
        </w:rPr>
        <w:t>*</w:t>
      </w:r>
      <w:r w:rsidRPr="00E96445">
        <w:rPr>
          <w:sz w:val="16"/>
          <w:lang w:val="de-AT"/>
        </w:rPr>
        <w:t xml:space="preserve"> Sensible Daten = Besondere Datenkategorien iSd. Art. 9 DSGVO, strafrechtlich relevant iSd. Art 10 DSGVO</w:t>
      </w:r>
    </w:p>
    <w:p w14:paraId="3C4C2ED9" w14:textId="77777777" w:rsidR="00934F0C" w:rsidRDefault="00934F0C" w:rsidP="00934F0C">
      <w:pPr>
        <w:rPr>
          <w:lang w:val="de-AT"/>
        </w:rPr>
      </w:pPr>
    </w:p>
    <w:p w14:paraId="51AE1F76" w14:textId="77777777" w:rsidR="00934F0C" w:rsidRDefault="00934F0C" w:rsidP="00934F0C">
      <w:pPr>
        <w:jc w:val="both"/>
        <w:rPr>
          <w:lang w:val="de-AT"/>
        </w:rPr>
      </w:pPr>
      <w:r w:rsidRPr="00A453F0">
        <w:rPr>
          <w:vertAlign w:val="superscript"/>
          <w:lang w:val="de-AT"/>
        </w:rPr>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1FF9C989" w14:textId="77777777" w:rsidR="00934F0C" w:rsidRDefault="00934F0C" w:rsidP="00934F0C">
      <w:pPr>
        <w:jc w:val="both"/>
        <w:rPr>
          <w:lang w:val="de-AT"/>
        </w:rPr>
      </w:pPr>
    </w:p>
    <w:p w14:paraId="4CB5542D" w14:textId="77777777" w:rsidR="00934F0C" w:rsidRDefault="00934F0C" w:rsidP="00934F0C">
      <w:pPr>
        <w:pStyle w:val="Heading4"/>
        <w:tabs>
          <w:tab w:val="clear" w:pos="0"/>
          <w:tab w:val="num" w:pos="851"/>
        </w:tabs>
      </w:pPr>
      <w:r>
        <w:t xml:space="preserve">Kategorien von Empfängern (inkl. Auftragsverarbeitung, Übermittlung an Drittland) </w:t>
      </w:r>
    </w:p>
    <w:p w14:paraId="636B2028" w14:textId="77777777" w:rsidR="00934F0C" w:rsidRDefault="00934F0C" w:rsidP="00934F0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934F0C" w14:paraId="606A3871" w14:textId="77777777" w:rsidTr="00934F0C">
        <w:tc>
          <w:tcPr>
            <w:tcW w:w="4536" w:type="dxa"/>
            <w:shd w:val="clear" w:color="auto" w:fill="D9D9D9" w:themeFill="background1" w:themeFillShade="D9"/>
          </w:tcPr>
          <w:p w14:paraId="1FBD8842" w14:textId="77777777" w:rsidR="00934F0C" w:rsidRPr="00016E7A" w:rsidRDefault="00934F0C" w:rsidP="00934F0C">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45210AC4" w14:textId="77777777" w:rsidR="00934F0C" w:rsidRPr="00016E7A" w:rsidRDefault="00934F0C" w:rsidP="00934F0C">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FA6E349" w14:textId="77777777" w:rsidR="00934F0C" w:rsidRPr="00016E7A" w:rsidRDefault="00934F0C" w:rsidP="00934F0C">
            <w:pPr>
              <w:rPr>
                <w:rFonts w:asciiTheme="minorHAnsi" w:hAnsiTheme="minorHAnsi"/>
                <w:sz w:val="18"/>
                <w:szCs w:val="18"/>
                <w:lang w:val="de-AT"/>
              </w:rPr>
            </w:pPr>
            <w:r>
              <w:rPr>
                <w:rFonts w:asciiTheme="minorHAnsi" w:hAnsiTheme="minorHAnsi"/>
                <w:sz w:val="18"/>
                <w:szCs w:val="18"/>
                <w:lang w:val="de-AT"/>
              </w:rPr>
              <w:t>Int. Organisation**</w:t>
            </w:r>
          </w:p>
        </w:tc>
      </w:tr>
      <w:tr w:rsidR="00934F0C" w14:paraId="7C1B91E5" w14:textId="77777777" w:rsidTr="00934F0C">
        <w:tc>
          <w:tcPr>
            <w:tcW w:w="4536" w:type="dxa"/>
            <w:vAlign w:val="center"/>
          </w:tcPr>
          <w:p w14:paraId="6604277B" w14:textId="77777777" w:rsidR="00934F0C" w:rsidRPr="00016E7A" w:rsidRDefault="00934F0C" w:rsidP="00934F0C">
            <w:pPr>
              <w:rPr>
                <w:rFonts w:asciiTheme="minorHAnsi" w:hAnsiTheme="minorHAnsi"/>
                <w:sz w:val="18"/>
                <w:szCs w:val="18"/>
                <w:lang w:val="de-AT"/>
              </w:rPr>
            </w:pPr>
            <w:r>
              <w:rPr>
                <w:rFonts w:asciiTheme="minorHAnsi" w:hAnsiTheme="minorHAnsi"/>
                <w:sz w:val="18"/>
                <w:szCs w:val="18"/>
                <w:lang w:val="de-AT"/>
              </w:rPr>
              <w:t>Keine</w:t>
            </w:r>
          </w:p>
        </w:tc>
        <w:tc>
          <w:tcPr>
            <w:tcW w:w="2268" w:type="dxa"/>
            <w:vAlign w:val="center"/>
          </w:tcPr>
          <w:p w14:paraId="486B911E" w14:textId="77777777" w:rsidR="00934F0C" w:rsidRPr="00016E7A" w:rsidRDefault="00934F0C" w:rsidP="00934F0C">
            <w:pPr>
              <w:rPr>
                <w:rFonts w:asciiTheme="minorHAnsi" w:hAnsiTheme="minorHAnsi"/>
                <w:sz w:val="18"/>
                <w:szCs w:val="18"/>
                <w:lang w:val="de-AT"/>
              </w:rPr>
            </w:pPr>
            <w:r>
              <w:rPr>
                <w:rFonts w:asciiTheme="minorHAnsi" w:hAnsiTheme="minorHAnsi"/>
                <w:sz w:val="18"/>
                <w:szCs w:val="18"/>
                <w:lang w:val="de-AT"/>
              </w:rPr>
              <w:t>-</w:t>
            </w:r>
          </w:p>
        </w:tc>
        <w:tc>
          <w:tcPr>
            <w:tcW w:w="2268" w:type="dxa"/>
            <w:vAlign w:val="center"/>
          </w:tcPr>
          <w:p w14:paraId="61AB1A44" w14:textId="77777777" w:rsidR="00934F0C" w:rsidRPr="00016E7A" w:rsidRDefault="00934F0C" w:rsidP="00934F0C">
            <w:pPr>
              <w:rPr>
                <w:rFonts w:asciiTheme="minorHAnsi" w:hAnsiTheme="minorHAnsi"/>
                <w:sz w:val="18"/>
                <w:szCs w:val="18"/>
                <w:lang w:val="de-AT"/>
              </w:rPr>
            </w:pPr>
            <w:r>
              <w:rPr>
                <w:rFonts w:asciiTheme="minorHAnsi" w:hAnsiTheme="minorHAnsi"/>
                <w:sz w:val="18"/>
                <w:szCs w:val="18"/>
                <w:lang w:val="de-AT"/>
              </w:rPr>
              <w:t>-</w:t>
            </w:r>
          </w:p>
        </w:tc>
      </w:tr>
    </w:tbl>
    <w:p w14:paraId="48B8ED4F" w14:textId="77777777" w:rsidR="00934F0C" w:rsidRDefault="00934F0C" w:rsidP="00934F0C">
      <w:pPr>
        <w:rPr>
          <w:sz w:val="16"/>
          <w:lang w:val="de-AT"/>
        </w:rPr>
      </w:pPr>
      <w:r>
        <w:rPr>
          <w:sz w:val="16"/>
          <w:lang w:val="de-AT"/>
        </w:rPr>
        <w:t>* Drittstaaten: Angabe des Drittstaats / der Drittstaaten (= Staaten außerhalb der EU); Nein = Keine Übermittlung an Drittstaaten</w:t>
      </w:r>
    </w:p>
    <w:p w14:paraId="7974D7EC" w14:textId="77777777" w:rsidR="00934F0C" w:rsidRPr="00E96445" w:rsidRDefault="00934F0C" w:rsidP="00934F0C">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128C6BFA" w14:textId="77777777" w:rsidR="00934F0C" w:rsidRDefault="00934F0C" w:rsidP="00934F0C">
      <w:pPr>
        <w:rPr>
          <w:lang w:val="de-AT"/>
        </w:rPr>
      </w:pPr>
    </w:p>
    <w:p w14:paraId="30171762" w14:textId="77777777" w:rsidR="00934F0C" w:rsidRPr="00262455" w:rsidRDefault="00934F0C" w:rsidP="00934F0C">
      <w:pPr>
        <w:jc w:val="both"/>
        <w:rPr>
          <w:b/>
          <w:u w:val="single"/>
          <w:lang w:val="de-AT"/>
        </w:rPr>
      </w:pPr>
      <w:r w:rsidRPr="00262455">
        <w:rPr>
          <w:b/>
          <w:u w:val="single"/>
          <w:lang w:val="de-AT"/>
        </w:rPr>
        <w:t>Garantien für die Übermittlung an Drittstaaten / internationale Organisationen:</w:t>
      </w:r>
    </w:p>
    <w:p w14:paraId="00E8E1F9" w14:textId="77777777" w:rsidR="00934F0C" w:rsidRDefault="00934F0C" w:rsidP="00934F0C">
      <w:pPr>
        <w:jc w:val="both"/>
        <w:rPr>
          <w:lang w:val="de-AT"/>
        </w:rPr>
      </w:pPr>
    </w:p>
    <w:p w14:paraId="0131B8FF" w14:textId="77777777" w:rsidR="00934F0C" w:rsidRDefault="00934F0C" w:rsidP="00934F0C">
      <w:pPr>
        <w:rPr>
          <w:lang w:val="de-AT"/>
        </w:rPr>
      </w:pPr>
      <w:r>
        <w:rPr>
          <w:lang w:val="de-AT"/>
        </w:rPr>
        <w:t>Keine Übermittlung an Drittstaaten oder internationale Organisationen.</w:t>
      </w:r>
    </w:p>
    <w:p w14:paraId="6B92B034" w14:textId="77777777" w:rsidR="00934F0C" w:rsidRDefault="00934F0C" w:rsidP="00934F0C">
      <w:pPr>
        <w:jc w:val="both"/>
        <w:rPr>
          <w:lang w:val="de-AT"/>
        </w:rPr>
      </w:pPr>
    </w:p>
    <w:p w14:paraId="757EAE9D" w14:textId="77777777" w:rsidR="00934F0C" w:rsidRDefault="00934F0C" w:rsidP="00934F0C">
      <w:pPr>
        <w:pStyle w:val="Heading4"/>
        <w:tabs>
          <w:tab w:val="clear" w:pos="0"/>
          <w:tab w:val="num" w:pos="851"/>
        </w:tabs>
        <w:jc w:val="both"/>
      </w:pPr>
      <w:r>
        <w:t>Lösch- und Aufbewahrungsfristen (Speicherbegrenzung), Verarbeitungssperren</w:t>
      </w:r>
    </w:p>
    <w:p w14:paraId="17FDA7F6" w14:textId="77777777" w:rsidR="00934F0C" w:rsidRDefault="00934F0C" w:rsidP="00934F0C">
      <w:pPr>
        <w:jc w:val="both"/>
        <w:rPr>
          <w:lang w:val="de-AT"/>
        </w:rPr>
      </w:pPr>
    </w:p>
    <w:p w14:paraId="792143A2" w14:textId="77777777" w:rsidR="00301BDA" w:rsidRDefault="00263274" w:rsidP="00934F0C">
      <w:pPr>
        <w:jc w:val="both"/>
        <w:rPr>
          <w:lang w:val="de-AT"/>
        </w:rPr>
      </w:pPr>
      <w:r>
        <w:rPr>
          <w:lang w:val="de-AT"/>
        </w:rPr>
        <w:t>Bei Verwendung des Scandienstes werden die Scandaten nur für einen kurzen Moment zwischengespeichert, um sodann in den digitalen Akt übernommen zu werden. Mit Übernahme in den Akt werden die zwischengespeicherten Daten gelöscht. Im Vergleich zu einer ausschließlich manuellen Verrichtung ist die Aufbewahrungsdauer der zwischengespeicherten Daten (Scanordner) kürzer.</w:t>
      </w:r>
    </w:p>
    <w:p w14:paraId="0C2C91B2" w14:textId="77777777" w:rsidR="00301BDA" w:rsidRDefault="00301BDA" w:rsidP="00934F0C">
      <w:pPr>
        <w:jc w:val="both"/>
        <w:rPr>
          <w:lang w:val="de-AT"/>
        </w:rPr>
      </w:pPr>
    </w:p>
    <w:p w14:paraId="24DE0640" w14:textId="77777777" w:rsidR="00934F0C" w:rsidRDefault="00263274" w:rsidP="00934F0C">
      <w:pPr>
        <w:jc w:val="both"/>
        <w:rPr>
          <w:lang w:val="de-AT"/>
        </w:rPr>
      </w:pPr>
      <w:r>
        <w:rPr>
          <w:lang w:val="de-AT"/>
        </w:rPr>
        <w:t xml:space="preserve">Bei Verwendung der </w:t>
      </w:r>
      <w:r w:rsidRPr="00263274">
        <w:rPr>
          <w:lang w:val="de-AT"/>
        </w:rPr>
        <w:t>Outlook- / Exchange-Synchronisation</w:t>
      </w:r>
      <w:r>
        <w:rPr>
          <w:lang w:val="de-AT"/>
        </w:rPr>
        <w:t xml:space="preserve"> </w:t>
      </w:r>
      <w:r w:rsidR="004D7366">
        <w:rPr>
          <w:lang w:val="de-AT"/>
        </w:rPr>
        <w:t>erfolgt keine gesonderte Aufbewahrung von Daten, sondern nur ein Datenvergleich und erforderlichenfalls ein Datenaustausch.</w:t>
      </w:r>
    </w:p>
    <w:p w14:paraId="74A27BA5" w14:textId="77777777" w:rsidR="00934F0C" w:rsidRDefault="00934F0C" w:rsidP="00934F0C">
      <w:pPr>
        <w:jc w:val="both"/>
        <w:rPr>
          <w:lang w:val="de-AT"/>
        </w:rPr>
      </w:pPr>
    </w:p>
    <w:p w14:paraId="186E6434" w14:textId="77777777" w:rsidR="00934F0C" w:rsidRDefault="00934F0C" w:rsidP="00934F0C">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5E06CAB9" w14:textId="77777777" w:rsidR="00934F0C" w:rsidRDefault="00934F0C" w:rsidP="00934F0C">
      <w:pPr>
        <w:jc w:val="both"/>
        <w:rPr>
          <w:lang w:val="de-AT"/>
        </w:rPr>
      </w:pPr>
    </w:p>
    <w:p w14:paraId="459BFF03" w14:textId="77777777" w:rsidR="00934F0C" w:rsidRDefault="00934F0C" w:rsidP="00934F0C">
      <w:pPr>
        <w:pStyle w:val="Heading4"/>
        <w:tabs>
          <w:tab w:val="clear" w:pos="0"/>
          <w:tab w:val="num" w:pos="851"/>
        </w:tabs>
        <w:jc w:val="both"/>
      </w:pPr>
      <w:r>
        <w:t>Datenminimierung</w:t>
      </w:r>
    </w:p>
    <w:p w14:paraId="0C92EDD6" w14:textId="77777777" w:rsidR="00934F0C" w:rsidRDefault="00934F0C" w:rsidP="00934F0C">
      <w:pPr>
        <w:jc w:val="both"/>
        <w:rPr>
          <w:lang w:val="de-AT"/>
        </w:rPr>
      </w:pPr>
    </w:p>
    <w:p w14:paraId="7BBAD2C0" w14:textId="77777777" w:rsidR="00934F0C" w:rsidRDefault="00934F0C" w:rsidP="00934F0C">
      <w:pPr>
        <w:jc w:val="both"/>
        <w:rPr>
          <w:lang w:val="de-AT"/>
        </w:rPr>
      </w:pPr>
      <w:r>
        <w:rPr>
          <w:lang w:val="de-AT"/>
        </w:rPr>
        <w:t>Im Zusammenhang mit dem gegenständlichen Verarbeitungsvorgang erfolgt keine Datenerhebung. Zum Umfang der Verarbeitung wurde oberhalb ausgeführt (siehe dazu bei „Lösch- und Aufbewahrungsfristen“).</w:t>
      </w:r>
    </w:p>
    <w:p w14:paraId="49340FCD" w14:textId="77777777" w:rsidR="00934F0C" w:rsidRDefault="00934F0C" w:rsidP="00934F0C">
      <w:pPr>
        <w:jc w:val="both"/>
        <w:rPr>
          <w:lang w:val="de-AT"/>
        </w:rPr>
      </w:pPr>
    </w:p>
    <w:p w14:paraId="6D4F15A5" w14:textId="5DC0A031" w:rsidR="00972A10" w:rsidRDefault="00972A10" w:rsidP="00934F0C">
      <w:pPr>
        <w:jc w:val="both"/>
        <w:rPr>
          <w:lang w:val="de-AT"/>
        </w:rPr>
      </w:pPr>
      <w:r>
        <w:rPr>
          <w:lang w:val="de-AT"/>
        </w:rPr>
        <w:t xml:space="preserve">Die zu synchronisierenden Daten werden </w:t>
      </w:r>
      <w:r w:rsidR="00CC2964">
        <w:rPr>
          <w:lang w:val="de-AT"/>
        </w:rPr>
        <w:t xml:space="preserve">durch die/den jeweilige/n Mitarbeiter/in </w:t>
      </w:r>
      <w:r>
        <w:rPr>
          <w:lang w:val="de-AT"/>
        </w:rPr>
        <w:t>selbst definiert. In einer Arbeitsanweisung bzw. im Dienstvertrag ist festgehalten, dass nur jene Daten der Synchronisation unterworfen werden dürfen, welche für die Erfüllung konkreter Verarbeitungszwecke erforderlich sind.</w:t>
      </w:r>
    </w:p>
    <w:p w14:paraId="0DFE438B" w14:textId="77777777" w:rsidR="00934F0C" w:rsidRDefault="00934F0C" w:rsidP="00934F0C">
      <w:pPr>
        <w:jc w:val="both"/>
        <w:rPr>
          <w:lang w:val="de-AT"/>
        </w:rPr>
      </w:pPr>
    </w:p>
    <w:p w14:paraId="6E71F4D9" w14:textId="77777777" w:rsidR="00972A10" w:rsidRDefault="00972A10" w:rsidP="00934F0C">
      <w:pPr>
        <w:jc w:val="both"/>
        <w:rPr>
          <w:lang w:val="de-AT"/>
        </w:rPr>
      </w:pPr>
      <w:r>
        <w:rPr>
          <w:lang w:val="de-AT"/>
        </w:rPr>
        <w:t>Im Zusammenhang mit dem Scan-Dienst</w:t>
      </w:r>
      <w:r w:rsidR="003C5F59">
        <w:rPr>
          <w:lang w:val="de-AT"/>
        </w:rPr>
        <w:t xml:space="preserve"> werden nur jene Daten verarbeitet, welche für die Erfüllung des Zweckes notwendig sind. Überhaupt werden die Daten unmittelbar in den digitalen Akt übernommen und sofort anschließend aus dem Scan-Ordner gelöscht.</w:t>
      </w:r>
    </w:p>
    <w:p w14:paraId="24CB225E" w14:textId="77777777" w:rsidR="00972A10" w:rsidRDefault="00972A10" w:rsidP="00934F0C">
      <w:pPr>
        <w:jc w:val="both"/>
        <w:rPr>
          <w:lang w:val="de-AT"/>
        </w:rPr>
      </w:pPr>
    </w:p>
    <w:p w14:paraId="1FF23B9A" w14:textId="77777777" w:rsidR="00934F0C" w:rsidRDefault="00934F0C" w:rsidP="00934F0C">
      <w:pPr>
        <w:pStyle w:val="Heading4"/>
        <w:tabs>
          <w:tab w:val="clear" w:pos="0"/>
          <w:tab w:val="num" w:pos="851"/>
        </w:tabs>
        <w:jc w:val="both"/>
      </w:pPr>
      <w:r>
        <w:t>Risikobewertung</w:t>
      </w:r>
    </w:p>
    <w:p w14:paraId="2AE5596A" w14:textId="77777777" w:rsidR="00934F0C" w:rsidRDefault="00934F0C" w:rsidP="00934F0C">
      <w:pPr>
        <w:jc w:val="both"/>
        <w:rPr>
          <w:lang w:val="de-AT"/>
        </w:rPr>
      </w:pPr>
    </w:p>
    <w:p w14:paraId="3BA40283" w14:textId="77777777" w:rsidR="00934F0C" w:rsidRDefault="007007D2" w:rsidP="00934F0C">
      <w:pPr>
        <w:jc w:val="both"/>
        <w:rPr>
          <w:lang w:val="de-AT"/>
        </w:rPr>
      </w:pPr>
      <w:r>
        <w:rPr>
          <w:lang w:val="de-AT"/>
        </w:rPr>
        <w:t>Nachfolgend wird das Risiko für die Rechte und Freiheiten</w:t>
      </w:r>
      <w:r w:rsidR="00934F0C">
        <w:rPr>
          <w:lang w:val="de-AT"/>
        </w:rPr>
        <w:t xml:space="preserve"> natürlicher Personen bei Verarbeitung von Daten im Zusammenhang mit dem gegenständlichen Verarbeitungsvorgang bewertet.</w:t>
      </w:r>
    </w:p>
    <w:p w14:paraId="1E012E9D" w14:textId="77777777" w:rsidR="00934F0C" w:rsidRDefault="00934F0C" w:rsidP="00934F0C">
      <w:pPr>
        <w:jc w:val="both"/>
        <w:rPr>
          <w:lang w:val="de-AT"/>
        </w:rPr>
      </w:pPr>
    </w:p>
    <w:p w14:paraId="2E65FA67" w14:textId="77777777" w:rsidR="00934F0C" w:rsidRPr="00D93645" w:rsidRDefault="00934F0C" w:rsidP="00934F0C">
      <w:pPr>
        <w:jc w:val="both"/>
        <w:rPr>
          <w:u w:val="single"/>
          <w:lang w:val="de-AT"/>
        </w:rPr>
      </w:pPr>
      <w:r w:rsidRPr="00D93645">
        <w:rPr>
          <w:u w:val="single"/>
          <w:lang w:val="de-AT"/>
        </w:rPr>
        <w:t>Für ein hohes Risiko sprechen folgende Faktoren:</w:t>
      </w:r>
    </w:p>
    <w:p w14:paraId="19441231" w14:textId="77777777" w:rsidR="00934F0C" w:rsidRDefault="00934F0C" w:rsidP="00934F0C">
      <w:pPr>
        <w:pStyle w:val="ListParagraph"/>
        <w:numPr>
          <w:ilvl w:val="0"/>
          <w:numId w:val="5"/>
        </w:numPr>
        <w:ind w:left="360"/>
        <w:jc w:val="both"/>
        <w:rPr>
          <w:lang w:val="de-AT"/>
        </w:rPr>
      </w:pPr>
      <w:r>
        <w:rPr>
          <w:lang w:val="de-AT"/>
        </w:rPr>
        <w:t>Teilweise Verarbeitung sensibler Daten gemäß Art. 9 und 10 DSGVO</w:t>
      </w:r>
    </w:p>
    <w:p w14:paraId="637AB44C" w14:textId="77777777" w:rsidR="00934F0C" w:rsidRDefault="00934F0C" w:rsidP="00934F0C">
      <w:pPr>
        <w:pStyle w:val="ListParagraph"/>
        <w:numPr>
          <w:ilvl w:val="0"/>
          <w:numId w:val="5"/>
        </w:numPr>
        <w:ind w:left="360"/>
        <w:jc w:val="both"/>
        <w:rPr>
          <w:lang w:val="de-AT"/>
        </w:rPr>
      </w:pPr>
      <w:r>
        <w:rPr>
          <w:lang w:val="de-AT"/>
        </w:rPr>
        <w:t>Verarbeitung geheimer Daten im Sinne der aktbeteiligten Personen</w:t>
      </w:r>
    </w:p>
    <w:p w14:paraId="7563A0EC" w14:textId="77777777" w:rsidR="00934F0C" w:rsidRDefault="00934F0C" w:rsidP="00934F0C">
      <w:pPr>
        <w:pStyle w:val="ListParagraph"/>
        <w:numPr>
          <w:ilvl w:val="0"/>
          <w:numId w:val="5"/>
        </w:numPr>
        <w:ind w:left="360"/>
        <w:jc w:val="both"/>
        <w:rPr>
          <w:lang w:val="de-AT"/>
        </w:rPr>
      </w:pPr>
      <w:r>
        <w:rPr>
          <w:lang w:val="de-AT"/>
        </w:rPr>
        <w:t>Verarbeitung von Daten, welche der rechtsanwaltlichen Verschwiegenheitspflicht gem. § 9 RAO unterliegen</w:t>
      </w:r>
    </w:p>
    <w:p w14:paraId="0A216B5C" w14:textId="77777777" w:rsidR="00934F0C" w:rsidRDefault="00934F0C" w:rsidP="00934F0C">
      <w:pPr>
        <w:jc w:val="both"/>
        <w:rPr>
          <w:lang w:val="de-AT"/>
        </w:rPr>
      </w:pPr>
    </w:p>
    <w:p w14:paraId="3F205202" w14:textId="77777777" w:rsidR="00934F0C" w:rsidRPr="005816D8" w:rsidRDefault="00934F0C" w:rsidP="00934F0C">
      <w:pPr>
        <w:jc w:val="both"/>
        <w:rPr>
          <w:u w:val="single"/>
          <w:lang w:val="de-AT"/>
        </w:rPr>
      </w:pPr>
      <w:r w:rsidRPr="00D93645">
        <w:rPr>
          <w:u w:val="single"/>
          <w:lang w:val="de-AT"/>
        </w:rPr>
        <w:t>Für ein niedriges Risiko sprechen folgende Faktoren:</w:t>
      </w:r>
    </w:p>
    <w:p w14:paraId="55F6E94C" w14:textId="165313B4" w:rsidR="00934F0C" w:rsidRDefault="00934F0C" w:rsidP="00934F0C">
      <w:pPr>
        <w:pStyle w:val="ListParagraph"/>
        <w:numPr>
          <w:ilvl w:val="0"/>
          <w:numId w:val="6"/>
        </w:numPr>
        <w:ind w:left="360"/>
        <w:jc w:val="both"/>
        <w:rPr>
          <w:lang w:val="de-AT"/>
        </w:rPr>
      </w:pPr>
      <w:r>
        <w:rPr>
          <w:lang w:val="de-AT"/>
        </w:rPr>
        <w:lastRenderedPageBreak/>
        <w:t>Die Weitergabe von Daten erfolgt ausschließlich an Mitarbeiter</w:t>
      </w:r>
      <w:r w:rsidR="00CC2964">
        <w:rPr>
          <w:lang w:val="de-AT"/>
        </w:rPr>
        <w:t>/innen</w:t>
      </w:r>
      <w:r>
        <w:rPr>
          <w:lang w:val="de-AT"/>
        </w:rPr>
        <w:t xml:space="preserve"> der Kanzlei.</w:t>
      </w:r>
    </w:p>
    <w:p w14:paraId="7C60E8E4" w14:textId="77777777" w:rsidR="00F073A6" w:rsidRDefault="00F073A6" w:rsidP="00934F0C">
      <w:pPr>
        <w:pStyle w:val="ListParagraph"/>
        <w:numPr>
          <w:ilvl w:val="0"/>
          <w:numId w:val="6"/>
        </w:numPr>
        <w:ind w:left="360"/>
        <w:jc w:val="both"/>
        <w:rPr>
          <w:lang w:val="de-AT"/>
        </w:rPr>
      </w:pPr>
      <w:r>
        <w:rPr>
          <w:lang w:val="de-AT"/>
        </w:rPr>
        <w:t>Die Verarbeitung im Zusammenhang mit dem Scan-Dienst erfolgt gänzlich innerhalb der Kanzleiräumlichkeiten.</w:t>
      </w:r>
    </w:p>
    <w:p w14:paraId="2CD35C54" w14:textId="6557DDB5" w:rsidR="00934F0C" w:rsidRDefault="00934F0C" w:rsidP="00934F0C">
      <w:pPr>
        <w:pStyle w:val="ListParagraph"/>
        <w:numPr>
          <w:ilvl w:val="0"/>
          <w:numId w:val="6"/>
        </w:numPr>
        <w:ind w:left="360"/>
        <w:jc w:val="both"/>
        <w:rPr>
          <w:lang w:val="de-AT"/>
        </w:rPr>
      </w:pPr>
      <w:r>
        <w:rPr>
          <w:lang w:val="de-AT"/>
        </w:rPr>
        <w:t xml:space="preserve">Die Übermittlung von Daten im Zusammenhang mit </w:t>
      </w:r>
      <w:r w:rsidR="00F073A6">
        <w:rPr>
          <w:lang w:val="de-AT"/>
        </w:rPr>
        <w:t xml:space="preserve">Synchronisierungsdiensten </w:t>
      </w:r>
      <w:r w:rsidR="00CC2964">
        <w:rPr>
          <w:lang w:val="de-AT"/>
        </w:rPr>
        <w:t>erfolgt</w:t>
      </w:r>
      <w:r w:rsidR="00A24C35">
        <w:rPr>
          <w:lang w:val="de-AT"/>
        </w:rPr>
        <w:t xml:space="preserve"> </w:t>
      </w:r>
      <w:r>
        <w:rPr>
          <w:lang w:val="de-AT"/>
        </w:rPr>
        <w:t xml:space="preserve">ausschließlich </w:t>
      </w:r>
      <w:r w:rsidR="00F073A6">
        <w:rPr>
          <w:lang w:val="de-AT"/>
        </w:rPr>
        <w:t>innerhalb der Kanzleiräumlichkeiten.</w:t>
      </w:r>
      <w:r w:rsidR="00A24C35">
        <w:rPr>
          <w:lang w:val="de-AT"/>
        </w:rPr>
        <w:t xml:space="preserve"> Durch Synchronisierungsdienste von Microsoft kann eine weitere Übertragung z.B. an Mobilgeräte erfolgen.</w:t>
      </w:r>
    </w:p>
    <w:p w14:paraId="4389D2C4" w14:textId="1B2434E4" w:rsidR="00934F0C" w:rsidRDefault="00934F0C" w:rsidP="00934F0C">
      <w:pPr>
        <w:pStyle w:val="ListParagraph"/>
        <w:numPr>
          <w:ilvl w:val="0"/>
          <w:numId w:val="6"/>
        </w:numPr>
        <w:ind w:left="360"/>
        <w:jc w:val="both"/>
        <w:rPr>
          <w:lang w:val="de-AT"/>
        </w:rPr>
      </w:pPr>
      <w:r>
        <w:rPr>
          <w:lang w:val="de-AT"/>
        </w:rPr>
        <w:t xml:space="preserve">Es werden nur jene Daten </w:t>
      </w:r>
      <w:r w:rsidR="00A24C35">
        <w:rPr>
          <w:lang w:val="de-AT"/>
        </w:rPr>
        <w:t>verarbeitet</w:t>
      </w:r>
      <w:r>
        <w:rPr>
          <w:lang w:val="de-AT"/>
        </w:rPr>
        <w:t xml:space="preserve">, welche </w:t>
      </w:r>
      <w:r w:rsidR="00CC2964">
        <w:rPr>
          <w:lang w:val="de-AT"/>
        </w:rPr>
        <w:t xml:space="preserve">zum </w:t>
      </w:r>
      <w:r>
        <w:rPr>
          <w:lang w:val="de-AT"/>
        </w:rPr>
        <w:t>aktuel</w:t>
      </w:r>
      <w:r w:rsidR="00CC2964">
        <w:rPr>
          <w:lang w:val="de-AT"/>
        </w:rPr>
        <w:t>len Zeitpunkt</w:t>
      </w:r>
      <w:r>
        <w:rPr>
          <w:lang w:val="de-AT"/>
        </w:rPr>
        <w:t xml:space="preserve"> zur Erreichung konkreter Verarbeitungszwecke erforderlich sind.</w:t>
      </w:r>
    </w:p>
    <w:p w14:paraId="19677149" w14:textId="77777777" w:rsidR="00934F0C" w:rsidRDefault="00934F0C" w:rsidP="00934F0C">
      <w:pPr>
        <w:pStyle w:val="ListParagraph"/>
        <w:numPr>
          <w:ilvl w:val="0"/>
          <w:numId w:val="6"/>
        </w:numPr>
        <w:ind w:left="360"/>
        <w:jc w:val="both"/>
        <w:rPr>
          <w:lang w:val="de-AT"/>
        </w:rPr>
      </w:pPr>
      <w:r>
        <w:rPr>
          <w:lang w:val="de-AT"/>
        </w:rPr>
        <w:t>Branchentypisch ist das Bewusstsein für Verschwiegenheit und Datenschutz vergleichsweise sehr hoch.</w:t>
      </w:r>
    </w:p>
    <w:p w14:paraId="3071CD52" w14:textId="77777777" w:rsidR="00934F0C" w:rsidRPr="00F21BA6" w:rsidRDefault="00934F0C" w:rsidP="00934F0C">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18DE876D" w14:textId="77777777" w:rsidR="00934F0C" w:rsidRDefault="00934F0C" w:rsidP="00934F0C">
      <w:pPr>
        <w:jc w:val="both"/>
        <w:rPr>
          <w:lang w:val="de-AT"/>
        </w:rPr>
      </w:pPr>
    </w:p>
    <w:p w14:paraId="2BFE22C3" w14:textId="77777777" w:rsidR="00934F0C" w:rsidRDefault="00934F0C" w:rsidP="00934F0C">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4F88553A" w14:textId="77777777" w:rsidR="00934F0C" w:rsidRPr="00C02CAD" w:rsidRDefault="00934F0C" w:rsidP="00934F0C">
      <w:pPr>
        <w:jc w:val="center"/>
        <w:rPr>
          <w:lang w:val="de-AT"/>
        </w:rPr>
      </w:pPr>
    </w:p>
    <w:p w14:paraId="3C3A695D" w14:textId="77777777" w:rsidR="00934F0C" w:rsidRPr="001C073B" w:rsidRDefault="00934F0C" w:rsidP="00934F0C">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w:t>
      </w:r>
      <w:r w:rsidR="00A24C35">
        <w:rPr>
          <w:lang w:val="de-AT"/>
        </w:rPr>
        <w:t xml:space="preserve">klassische Desktop-Anwendung; </w:t>
      </w:r>
      <w:r w:rsidR="00A24C35">
        <w:rPr>
          <w:lang w:val="de-AT"/>
        </w:rPr>
        <w:br/>
      </w:r>
      <w:r w:rsidR="00A24C35">
        <w:rPr>
          <w:lang w:val="de-AT"/>
        </w:rPr>
        <w:tab/>
        <w:t xml:space="preserve">Verarbeitung von Daten in klassischen Datenbanken- und </w:t>
      </w:r>
      <w:r w:rsidR="00A24C35">
        <w:rPr>
          <w:lang w:val="de-AT"/>
        </w:rPr>
        <w:br/>
      </w:r>
      <w:r w:rsidR="00A24C35">
        <w:rPr>
          <w:lang w:val="de-AT"/>
        </w:rPr>
        <w:tab/>
        <w:t>Dateisystemen innerhalb des Kanzleinetzwerks</w:t>
      </w:r>
      <w:r>
        <w:rPr>
          <w:lang w:val="de-AT"/>
        </w:rPr>
        <w:t>)</w:t>
      </w:r>
    </w:p>
    <w:p w14:paraId="27E8DFB7" w14:textId="77777777" w:rsidR="00934F0C" w:rsidRPr="001C073B" w:rsidRDefault="00934F0C" w:rsidP="00934F0C">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(der Umfang der Verarbeitung wird</w:t>
      </w:r>
      <w:r>
        <w:rPr>
          <w:lang w:val="de-AT"/>
        </w:rPr>
        <w:br/>
      </w:r>
      <w:r>
        <w:rPr>
          <w:lang w:val="de-AT"/>
        </w:rPr>
        <w:tab/>
        <w:t>ausschließlich manuell durch berechtigte Mitarbeiter</w:t>
      </w:r>
      <w:r>
        <w:rPr>
          <w:lang w:val="de-AT"/>
        </w:rPr>
        <w:br/>
      </w:r>
      <w:r>
        <w:rPr>
          <w:lang w:val="de-AT"/>
        </w:rPr>
        <w:tab/>
        <w:t>festgelegt)</w:t>
      </w:r>
    </w:p>
    <w:p w14:paraId="2BDB3B89" w14:textId="77777777" w:rsidR="00934F0C" w:rsidRPr="001C073B" w:rsidRDefault="00934F0C" w:rsidP="00934F0C">
      <w:pPr>
        <w:pStyle w:val="ListParagraph"/>
        <w:numPr>
          <w:ilvl w:val="0"/>
          <w:numId w:val="7"/>
        </w:numPr>
        <w:tabs>
          <w:tab w:val="left" w:pos="3544"/>
        </w:tabs>
        <w:ind w:left="360"/>
        <w:jc w:val="both"/>
        <w:rPr>
          <w:lang w:val="de-AT"/>
        </w:rPr>
      </w:pPr>
      <w:r>
        <w:rPr>
          <w:lang w:val="de-AT"/>
        </w:rPr>
        <w:t>Umfang der Verarbeitung:</w:t>
      </w:r>
      <w:r>
        <w:rPr>
          <w:lang w:val="de-AT"/>
        </w:rPr>
        <w:tab/>
        <w:t>Niedriges Risiko (es erfol</w:t>
      </w:r>
      <w:r w:rsidR="00A24C35">
        <w:rPr>
          <w:lang w:val="de-AT"/>
        </w:rPr>
        <w:t>gt keine Offenlegung von Daten;</w:t>
      </w:r>
      <w:r w:rsidR="00A24C35">
        <w:rPr>
          <w:lang w:val="de-AT"/>
        </w:rPr>
        <w:br/>
      </w:r>
      <w:r w:rsidR="00A24C35">
        <w:rPr>
          <w:lang w:val="de-AT"/>
        </w:rPr>
        <w:tab/>
        <w:t>durch Begrenzung der zu übertragenden Daten anhand des</w:t>
      </w:r>
      <w:r w:rsidR="00A24C35">
        <w:rPr>
          <w:lang w:val="de-AT"/>
        </w:rPr>
        <w:br/>
      </w:r>
      <w:r w:rsidR="00A24C35">
        <w:rPr>
          <w:lang w:val="de-AT"/>
        </w:rPr>
        <w:tab/>
        <w:t>Zweckes ist der Umfang auf das Notwendige reduziert</w:t>
      </w:r>
      <w:r>
        <w:rPr>
          <w:lang w:val="de-AT"/>
        </w:rPr>
        <w:t>)</w:t>
      </w:r>
    </w:p>
    <w:p w14:paraId="1487B843" w14:textId="66FB93AE" w:rsidR="00934F0C" w:rsidRDefault="00934F0C" w:rsidP="00934F0C">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Festlegung der zu übertragenden Daten</w:t>
      </w:r>
      <w:r>
        <w:rPr>
          <w:lang w:val="de-AT"/>
        </w:rPr>
        <w:br/>
      </w:r>
      <w:r>
        <w:rPr>
          <w:lang w:val="de-AT"/>
        </w:rPr>
        <w:tab/>
        <w:t>erfolgt ausschließlich innerhalb der Kanzleiräumlichkeiten und</w:t>
      </w:r>
      <w:r>
        <w:rPr>
          <w:lang w:val="de-AT"/>
        </w:rPr>
        <w:br/>
      </w:r>
      <w:r>
        <w:rPr>
          <w:lang w:val="de-AT"/>
        </w:rPr>
        <w:tab/>
        <w:t>nur durch die dazu berechtigte Person; es besteht zu</w:t>
      </w:r>
      <w:r>
        <w:rPr>
          <w:lang w:val="de-AT"/>
        </w:rPr>
        <w:br/>
      </w:r>
      <w:r>
        <w:rPr>
          <w:lang w:val="de-AT"/>
        </w:rPr>
        <w:tab/>
        <w:t>keinem Zeitpunkt eine Not-, Stress- oder</w:t>
      </w:r>
      <w:r w:rsidR="00CC2964">
        <w:rPr>
          <w:lang w:val="de-AT"/>
        </w:rPr>
        <w:br/>
      </w:r>
      <w:r w:rsidR="00CC2964">
        <w:rPr>
          <w:lang w:val="de-AT"/>
        </w:rPr>
        <w:tab/>
      </w:r>
      <w:r>
        <w:rPr>
          <w:lang w:val="de-AT"/>
        </w:rPr>
        <w:t>Verführungssituation)</w:t>
      </w:r>
    </w:p>
    <w:p w14:paraId="35B48C60" w14:textId="77777777" w:rsidR="00934F0C" w:rsidRPr="001C073B" w:rsidRDefault="00934F0C" w:rsidP="00934F0C">
      <w:pPr>
        <w:pStyle w:val="ListParagraph"/>
        <w:numPr>
          <w:ilvl w:val="0"/>
          <w:numId w:val="7"/>
        </w:numPr>
        <w:tabs>
          <w:tab w:val="left" w:pos="3544"/>
        </w:tabs>
        <w:ind w:left="360"/>
        <w:jc w:val="both"/>
        <w:rPr>
          <w:lang w:val="de-AT"/>
        </w:rPr>
      </w:pPr>
      <w:r>
        <w:rPr>
          <w:lang w:val="de-AT"/>
        </w:rPr>
        <w:t>Zwecke der Verarbeitung:</w:t>
      </w:r>
      <w:r>
        <w:rPr>
          <w:lang w:val="de-AT"/>
        </w:rPr>
        <w:tab/>
        <w:t>Niedriges Risiko (es wird auf den Verarbeitungsvorgang</w:t>
      </w:r>
      <w:r>
        <w:rPr>
          <w:lang w:val="de-AT"/>
        </w:rPr>
        <w:br/>
      </w:r>
      <w:r>
        <w:rPr>
          <w:lang w:val="de-AT"/>
        </w:rPr>
        <w:tab/>
        <w:t xml:space="preserve">„Aktbearbeitung und Aktkorrespondenz“ verwiesen; </w:t>
      </w:r>
      <w:r w:rsidR="00A24C35">
        <w:rPr>
          <w:lang w:val="de-AT"/>
        </w:rPr>
        <w:t>die</w:t>
      </w:r>
      <w:r w:rsidR="00A24C35">
        <w:rPr>
          <w:lang w:val="de-AT"/>
        </w:rPr>
        <w:br/>
      </w:r>
      <w:r w:rsidR="00A24C35">
        <w:rPr>
          <w:lang w:val="de-AT"/>
        </w:rPr>
        <w:tab/>
        <w:t>Dienste</w:t>
      </w:r>
      <w:r>
        <w:rPr>
          <w:lang w:val="de-AT"/>
        </w:rPr>
        <w:t xml:space="preserve"> dien</w:t>
      </w:r>
      <w:r w:rsidR="00A24C35">
        <w:rPr>
          <w:lang w:val="de-AT"/>
        </w:rPr>
        <w:t>en</w:t>
      </w:r>
      <w:r>
        <w:rPr>
          <w:lang w:val="de-AT"/>
        </w:rPr>
        <w:t xml:space="preserve"> einer effizienten Bearbeitung und </w:t>
      </w:r>
      <w:r w:rsidR="00A24C35">
        <w:rPr>
          <w:lang w:val="de-AT"/>
        </w:rPr>
        <w:t>sind</w:t>
      </w:r>
      <w:r w:rsidR="00A24C35">
        <w:rPr>
          <w:lang w:val="de-AT"/>
        </w:rPr>
        <w:br/>
      </w:r>
      <w:r w:rsidR="00A24C35">
        <w:rPr>
          <w:lang w:val="de-AT"/>
        </w:rPr>
        <w:tab/>
        <w:t xml:space="preserve">allgemein </w:t>
      </w:r>
      <w:r>
        <w:rPr>
          <w:lang w:val="de-AT"/>
        </w:rPr>
        <w:t>anerkannt)</w:t>
      </w:r>
    </w:p>
    <w:p w14:paraId="6A7A14E4" w14:textId="77777777" w:rsidR="00934F0C" w:rsidRDefault="00934F0C" w:rsidP="00934F0C">
      <w:pPr>
        <w:jc w:val="both"/>
        <w:rPr>
          <w:lang w:val="de-AT"/>
        </w:rPr>
      </w:pPr>
    </w:p>
    <w:p w14:paraId="68805CBF" w14:textId="77777777" w:rsidR="00934F0C" w:rsidRDefault="00934F0C" w:rsidP="00934F0C">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1F72F723" w14:textId="77777777" w:rsidR="00934F0C" w:rsidRDefault="00934F0C" w:rsidP="00934F0C">
      <w:pPr>
        <w:jc w:val="both"/>
        <w:rPr>
          <w:lang w:val="de-AT"/>
        </w:rPr>
      </w:pPr>
    </w:p>
    <w:p w14:paraId="187FB4D6" w14:textId="77777777" w:rsidR="00934F0C" w:rsidRDefault="00934F0C" w:rsidP="00934F0C">
      <w:pPr>
        <w:pStyle w:val="Heading4"/>
        <w:tabs>
          <w:tab w:val="clear" w:pos="0"/>
          <w:tab w:val="num" w:pos="851"/>
        </w:tabs>
        <w:jc w:val="both"/>
      </w:pPr>
      <w:r>
        <w:t xml:space="preserve">Spezifische </w:t>
      </w:r>
      <w:r w:rsidRPr="00A82CFD">
        <w:t>TOMs</w:t>
      </w:r>
    </w:p>
    <w:p w14:paraId="76493547" w14:textId="77777777" w:rsidR="00934F0C" w:rsidRDefault="00934F0C" w:rsidP="00934F0C">
      <w:pPr>
        <w:jc w:val="both"/>
        <w:rPr>
          <w:lang w:val="de-AT"/>
        </w:rPr>
      </w:pPr>
    </w:p>
    <w:p w14:paraId="088FED4C" w14:textId="65878997" w:rsidR="00CC2964" w:rsidRDefault="009B1C70" w:rsidP="00934F0C">
      <w:pPr>
        <w:jc w:val="both"/>
        <w:rPr>
          <w:lang w:val="de-AT"/>
        </w:rPr>
      </w:pPr>
      <w:r>
        <w:rPr>
          <w:lang w:val="de-AT"/>
        </w:rPr>
        <w:t>Bei Verwendung von ADVOKAT Security: In der Anwaltssoftware „ADVOKAT“ kann die Synchronisation nur für einzelne Benutzer/innen freigeschalten werden.</w:t>
      </w:r>
    </w:p>
    <w:p w14:paraId="539C3484" w14:textId="77777777" w:rsidR="00CC2964" w:rsidRDefault="00CC2964" w:rsidP="00934F0C">
      <w:pPr>
        <w:jc w:val="both"/>
        <w:rPr>
          <w:lang w:val="de-AT"/>
        </w:rPr>
      </w:pPr>
    </w:p>
    <w:p w14:paraId="2B1E6BFD" w14:textId="148F2C1E" w:rsidR="00934F0C" w:rsidRDefault="00934F0C" w:rsidP="00934F0C">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r>
        <w:rPr>
          <w:lang w:val="de-AT"/>
        </w:rPr>
        <w:tab/>
      </w:r>
    </w:p>
    <w:p w14:paraId="4921A0BA" w14:textId="77777777" w:rsidR="00934F0C" w:rsidRDefault="00934F0C" w:rsidP="00934F0C">
      <w:pPr>
        <w:jc w:val="both"/>
        <w:rPr>
          <w:lang w:val="de-AT"/>
        </w:rPr>
      </w:pPr>
    </w:p>
    <w:p w14:paraId="2A1FD4EA" w14:textId="77777777" w:rsidR="007B2421" w:rsidRPr="007B2421" w:rsidRDefault="007B2421" w:rsidP="007B2421">
      <w:pPr>
        <w:pStyle w:val="Heading3"/>
        <w:rPr>
          <w:lang w:val="de-AT"/>
        </w:rPr>
      </w:pPr>
      <w:bookmarkStart w:id="22" w:name="_Toc70328978"/>
      <w:r>
        <w:rPr>
          <w:lang w:val="de-AT"/>
        </w:rPr>
        <w:t>Automatisierte Adressaktualisierung (z.B. durch ADVOKAT)</w:t>
      </w:r>
      <w:bookmarkEnd w:id="22"/>
    </w:p>
    <w:p w14:paraId="2237EA94" w14:textId="77777777" w:rsidR="007B2421" w:rsidRDefault="007B2421" w:rsidP="007B2421">
      <w:pPr>
        <w:pStyle w:val="ListParagraph"/>
        <w:ind w:left="567" w:hanging="567"/>
        <w:rPr>
          <w:lang w:val="de-AT"/>
        </w:rPr>
      </w:pPr>
    </w:p>
    <w:p w14:paraId="562EF3E0" w14:textId="77777777" w:rsidR="007B2421" w:rsidRPr="00817F6F" w:rsidRDefault="007B2421" w:rsidP="007B2421">
      <w:pPr>
        <w:pStyle w:val="Heading4"/>
        <w:tabs>
          <w:tab w:val="clear" w:pos="0"/>
          <w:tab w:val="num" w:pos="851"/>
        </w:tabs>
      </w:pPr>
      <w:r w:rsidRPr="00817F6F">
        <w:t>Kurzbeschreibung</w:t>
      </w:r>
    </w:p>
    <w:p w14:paraId="624EB67C" w14:textId="77777777" w:rsidR="007B2421" w:rsidRDefault="007B2421" w:rsidP="007B2421">
      <w:pPr>
        <w:rPr>
          <w:lang w:val="de-AT"/>
        </w:rPr>
      </w:pPr>
    </w:p>
    <w:p w14:paraId="00BB9249" w14:textId="77777777" w:rsidR="00353575" w:rsidRDefault="007B2421" w:rsidP="007B2421">
      <w:pPr>
        <w:jc w:val="both"/>
        <w:rPr>
          <w:lang w:val="de-AT"/>
        </w:rPr>
      </w:pPr>
      <w:r>
        <w:rPr>
          <w:lang w:val="de-AT"/>
        </w:rPr>
        <w:lastRenderedPageBreak/>
        <w:t xml:space="preserve">Die </w:t>
      </w:r>
      <w:r w:rsidR="00D433B8">
        <w:rPr>
          <w:lang w:val="de-AT"/>
        </w:rPr>
        <w:t>Anwaltssoftware „ADVOKAT“</w:t>
      </w:r>
      <w:r>
        <w:rPr>
          <w:lang w:val="de-AT"/>
        </w:rPr>
        <w:t xml:space="preserve"> enthält ein Standard-Set ausgewählter Adressen, welche </w:t>
      </w:r>
      <w:r w:rsidR="00353575">
        <w:rPr>
          <w:lang w:val="de-AT"/>
        </w:rPr>
        <w:t xml:space="preserve">vom Softwarehersteller – ADVOKAT Unternehmensberatung Greiter &amp; Greiter GmbH – </w:t>
      </w:r>
      <w:r>
        <w:rPr>
          <w:lang w:val="de-AT"/>
        </w:rPr>
        <w:t>laufend aktualisiert werden.</w:t>
      </w:r>
      <w:r w:rsidR="00353575">
        <w:rPr>
          <w:lang w:val="de-AT"/>
        </w:rPr>
        <w:t xml:space="preserve"> Die Aktualisierung erfolgt durch Aufruf der entsprechenden Funktion.</w:t>
      </w:r>
    </w:p>
    <w:p w14:paraId="36E7A8D3" w14:textId="77777777" w:rsidR="00353575" w:rsidRDefault="00353575" w:rsidP="007B2421">
      <w:pPr>
        <w:jc w:val="both"/>
        <w:rPr>
          <w:lang w:val="de-AT"/>
        </w:rPr>
      </w:pPr>
    </w:p>
    <w:p w14:paraId="70448A3B" w14:textId="6EDF0CA4" w:rsidR="007B2421" w:rsidRDefault="007B2421" w:rsidP="007B2421">
      <w:pPr>
        <w:jc w:val="both"/>
        <w:rPr>
          <w:lang w:val="de-AT"/>
        </w:rPr>
      </w:pPr>
      <w:r>
        <w:rPr>
          <w:lang w:val="de-AT"/>
        </w:rPr>
        <w:t xml:space="preserve">Bei </w:t>
      </w:r>
      <w:r w:rsidR="00353575">
        <w:rPr>
          <w:lang w:val="de-AT"/>
        </w:rPr>
        <w:t xml:space="preserve">dem Standard-Set </w:t>
      </w:r>
      <w:r>
        <w:rPr>
          <w:lang w:val="de-AT"/>
        </w:rPr>
        <w:t xml:space="preserve">handelt es sich um öffentlich bekannte </w:t>
      </w:r>
      <w:r w:rsidR="00353575">
        <w:rPr>
          <w:lang w:val="de-AT"/>
        </w:rPr>
        <w:t>Adressen</w:t>
      </w:r>
      <w:r>
        <w:rPr>
          <w:lang w:val="de-AT"/>
        </w:rPr>
        <w:t>, welche für die rechtsanwaltliche Tätigkeit relevant</w:t>
      </w:r>
      <w:r w:rsidR="00353575">
        <w:rPr>
          <w:lang w:val="de-AT"/>
        </w:rPr>
        <w:t xml:space="preserve"> sind. Diese sind Gerichte,</w:t>
      </w:r>
      <w:r w:rsidR="00261D78">
        <w:rPr>
          <w:lang w:val="de-AT"/>
        </w:rPr>
        <w:t xml:space="preserve"> Rechtsanwält/innen </w:t>
      </w:r>
      <w:r w:rsidR="00353575">
        <w:rPr>
          <w:lang w:val="de-AT"/>
        </w:rPr>
        <w:t>und Rechtsanwaltskanzleien, Notar</w:t>
      </w:r>
      <w:r w:rsidR="009B1C70">
        <w:rPr>
          <w:lang w:val="de-AT"/>
        </w:rPr>
        <w:t>/innen</w:t>
      </w:r>
      <w:r w:rsidR="00353575">
        <w:rPr>
          <w:lang w:val="de-AT"/>
        </w:rPr>
        <w:t>, Behörden, Kammern, Gläubigersc</w:t>
      </w:r>
      <w:r w:rsidR="009E7A62">
        <w:rPr>
          <w:lang w:val="de-AT"/>
        </w:rPr>
        <w:t>hutzverbände und Versicherungen</w:t>
      </w:r>
      <w:r w:rsidR="00353575">
        <w:rPr>
          <w:lang w:val="de-AT"/>
        </w:rPr>
        <w:t>.</w:t>
      </w:r>
    </w:p>
    <w:p w14:paraId="1077EE1A" w14:textId="77777777" w:rsidR="007B2421" w:rsidRDefault="007B2421" w:rsidP="007B2421">
      <w:pPr>
        <w:rPr>
          <w:lang w:val="de-AT"/>
        </w:rPr>
      </w:pPr>
    </w:p>
    <w:p w14:paraId="63F607E0" w14:textId="77777777" w:rsidR="007B2421" w:rsidRPr="007269A0" w:rsidRDefault="007B2421" w:rsidP="007B2421">
      <w:pPr>
        <w:pStyle w:val="Heading4"/>
        <w:tabs>
          <w:tab w:val="clear" w:pos="0"/>
          <w:tab w:val="num" w:pos="851"/>
        </w:tabs>
      </w:pPr>
      <w:r>
        <w:t>Zweck(e) der Verarbeitung</w:t>
      </w:r>
    </w:p>
    <w:p w14:paraId="7099118F" w14:textId="77777777" w:rsidR="007B2421" w:rsidRDefault="007B2421" w:rsidP="007B2421">
      <w:pPr>
        <w:rPr>
          <w:lang w:val="de-AT"/>
        </w:rPr>
      </w:pPr>
    </w:p>
    <w:p w14:paraId="3B439E73" w14:textId="77777777" w:rsidR="005B3D72" w:rsidRDefault="005B3D72" w:rsidP="005B3D72">
      <w:pPr>
        <w:jc w:val="both"/>
        <w:rPr>
          <w:lang w:val="de-AT"/>
        </w:rPr>
      </w:pPr>
      <w:r>
        <w:rPr>
          <w:lang w:val="de-AT"/>
        </w:rPr>
        <w:t>Zweck dieses Verarbeitungsvorgangs ist die Steigerung der Effizienz bei Erfüllung der Zwecke anderer Verarbeitungsvorgänge, für welche dieser Verarbeitungsvorgang in dienender Funktion steht (insb. der Verarbeitungsvorgang „Aktbearbeitung und Aktkorrespondenz“).</w:t>
      </w:r>
    </w:p>
    <w:p w14:paraId="2C22733A" w14:textId="77777777" w:rsidR="007B2421" w:rsidRDefault="007B2421" w:rsidP="007B2421">
      <w:pPr>
        <w:rPr>
          <w:lang w:val="de-AT"/>
        </w:rPr>
      </w:pPr>
    </w:p>
    <w:p w14:paraId="40AB3C8E" w14:textId="77777777" w:rsidR="007B2421" w:rsidRDefault="007B2421" w:rsidP="007B2421">
      <w:pPr>
        <w:pStyle w:val="Heading4"/>
        <w:tabs>
          <w:tab w:val="clear" w:pos="0"/>
          <w:tab w:val="num" w:pos="851"/>
        </w:tabs>
      </w:pPr>
      <w:r>
        <w:t>Kategorien betroffener Personen, Rechtsgrundlagen, Informationspflichten</w:t>
      </w:r>
    </w:p>
    <w:p w14:paraId="043EEE2E"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B2421" w:rsidRPr="00A126A1" w14:paraId="02B728D6" w14:textId="77777777" w:rsidTr="007B2421">
        <w:tc>
          <w:tcPr>
            <w:tcW w:w="1644" w:type="dxa"/>
            <w:shd w:val="clear" w:color="auto" w:fill="D9D9D9" w:themeFill="background1" w:themeFillShade="D9"/>
          </w:tcPr>
          <w:p w14:paraId="7D43FEF9"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3499935D" w14:textId="77777777" w:rsidR="007B2421" w:rsidRPr="00A126A1" w:rsidRDefault="009E7A62" w:rsidP="007B2421">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Branchenrelevante Personen inkl. Kontaktpersonen bei diesen</w:t>
            </w:r>
          </w:p>
        </w:tc>
      </w:tr>
      <w:tr w:rsidR="007B2421" w14:paraId="3E9DB0A4" w14:textId="77777777" w:rsidTr="007B2421">
        <w:tc>
          <w:tcPr>
            <w:tcW w:w="1644" w:type="dxa"/>
            <w:shd w:val="clear" w:color="auto" w:fill="auto"/>
          </w:tcPr>
          <w:p w14:paraId="47A6493F"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5154D5DF" w14:textId="45A185EB" w:rsidR="007B2421" w:rsidRPr="000B3529" w:rsidRDefault="009E7A62"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Für die Ausübung rechtsanwaltlicher Tätigkeiten relevante Personen. Zu diesen zählen </w:t>
            </w:r>
            <w:r w:rsidRPr="009E7A62">
              <w:rPr>
                <w:rFonts w:asciiTheme="minorHAnsi" w:hAnsiTheme="minorHAnsi" w:cstheme="minorHAnsi"/>
                <w:sz w:val="18"/>
                <w:szCs w:val="18"/>
                <w:lang w:val="de-AT"/>
              </w:rPr>
              <w:t>Gerichte,</w:t>
            </w:r>
            <w:r w:rsidR="00261D78">
              <w:rPr>
                <w:rFonts w:asciiTheme="minorHAnsi" w:hAnsiTheme="minorHAnsi" w:cstheme="minorHAnsi"/>
                <w:sz w:val="18"/>
                <w:szCs w:val="18"/>
                <w:lang w:val="de-AT"/>
              </w:rPr>
              <w:t xml:space="preserve"> Rechtsanwält/innen </w:t>
            </w:r>
            <w:r w:rsidRPr="009E7A62">
              <w:rPr>
                <w:rFonts w:asciiTheme="minorHAnsi" w:hAnsiTheme="minorHAnsi" w:cstheme="minorHAnsi"/>
                <w:sz w:val="18"/>
                <w:szCs w:val="18"/>
                <w:lang w:val="de-AT"/>
              </w:rPr>
              <w:t>und Rechtsanwaltskanzleien, Notar</w:t>
            </w:r>
            <w:r w:rsidR="009B1C70">
              <w:rPr>
                <w:rFonts w:asciiTheme="minorHAnsi" w:hAnsiTheme="minorHAnsi" w:cstheme="minorHAnsi"/>
                <w:sz w:val="18"/>
                <w:szCs w:val="18"/>
                <w:lang w:val="de-AT"/>
              </w:rPr>
              <w:t>/innen</w:t>
            </w:r>
            <w:r w:rsidRPr="009E7A62">
              <w:rPr>
                <w:rFonts w:asciiTheme="minorHAnsi" w:hAnsiTheme="minorHAnsi" w:cstheme="minorHAnsi"/>
                <w:sz w:val="18"/>
                <w:szCs w:val="18"/>
                <w:lang w:val="de-AT"/>
              </w:rPr>
              <w:t>, Behörden, Kammern, Gläubigerschutzverbände und Versicherungen</w:t>
            </w:r>
            <w:r>
              <w:rPr>
                <w:rFonts w:asciiTheme="minorHAnsi" w:hAnsiTheme="minorHAnsi" w:cstheme="minorHAnsi"/>
                <w:sz w:val="18"/>
                <w:szCs w:val="18"/>
                <w:lang w:val="de-AT"/>
              </w:rPr>
              <w:t>.</w:t>
            </w:r>
          </w:p>
        </w:tc>
      </w:tr>
      <w:tr w:rsidR="007B2421" w14:paraId="68CC3A6D" w14:textId="77777777" w:rsidTr="007B2421">
        <w:tc>
          <w:tcPr>
            <w:tcW w:w="1644" w:type="dxa"/>
            <w:shd w:val="clear" w:color="auto" w:fill="auto"/>
          </w:tcPr>
          <w:p w14:paraId="428E5B3F"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6A4F474B"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E6EE60E" w14:textId="77777777" w:rsidR="007B2421" w:rsidRDefault="009E7A62" w:rsidP="007B2421">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7F7C90CE" w14:textId="6866707A" w:rsidR="007B2421" w:rsidRPr="000B3529" w:rsidRDefault="00F321DB"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Verarbeitung der veröffentlichten Adress- und </w:t>
            </w:r>
            <w:r w:rsidR="0085341A">
              <w:rPr>
                <w:rFonts w:asciiTheme="minorHAnsi" w:hAnsiTheme="minorHAnsi" w:cstheme="minorHAnsi"/>
                <w:sz w:val="18"/>
                <w:szCs w:val="18"/>
                <w:lang w:val="de-AT"/>
              </w:rPr>
              <w:t>Kontaktdaten</w:t>
            </w:r>
            <w:r>
              <w:rPr>
                <w:rFonts w:asciiTheme="minorHAnsi" w:hAnsiTheme="minorHAnsi" w:cstheme="minorHAnsi"/>
                <w:sz w:val="18"/>
                <w:szCs w:val="18"/>
                <w:lang w:val="de-AT"/>
              </w:rPr>
              <w:t xml:space="preserve"> dieser Personenkategorie erfolgt, um</w:t>
            </w:r>
            <w:r w:rsidR="00261D78">
              <w:rPr>
                <w:rFonts w:asciiTheme="minorHAnsi" w:hAnsiTheme="minorHAnsi" w:cstheme="minorHAnsi"/>
                <w:sz w:val="18"/>
                <w:szCs w:val="18"/>
                <w:lang w:val="de-AT"/>
              </w:rPr>
              <w:t xml:space="preserve"> Rechtsanwält/innen </w:t>
            </w:r>
            <w:r>
              <w:rPr>
                <w:rFonts w:asciiTheme="minorHAnsi" w:hAnsiTheme="minorHAnsi" w:cstheme="minorHAnsi"/>
                <w:sz w:val="18"/>
                <w:szCs w:val="18"/>
                <w:lang w:val="de-AT"/>
              </w:rPr>
              <w:t>einerseits und die Personen dieser Kategorie andererseits in der Erfüllung Ihrer jeweiligen Aufgaben zu unterstützen.</w:t>
            </w:r>
          </w:p>
        </w:tc>
      </w:tr>
      <w:tr w:rsidR="007B2421" w14:paraId="37A03E31" w14:textId="77777777" w:rsidTr="007B2421">
        <w:tc>
          <w:tcPr>
            <w:tcW w:w="1644" w:type="dxa"/>
            <w:shd w:val="clear" w:color="auto" w:fill="auto"/>
          </w:tcPr>
          <w:p w14:paraId="7DEA50B8"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1279CFB" w14:textId="77777777" w:rsidR="007B2421" w:rsidRPr="00CD1BD5"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7BDFFA9" w14:textId="77777777" w:rsidR="009E7A62" w:rsidRPr="00D15170" w:rsidRDefault="009E7A62" w:rsidP="009E7A62">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1F05ABE5" w14:textId="77777777" w:rsidR="007B2421" w:rsidRPr="000B3529" w:rsidRDefault="00F321DB" w:rsidP="009E7A62">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Das Erfüllen der Informationspflicht gegenüber allen betroffenen Personen wäre mit einem enormen Aufwand verbunden, </w:t>
            </w:r>
            <w:r w:rsidR="009E7A62">
              <w:rPr>
                <w:rFonts w:asciiTheme="minorHAnsi" w:hAnsiTheme="minorHAnsi" w:cstheme="minorHAnsi"/>
                <w:sz w:val="18"/>
                <w:szCs w:val="18"/>
                <w:lang w:val="de-AT"/>
              </w:rPr>
              <w:t xml:space="preserve">weshalb die Bestimmungen zur Informationspflicht (Art. 14 Abs. 1-4 DSGVO) gem. Art. 14 Abs. 5 lit. </w:t>
            </w:r>
            <w:r>
              <w:rPr>
                <w:rFonts w:asciiTheme="minorHAnsi" w:hAnsiTheme="minorHAnsi" w:cstheme="minorHAnsi"/>
                <w:sz w:val="18"/>
                <w:szCs w:val="18"/>
                <w:lang w:val="de-AT"/>
              </w:rPr>
              <w:t>b</w:t>
            </w:r>
            <w:r w:rsidR="009E7A62">
              <w:rPr>
                <w:rFonts w:asciiTheme="minorHAnsi" w:hAnsiTheme="minorHAnsi" w:cstheme="minorHAnsi"/>
                <w:sz w:val="18"/>
                <w:szCs w:val="18"/>
                <w:lang w:val="de-AT"/>
              </w:rPr>
              <w:t xml:space="preserve"> DSGVO nicht anzuwenden sind.</w:t>
            </w:r>
            <w:r>
              <w:rPr>
                <w:rFonts w:asciiTheme="minorHAnsi" w:hAnsiTheme="minorHAnsi" w:cstheme="minorHAnsi"/>
                <w:sz w:val="18"/>
                <w:szCs w:val="18"/>
                <w:lang w:val="de-AT"/>
              </w:rPr>
              <w:t xml:space="preserve"> Der Aufwand wird als unverhältnismäßig eingestuft, da die Daten, welche Gegenstand der Verarbeitung sind, von den jeweils betroffenen Personen veröffentlichte Daten sind und weil es sich dabei nicht um in irgendeiner Art schützenswerte Daten handelt, zumal die öffentliche Bekanntheit dieser Daten von den betroffenen Personen gewollt ist.</w:t>
            </w:r>
          </w:p>
        </w:tc>
      </w:tr>
    </w:tbl>
    <w:p w14:paraId="197EBB04" w14:textId="77777777" w:rsidR="007B2421" w:rsidRDefault="007B2421" w:rsidP="007B2421">
      <w:pPr>
        <w:rPr>
          <w:lang w:val="de-AT"/>
        </w:rPr>
      </w:pPr>
    </w:p>
    <w:p w14:paraId="2DD93A6F" w14:textId="77777777" w:rsidR="007B2421" w:rsidRDefault="007B2421" w:rsidP="007B2421">
      <w:pPr>
        <w:pStyle w:val="Heading4"/>
        <w:tabs>
          <w:tab w:val="clear" w:pos="0"/>
          <w:tab w:val="num" w:pos="851"/>
        </w:tabs>
      </w:pPr>
      <w:r>
        <w:t>Kategorien der verarbeiteten Daten und Empfänger</w:t>
      </w:r>
    </w:p>
    <w:p w14:paraId="01A36DB9" w14:textId="77777777" w:rsidR="007B2421" w:rsidRDefault="007B2421" w:rsidP="007B2421">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7B2421" w:rsidRPr="008D30AE" w14:paraId="59EF46B1" w14:textId="77777777" w:rsidTr="007B2421">
        <w:tc>
          <w:tcPr>
            <w:tcW w:w="448" w:type="dxa"/>
            <w:vMerge w:val="restart"/>
            <w:shd w:val="clear" w:color="auto" w:fill="D9D9D9" w:themeFill="background1" w:themeFillShade="D9"/>
            <w:textDirection w:val="btLr"/>
            <w:vAlign w:val="center"/>
          </w:tcPr>
          <w:p w14:paraId="75B50AED" w14:textId="77777777" w:rsidR="007B2421" w:rsidRPr="008D30AE" w:rsidRDefault="007B2421" w:rsidP="007B2421">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3D711332" w14:textId="77777777" w:rsidR="007B2421" w:rsidRPr="008D30AE" w:rsidRDefault="007B2421" w:rsidP="007B2421">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35FA362A" w14:textId="77777777" w:rsidR="007B2421" w:rsidRPr="008D30AE" w:rsidRDefault="007B2421" w:rsidP="007B2421">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5AFCAA4B" w14:textId="77777777" w:rsidR="007B2421" w:rsidRPr="008D30AE" w:rsidRDefault="007B2421" w:rsidP="007B2421">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2A1DF290" w14:textId="77777777" w:rsidR="007B2421" w:rsidRDefault="007B2421" w:rsidP="007B2421">
            <w:pPr>
              <w:jc w:val="center"/>
              <w:rPr>
                <w:rFonts w:asciiTheme="minorHAnsi" w:hAnsiTheme="minorHAnsi"/>
                <w:sz w:val="18"/>
                <w:szCs w:val="18"/>
                <w:lang w:val="de-AT"/>
              </w:rPr>
            </w:pPr>
            <w:r>
              <w:rPr>
                <w:rFonts w:asciiTheme="minorHAnsi" w:hAnsiTheme="minorHAnsi"/>
                <w:sz w:val="18"/>
                <w:szCs w:val="18"/>
                <w:lang w:val="de-AT"/>
              </w:rPr>
              <w:t>Empfänger</w:t>
            </w:r>
          </w:p>
        </w:tc>
      </w:tr>
      <w:tr w:rsidR="007B2421" w:rsidRPr="008D30AE" w14:paraId="6C54895C" w14:textId="77777777" w:rsidTr="007B2421">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B77DFF9" w14:textId="77777777" w:rsidR="007B2421" w:rsidRPr="008D30AE" w:rsidRDefault="007B2421" w:rsidP="007B2421">
            <w:pPr>
              <w:rPr>
                <w:rFonts w:asciiTheme="minorHAnsi" w:hAnsiTheme="minorHAnsi"/>
                <w:sz w:val="18"/>
                <w:szCs w:val="18"/>
                <w:lang w:val="de-AT"/>
              </w:rPr>
            </w:pPr>
          </w:p>
        </w:tc>
        <w:tc>
          <w:tcPr>
            <w:tcW w:w="448" w:type="dxa"/>
            <w:vMerge/>
            <w:shd w:val="clear" w:color="auto" w:fill="D9D9D9" w:themeFill="background1" w:themeFillShade="D9"/>
            <w:vAlign w:val="center"/>
          </w:tcPr>
          <w:p w14:paraId="50D82DF8" w14:textId="77777777" w:rsidR="007B2421" w:rsidRPr="008D30AE" w:rsidRDefault="007B2421" w:rsidP="007B2421">
            <w:pPr>
              <w:rPr>
                <w:rFonts w:asciiTheme="minorHAnsi" w:hAnsiTheme="minorHAnsi"/>
                <w:sz w:val="18"/>
                <w:szCs w:val="18"/>
                <w:lang w:val="de-AT"/>
              </w:rPr>
            </w:pPr>
          </w:p>
        </w:tc>
        <w:tc>
          <w:tcPr>
            <w:tcW w:w="3925" w:type="dxa"/>
            <w:vMerge/>
            <w:shd w:val="clear" w:color="auto" w:fill="D9D9D9" w:themeFill="background1" w:themeFillShade="D9"/>
            <w:vAlign w:val="center"/>
          </w:tcPr>
          <w:p w14:paraId="10686D1F" w14:textId="77777777" w:rsidR="007B2421" w:rsidRPr="008D30AE" w:rsidRDefault="007B2421" w:rsidP="007B2421">
            <w:pPr>
              <w:rPr>
                <w:rFonts w:asciiTheme="minorHAnsi" w:hAnsiTheme="minorHAnsi"/>
                <w:sz w:val="18"/>
                <w:szCs w:val="18"/>
                <w:lang w:val="de-AT"/>
              </w:rPr>
            </w:pPr>
          </w:p>
        </w:tc>
        <w:tc>
          <w:tcPr>
            <w:tcW w:w="567" w:type="dxa"/>
            <w:vMerge/>
            <w:shd w:val="clear" w:color="auto" w:fill="D9D9D9" w:themeFill="background1" w:themeFillShade="D9"/>
            <w:vAlign w:val="center"/>
          </w:tcPr>
          <w:p w14:paraId="112EF291" w14:textId="77777777" w:rsidR="007B2421" w:rsidRPr="008D30AE" w:rsidRDefault="007B2421" w:rsidP="007B2421">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11C4FE9"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6327011" w14:textId="77777777" w:rsidR="007B2421" w:rsidRDefault="007B2421" w:rsidP="007B2421">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8020E86" w14:textId="77777777" w:rsidR="007B2421" w:rsidRDefault="007B2421" w:rsidP="007B2421">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21F3F60F"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27336CF3" w14:textId="77777777" w:rsidR="007B2421" w:rsidRDefault="007B2421" w:rsidP="007B2421">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AE77566"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C8FC311" w14:textId="77777777" w:rsidR="007B2421" w:rsidRDefault="007B2421" w:rsidP="007B2421">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23B2423"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41E63F10"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90E1551" w14:textId="77777777" w:rsidR="007B2421" w:rsidRDefault="007B2421" w:rsidP="007B2421">
            <w:pPr>
              <w:ind w:left="113" w:right="113"/>
              <w:rPr>
                <w:rFonts w:asciiTheme="minorHAnsi" w:hAnsiTheme="minorHAnsi"/>
                <w:sz w:val="18"/>
                <w:szCs w:val="18"/>
                <w:lang w:val="de-AT"/>
              </w:rPr>
            </w:pPr>
          </w:p>
        </w:tc>
      </w:tr>
      <w:tr w:rsidR="007B2421" w:rsidRPr="008D30AE" w14:paraId="77DE9B5F" w14:textId="77777777" w:rsidTr="00F321DB">
        <w:tc>
          <w:tcPr>
            <w:tcW w:w="448" w:type="dxa"/>
            <w:tcBorders>
              <w:bottom w:val="nil"/>
            </w:tcBorders>
          </w:tcPr>
          <w:p w14:paraId="02266C76" w14:textId="77777777" w:rsidR="007B2421" w:rsidRPr="008D30AE" w:rsidRDefault="00F321DB" w:rsidP="007B2421">
            <w:pPr>
              <w:rPr>
                <w:rFonts w:asciiTheme="minorHAnsi" w:hAnsiTheme="minorHAnsi"/>
                <w:sz w:val="18"/>
                <w:szCs w:val="18"/>
                <w:lang w:val="de-AT"/>
              </w:rPr>
            </w:pPr>
            <w:r>
              <w:rPr>
                <w:rFonts w:asciiTheme="minorHAnsi" w:hAnsiTheme="minorHAnsi"/>
                <w:sz w:val="18"/>
                <w:szCs w:val="18"/>
                <w:lang w:val="de-AT"/>
              </w:rPr>
              <w:t>A</w:t>
            </w:r>
          </w:p>
        </w:tc>
        <w:tc>
          <w:tcPr>
            <w:tcW w:w="448" w:type="dxa"/>
            <w:vAlign w:val="center"/>
          </w:tcPr>
          <w:p w14:paraId="171B9CD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195CEA3B"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1C92A92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41704790"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B762599" w14:textId="77777777" w:rsidR="007B2421" w:rsidRPr="008D30AE" w:rsidRDefault="007B2421" w:rsidP="007B2421">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E8D2098" w14:textId="77777777" w:rsidR="007B2421" w:rsidRPr="008D30AE" w:rsidRDefault="007B2421" w:rsidP="007B2421">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728420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7A0C70"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B3C153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B074BAE"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1EF247C"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6E576D74"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B0EF520" w14:textId="77777777" w:rsidR="007B2421" w:rsidRPr="008D30AE" w:rsidRDefault="007B2421" w:rsidP="007B2421">
            <w:pPr>
              <w:jc w:val="center"/>
              <w:rPr>
                <w:rFonts w:asciiTheme="minorHAnsi" w:hAnsiTheme="minorHAnsi"/>
                <w:sz w:val="18"/>
                <w:szCs w:val="18"/>
                <w:lang w:val="de-AT"/>
              </w:rPr>
            </w:pPr>
          </w:p>
        </w:tc>
      </w:tr>
      <w:tr w:rsidR="007B2421" w:rsidRPr="008D30AE" w14:paraId="48619C25" w14:textId="77777777" w:rsidTr="00F321DB">
        <w:tc>
          <w:tcPr>
            <w:tcW w:w="448" w:type="dxa"/>
            <w:tcBorders>
              <w:top w:val="nil"/>
              <w:bottom w:val="nil"/>
            </w:tcBorders>
            <w:vAlign w:val="center"/>
          </w:tcPr>
          <w:p w14:paraId="31FB880B" w14:textId="77777777" w:rsidR="007B2421" w:rsidRPr="008D30AE" w:rsidRDefault="007B2421" w:rsidP="007B2421">
            <w:pPr>
              <w:rPr>
                <w:rFonts w:asciiTheme="minorHAnsi" w:hAnsiTheme="minorHAnsi"/>
                <w:sz w:val="18"/>
                <w:szCs w:val="18"/>
                <w:lang w:val="de-AT"/>
              </w:rPr>
            </w:pPr>
          </w:p>
        </w:tc>
        <w:tc>
          <w:tcPr>
            <w:tcW w:w="448" w:type="dxa"/>
            <w:vAlign w:val="center"/>
          </w:tcPr>
          <w:p w14:paraId="199EE3A4" w14:textId="77777777" w:rsidR="007B2421" w:rsidRPr="008D30AE" w:rsidRDefault="00F321DB" w:rsidP="007B2421">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7F8FD5A7"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4C04680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60176780"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EA719D" w14:textId="77777777" w:rsidR="007B2421" w:rsidRPr="008D30AE" w:rsidRDefault="007B2421" w:rsidP="007B2421">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9158540" w14:textId="77777777" w:rsidR="007B2421" w:rsidRPr="008D30AE" w:rsidRDefault="007B2421" w:rsidP="007B2421">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9A5D3C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9BA1F82"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4578A22"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D5AEDE7"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4658F90"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7413638"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BC9D0F2" w14:textId="77777777" w:rsidR="007B2421" w:rsidRPr="008D30AE" w:rsidRDefault="007B2421" w:rsidP="007B2421">
            <w:pPr>
              <w:jc w:val="center"/>
              <w:rPr>
                <w:rFonts w:asciiTheme="minorHAnsi" w:hAnsiTheme="minorHAnsi"/>
                <w:sz w:val="18"/>
                <w:szCs w:val="18"/>
                <w:lang w:val="de-AT"/>
              </w:rPr>
            </w:pPr>
          </w:p>
        </w:tc>
      </w:tr>
      <w:tr w:rsidR="007B2421" w:rsidRPr="008D30AE" w14:paraId="0FB60947" w14:textId="77777777" w:rsidTr="00F321DB">
        <w:tc>
          <w:tcPr>
            <w:tcW w:w="448" w:type="dxa"/>
            <w:tcBorders>
              <w:top w:val="nil"/>
              <w:bottom w:val="nil"/>
            </w:tcBorders>
            <w:vAlign w:val="center"/>
          </w:tcPr>
          <w:p w14:paraId="63B0152D" w14:textId="77777777" w:rsidR="007B2421" w:rsidRPr="008D30AE" w:rsidRDefault="007B2421" w:rsidP="007B2421">
            <w:pPr>
              <w:rPr>
                <w:rFonts w:asciiTheme="minorHAnsi" w:hAnsiTheme="minorHAnsi"/>
                <w:sz w:val="18"/>
                <w:szCs w:val="18"/>
                <w:lang w:val="de-AT"/>
              </w:rPr>
            </w:pPr>
          </w:p>
        </w:tc>
        <w:tc>
          <w:tcPr>
            <w:tcW w:w="448" w:type="dxa"/>
            <w:vAlign w:val="center"/>
          </w:tcPr>
          <w:p w14:paraId="7529421A" w14:textId="77777777" w:rsidR="007B2421" w:rsidRPr="008D30AE" w:rsidRDefault="00F321DB" w:rsidP="007B2421">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AD9C8B8" w14:textId="77777777" w:rsidR="007B2421" w:rsidRPr="005C75A9" w:rsidRDefault="0085341A" w:rsidP="007B2421">
            <w:pPr>
              <w:rPr>
                <w:rFonts w:asciiTheme="minorHAnsi" w:hAnsiTheme="minorHAnsi"/>
                <w:sz w:val="18"/>
                <w:szCs w:val="18"/>
                <w:lang w:val="de-AT"/>
              </w:rPr>
            </w:pPr>
            <w:r>
              <w:rPr>
                <w:rFonts w:asciiTheme="minorHAnsi" w:hAnsiTheme="minorHAnsi"/>
                <w:sz w:val="18"/>
                <w:szCs w:val="18"/>
                <w:lang w:val="de-AT"/>
              </w:rPr>
              <w:t>Kontaktdaten</w:t>
            </w:r>
            <w:r w:rsidR="007B2421">
              <w:rPr>
                <w:rFonts w:asciiTheme="minorHAnsi" w:hAnsiTheme="minorHAnsi"/>
                <w:sz w:val="18"/>
                <w:szCs w:val="18"/>
                <w:lang w:val="de-AT"/>
              </w:rPr>
              <w:t xml:space="preserve"> (Tel., Mail, Fax)</w:t>
            </w:r>
          </w:p>
        </w:tc>
        <w:tc>
          <w:tcPr>
            <w:tcW w:w="567" w:type="dxa"/>
            <w:vAlign w:val="center"/>
          </w:tcPr>
          <w:p w14:paraId="1FF61CA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FB5018A"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E08D5B0" w14:textId="77777777" w:rsidR="007B2421" w:rsidRPr="008D30AE" w:rsidRDefault="007B2421" w:rsidP="007B2421">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3FA9083" w14:textId="77777777" w:rsidR="007B2421" w:rsidRPr="008D30AE" w:rsidRDefault="007B2421" w:rsidP="007B2421">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E86C7AF"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3A7531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52BCDB5"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5C7F7A9C"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18F950E"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C56008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A5EBE44" w14:textId="77777777" w:rsidR="007B2421" w:rsidRPr="008D30AE" w:rsidRDefault="007B2421" w:rsidP="007B2421">
            <w:pPr>
              <w:jc w:val="center"/>
              <w:rPr>
                <w:rFonts w:asciiTheme="minorHAnsi" w:hAnsiTheme="minorHAnsi"/>
                <w:sz w:val="18"/>
                <w:szCs w:val="18"/>
                <w:lang w:val="de-AT"/>
              </w:rPr>
            </w:pPr>
          </w:p>
        </w:tc>
      </w:tr>
      <w:tr w:rsidR="007B2421" w:rsidRPr="008D30AE" w14:paraId="188B93B6" w14:textId="77777777" w:rsidTr="00F321DB">
        <w:tc>
          <w:tcPr>
            <w:tcW w:w="448" w:type="dxa"/>
            <w:tcBorders>
              <w:top w:val="nil"/>
              <w:bottom w:val="single" w:sz="4" w:space="0" w:color="BFBFBF" w:themeColor="background1" w:themeShade="BF"/>
            </w:tcBorders>
            <w:vAlign w:val="center"/>
          </w:tcPr>
          <w:p w14:paraId="558EA2B6" w14:textId="77777777" w:rsidR="007B2421" w:rsidRPr="008D30AE" w:rsidRDefault="007B2421" w:rsidP="007B2421">
            <w:pPr>
              <w:rPr>
                <w:rFonts w:asciiTheme="minorHAnsi" w:hAnsiTheme="minorHAnsi"/>
                <w:sz w:val="18"/>
                <w:szCs w:val="18"/>
                <w:lang w:val="de-AT"/>
              </w:rPr>
            </w:pPr>
          </w:p>
        </w:tc>
        <w:tc>
          <w:tcPr>
            <w:tcW w:w="448" w:type="dxa"/>
            <w:tcBorders>
              <w:bottom w:val="single" w:sz="4" w:space="0" w:color="BFBFBF" w:themeColor="background1" w:themeShade="BF"/>
            </w:tcBorders>
            <w:vAlign w:val="center"/>
          </w:tcPr>
          <w:p w14:paraId="5C05099D" w14:textId="77777777" w:rsidR="007B2421" w:rsidRPr="008D30AE" w:rsidRDefault="00F321DB" w:rsidP="007B2421">
            <w:pPr>
              <w:rPr>
                <w:rFonts w:asciiTheme="minorHAnsi" w:hAnsiTheme="minorHAnsi"/>
                <w:sz w:val="18"/>
                <w:szCs w:val="18"/>
                <w:lang w:val="de-AT"/>
              </w:rPr>
            </w:pPr>
            <w:r>
              <w:rPr>
                <w:rFonts w:asciiTheme="minorHAnsi" w:hAnsiTheme="minorHAnsi"/>
                <w:sz w:val="18"/>
                <w:szCs w:val="18"/>
                <w:lang w:val="de-AT"/>
              </w:rPr>
              <w:t>4</w:t>
            </w:r>
          </w:p>
        </w:tc>
        <w:tc>
          <w:tcPr>
            <w:tcW w:w="3925" w:type="dxa"/>
            <w:tcBorders>
              <w:bottom w:val="single" w:sz="4" w:space="0" w:color="BFBFBF" w:themeColor="background1" w:themeShade="BF"/>
            </w:tcBorders>
            <w:vAlign w:val="center"/>
          </w:tcPr>
          <w:p w14:paraId="484EC2A5"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bottom w:val="single" w:sz="4" w:space="0" w:color="BFBFBF" w:themeColor="background1" w:themeShade="BF"/>
            </w:tcBorders>
            <w:vAlign w:val="center"/>
          </w:tcPr>
          <w:p w14:paraId="108E226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bottom w:val="single" w:sz="4" w:space="0" w:color="BFBFBF" w:themeColor="background1" w:themeShade="BF"/>
            </w:tcBorders>
            <w:shd w:val="clear" w:color="auto" w:fill="auto"/>
            <w:tcMar>
              <w:left w:w="0" w:type="dxa"/>
              <w:right w:w="0" w:type="dxa"/>
            </w:tcMar>
            <w:vAlign w:val="center"/>
          </w:tcPr>
          <w:p w14:paraId="37C9FFC4" w14:textId="77777777" w:rsidR="007B2421" w:rsidRPr="008D30AE" w:rsidRDefault="007B2421" w:rsidP="007B2421">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5B65C6D6" w14:textId="77777777" w:rsidR="007B2421" w:rsidRPr="008D30AE" w:rsidRDefault="007B2421" w:rsidP="007B2421">
            <w:pPr>
              <w:jc w:val="center"/>
              <w:rPr>
                <w:rFonts w:asciiTheme="minorHAnsi" w:hAnsiTheme="minorHAnsi"/>
                <w:sz w:val="18"/>
                <w:szCs w:val="18"/>
                <w:lang w:val="de-AT"/>
              </w:rPr>
            </w:pPr>
          </w:p>
        </w:tc>
        <w:tc>
          <w:tcPr>
            <w:tcW w:w="376" w:type="dxa"/>
            <w:tcBorders>
              <w:bottom w:val="single" w:sz="4" w:space="0" w:color="BFBFBF" w:themeColor="background1" w:themeShade="BF"/>
            </w:tcBorders>
            <w:shd w:val="clear" w:color="auto" w:fill="auto"/>
            <w:tcMar>
              <w:left w:w="0" w:type="dxa"/>
              <w:right w:w="0" w:type="dxa"/>
            </w:tcMar>
            <w:vAlign w:val="center"/>
          </w:tcPr>
          <w:p w14:paraId="6A89E844" w14:textId="77777777" w:rsidR="007B2421" w:rsidRPr="008D30AE" w:rsidRDefault="007B2421" w:rsidP="007B2421">
            <w:pPr>
              <w:jc w:val="center"/>
              <w:rPr>
                <w:rFonts w:asciiTheme="minorHAnsi" w:hAnsiTheme="minorHAnsi"/>
                <w:sz w:val="18"/>
                <w:szCs w:val="18"/>
                <w:lang w:val="de-AT"/>
              </w:rPr>
            </w:pPr>
          </w:p>
        </w:tc>
        <w:tc>
          <w:tcPr>
            <w:tcW w:w="378" w:type="dxa"/>
            <w:tcBorders>
              <w:bottom w:val="single" w:sz="4" w:space="0" w:color="BFBFBF" w:themeColor="background1" w:themeShade="BF"/>
            </w:tcBorders>
            <w:shd w:val="clear" w:color="auto" w:fill="auto"/>
            <w:tcMar>
              <w:left w:w="0" w:type="dxa"/>
              <w:right w:w="0" w:type="dxa"/>
            </w:tcMar>
            <w:vAlign w:val="center"/>
          </w:tcPr>
          <w:p w14:paraId="47A06174" w14:textId="77777777" w:rsidR="007B2421" w:rsidRPr="008D30AE" w:rsidRDefault="007B2421" w:rsidP="007B2421">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6EC7766E" w14:textId="77777777" w:rsidR="007B2421" w:rsidRPr="008D30AE" w:rsidRDefault="007B2421" w:rsidP="007B2421">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75174B40" w14:textId="77777777" w:rsidR="007B2421" w:rsidRPr="008D30AE" w:rsidRDefault="007B2421" w:rsidP="007B2421">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19AEC8AB" w14:textId="77777777" w:rsidR="007B2421" w:rsidRPr="008D30AE" w:rsidRDefault="007B2421" w:rsidP="007B2421">
            <w:pPr>
              <w:jc w:val="center"/>
              <w:rPr>
                <w:rFonts w:asciiTheme="minorHAnsi" w:hAnsiTheme="minorHAnsi"/>
                <w:sz w:val="18"/>
                <w:szCs w:val="18"/>
                <w:lang w:val="de-AT"/>
              </w:rPr>
            </w:pPr>
          </w:p>
        </w:tc>
        <w:tc>
          <w:tcPr>
            <w:tcW w:w="376" w:type="dxa"/>
            <w:tcBorders>
              <w:bottom w:val="single" w:sz="4" w:space="0" w:color="BFBFBF" w:themeColor="background1" w:themeShade="BF"/>
            </w:tcBorders>
            <w:tcMar>
              <w:left w:w="0" w:type="dxa"/>
              <w:right w:w="0" w:type="dxa"/>
            </w:tcMar>
            <w:vAlign w:val="center"/>
          </w:tcPr>
          <w:p w14:paraId="615509AF" w14:textId="77777777" w:rsidR="007B2421" w:rsidRPr="008D30AE" w:rsidRDefault="007B2421" w:rsidP="007B2421">
            <w:pPr>
              <w:jc w:val="center"/>
              <w:rPr>
                <w:rFonts w:asciiTheme="minorHAnsi" w:hAnsiTheme="minorHAnsi"/>
                <w:sz w:val="18"/>
                <w:szCs w:val="18"/>
                <w:lang w:val="de-AT"/>
              </w:rPr>
            </w:pPr>
          </w:p>
        </w:tc>
        <w:tc>
          <w:tcPr>
            <w:tcW w:w="377" w:type="dxa"/>
            <w:tcBorders>
              <w:bottom w:val="single" w:sz="4" w:space="0" w:color="BFBFBF" w:themeColor="background1" w:themeShade="BF"/>
            </w:tcBorders>
            <w:tcMar>
              <w:left w:w="0" w:type="dxa"/>
              <w:right w:w="0" w:type="dxa"/>
            </w:tcMar>
            <w:vAlign w:val="center"/>
          </w:tcPr>
          <w:p w14:paraId="166155F2" w14:textId="77777777" w:rsidR="007B2421" w:rsidRPr="008D30AE" w:rsidRDefault="007B2421" w:rsidP="007B2421">
            <w:pPr>
              <w:jc w:val="center"/>
              <w:rPr>
                <w:rFonts w:asciiTheme="minorHAnsi" w:hAnsiTheme="minorHAnsi"/>
                <w:sz w:val="18"/>
                <w:szCs w:val="18"/>
                <w:lang w:val="de-AT"/>
              </w:rPr>
            </w:pPr>
          </w:p>
        </w:tc>
        <w:tc>
          <w:tcPr>
            <w:tcW w:w="377" w:type="dxa"/>
            <w:tcBorders>
              <w:bottom w:val="single" w:sz="4" w:space="0" w:color="BFBFBF" w:themeColor="background1" w:themeShade="BF"/>
            </w:tcBorders>
            <w:shd w:val="clear" w:color="auto" w:fill="auto"/>
            <w:tcMar>
              <w:left w:w="0" w:type="dxa"/>
              <w:right w:w="0" w:type="dxa"/>
            </w:tcMar>
            <w:vAlign w:val="center"/>
          </w:tcPr>
          <w:p w14:paraId="2F2AD073" w14:textId="77777777" w:rsidR="007B2421" w:rsidRPr="008D30AE" w:rsidRDefault="007B2421" w:rsidP="007B2421">
            <w:pPr>
              <w:jc w:val="center"/>
              <w:rPr>
                <w:rFonts w:asciiTheme="minorHAnsi" w:hAnsiTheme="minorHAnsi"/>
                <w:sz w:val="18"/>
                <w:szCs w:val="18"/>
                <w:lang w:val="de-AT"/>
              </w:rPr>
            </w:pPr>
          </w:p>
        </w:tc>
      </w:tr>
    </w:tbl>
    <w:p w14:paraId="3DAE6EFB" w14:textId="77777777" w:rsidR="007B2421" w:rsidRDefault="007B2421" w:rsidP="007B2421">
      <w:pPr>
        <w:rPr>
          <w:sz w:val="16"/>
          <w:lang w:val="de-AT"/>
        </w:rPr>
      </w:pPr>
      <w:r>
        <w:rPr>
          <w:sz w:val="16"/>
          <w:lang w:val="de-AT"/>
        </w:rPr>
        <w:t>* Kategorie bP = Kategorie betroffener Personen</w:t>
      </w:r>
    </w:p>
    <w:p w14:paraId="67E4600F" w14:textId="77777777" w:rsidR="007B2421" w:rsidRPr="00E96445" w:rsidRDefault="007B2421" w:rsidP="007B2421">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3F46073A" w14:textId="77777777" w:rsidR="007B2421" w:rsidRDefault="007B2421" w:rsidP="007B2421">
      <w:pPr>
        <w:rPr>
          <w:lang w:val="de-AT"/>
        </w:rPr>
      </w:pPr>
    </w:p>
    <w:p w14:paraId="7C90057F" w14:textId="77777777" w:rsidR="007B2421" w:rsidRDefault="007B2421" w:rsidP="007B2421">
      <w:pPr>
        <w:pStyle w:val="Heading4"/>
        <w:tabs>
          <w:tab w:val="clear" w:pos="0"/>
          <w:tab w:val="num" w:pos="851"/>
        </w:tabs>
      </w:pPr>
      <w:r>
        <w:t xml:space="preserve">Kategorien von Empfängern (inkl. Auftragsverarbeitung, Übermittlung an Drittland) </w:t>
      </w:r>
    </w:p>
    <w:p w14:paraId="3C2FD9A4"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7B2421" w14:paraId="20066D7B" w14:textId="77777777" w:rsidTr="007B2421">
        <w:tc>
          <w:tcPr>
            <w:tcW w:w="4536" w:type="dxa"/>
            <w:shd w:val="clear" w:color="auto" w:fill="D9D9D9" w:themeFill="background1" w:themeFillShade="D9"/>
          </w:tcPr>
          <w:p w14:paraId="12BD2FD7" w14:textId="77777777" w:rsidR="007B2421" w:rsidRPr="00016E7A" w:rsidRDefault="007B2421" w:rsidP="007B2421">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7EE0F49D"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7151D01"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Int. Organisation**</w:t>
            </w:r>
          </w:p>
        </w:tc>
      </w:tr>
      <w:tr w:rsidR="007B2421" w14:paraId="72E6F79F" w14:textId="77777777" w:rsidTr="007B2421">
        <w:tc>
          <w:tcPr>
            <w:tcW w:w="4536" w:type="dxa"/>
            <w:vAlign w:val="center"/>
          </w:tcPr>
          <w:p w14:paraId="31A2D16A" w14:textId="77777777" w:rsidR="007B2421" w:rsidRDefault="00F321DB" w:rsidP="007B2421">
            <w:pPr>
              <w:rPr>
                <w:rFonts w:asciiTheme="minorHAnsi" w:hAnsiTheme="minorHAnsi"/>
                <w:sz w:val="18"/>
                <w:szCs w:val="18"/>
                <w:lang w:val="de-AT"/>
              </w:rPr>
            </w:pPr>
            <w:r>
              <w:rPr>
                <w:rFonts w:asciiTheme="minorHAnsi" w:hAnsiTheme="minorHAnsi"/>
                <w:sz w:val="18"/>
                <w:szCs w:val="18"/>
                <w:lang w:val="de-AT"/>
              </w:rPr>
              <w:t>Keine</w:t>
            </w:r>
          </w:p>
        </w:tc>
        <w:tc>
          <w:tcPr>
            <w:tcW w:w="2268" w:type="dxa"/>
            <w:vAlign w:val="center"/>
          </w:tcPr>
          <w:p w14:paraId="4E489F28" w14:textId="77777777" w:rsidR="007B2421" w:rsidRDefault="00F321DB" w:rsidP="007B2421">
            <w:pPr>
              <w:rPr>
                <w:rFonts w:asciiTheme="minorHAnsi" w:hAnsiTheme="minorHAnsi"/>
                <w:sz w:val="18"/>
                <w:szCs w:val="18"/>
                <w:lang w:val="de-AT"/>
              </w:rPr>
            </w:pPr>
            <w:r>
              <w:rPr>
                <w:rFonts w:asciiTheme="minorHAnsi" w:hAnsiTheme="minorHAnsi"/>
                <w:sz w:val="18"/>
                <w:szCs w:val="18"/>
                <w:lang w:val="de-AT"/>
              </w:rPr>
              <w:t>-</w:t>
            </w:r>
          </w:p>
        </w:tc>
        <w:tc>
          <w:tcPr>
            <w:tcW w:w="2268" w:type="dxa"/>
            <w:vAlign w:val="center"/>
          </w:tcPr>
          <w:p w14:paraId="530E9E97" w14:textId="77777777" w:rsidR="007B2421" w:rsidRDefault="00F321DB" w:rsidP="007B2421">
            <w:pPr>
              <w:rPr>
                <w:rFonts w:asciiTheme="minorHAnsi" w:hAnsiTheme="minorHAnsi"/>
                <w:sz w:val="18"/>
                <w:szCs w:val="18"/>
                <w:lang w:val="de-AT"/>
              </w:rPr>
            </w:pPr>
            <w:r>
              <w:rPr>
                <w:rFonts w:asciiTheme="minorHAnsi" w:hAnsiTheme="minorHAnsi"/>
                <w:sz w:val="18"/>
                <w:szCs w:val="18"/>
                <w:lang w:val="de-AT"/>
              </w:rPr>
              <w:t>-</w:t>
            </w:r>
          </w:p>
        </w:tc>
      </w:tr>
    </w:tbl>
    <w:p w14:paraId="21B676C4" w14:textId="77777777" w:rsidR="007B2421" w:rsidRDefault="007B2421" w:rsidP="007B2421">
      <w:pPr>
        <w:rPr>
          <w:sz w:val="16"/>
          <w:lang w:val="de-AT"/>
        </w:rPr>
      </w:pPr>
      <w:r>
        <w:rPr>
          <w:sz w:val="16"/>
          <w:lang w:val="de-AT"/>
        </w:rPr>
        <w:t>* Drittstaaten: Angabe des Drittstaats / der Drittstaaten (= Staaten außerhalb der EU); Nein = Keine Übermittlung an Drittstaaten</w:t>
      </w:r>
    </w:p>
    <w:p w14:paraId="6FF6F52C" w14:textId="77777777" w:rsidR="007B2421" w:rsidRPr="00E96445" w:rsidRDefault="007B2421" w:rsidP="007B2421">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70288D1F" w14:textId="77777777" w:rsidR="007B2421" w:rsidRDefault="007B2421" w:rsidP="007B2421">
      <w:pPr>
        <w:rPr>
          <w:lang w:val="de-AT"/>
        </w:rPr>
      </w:pPr>
    </w:p>
    <w:p w14:paraId="5EBACD14" w14:textId="77777777" w:rsidR="007B2421" w:rsidRPr="00262455" w:rsidRDefault="007B2421" w:rsidP="007B2421">
      <w:pPr>
        <w:jc w:val="both"/>
        <w:rPr>
          <w:b/>
          <w:u w:val="single"/>
          <w:lang w:val="de-AT"/>
        </w:rPr>
      </w:pPr>
      <w:r w:rsidRPr="00262455">
        <w:rPr>
          <w:b/>
          <w:u w:val="single"/>
          <w:lang w:val="de-AT"/>
        </w:rPr>
        <w:t>Garantien für die Übermittlung an Drittstaaten / internationale Organisationen:</w:t>
      </w:r>
    </w:p>
    <w:p w14:paraId="3F5A6AFB" w14:textId="77777777" w:rsidR="007B2421" w:rsidRDefault="007B2421" w:rsidP="007B2421">
      <w:pPr>
        <w:jc w:val="both"/>
        <w:rPr>
          <w:lang w:val="de-AT"/>
        </w:rPr>
      </w:pPr>
    </w:p>
    <w:p w14:paraId="0AC6FC8C" w14:textId="77777777" w:rsidR="007B2421" w:rsidRDefault="007B2421" w:rsidP="007B2421">
      <w:pPr>
        <w:rPr>
          <w:lang w:val="de-AT"/>
        </w:rPr>
      </w:pPr>
      <w:r>
        <w:rPr>
          <w:lang w:val="de-AT"/>
        </w:rPr>
        <w:t>Keine Übermittlung an Drittstaaten oder internationale Organisationen.</w:t>
      </w:r>
    </w:p>
    <w:p w14:paraId="0ED346C7" w14:textId="77777777" w:rsidR="007B2421" w:rsidRDefault="007B2421" w:rsidP="007B2421">
      <w:pPr>
        <w:jc w:val="both"/>
        <w:rPr>
          <w:lang w:val="de-AT"/>
        </w:rPr>
      </w:pPr>
    </w:p>
    <w:p w14:paraId="5A4EF172" w14:textId="77777777" w:rsidR="007B2421" w:rsidRDefault="007B2421" w:rsidP="007B2421">
      <w:pPr>
        <w:pStyle w:val="Heading4"/>
        <w:tabs>
          <w:tab w:val="clear" w:pos="0"/>
          <w:tab w:val="num" w:pos="851"/>
        </w:tabs>
        <w:jc w:val="both"/>
      </w:pPr>
      <w:r>
        <w:t>Lösch- und Aufbewahrungsfristen (Speicherbegrenzung), Verarbeitungssperren</w:t>
      </w:r>
    </w:p>
    <w:p w14:paraId="21918240" w14:textId="77777777" w:rsidR="007B2421" w:rsidRDefault="007B2421" w:rsidP="007B2421">
      <w:pPr>
        <w:jc w:val="both"/>
        <w:rPr>
          <w:lang w:val="de-AT"/>
        </w:rPr>
      </w:pPr>
    </w:p>
    <w:p w14:paraId="663E90F0" w14:textId="77777777" w:rsidR="007B2421" w:rsidRDefault="007B2421" w:rsidP="00F321DB">
      <w:pPr>
        <w:jc w:val="both"/>
        <w:rPr>
          <w:lang w:val="de-AT"/>
        </w:rPr>
      </w:pPr>
      <w:r>
        <w:rPr>
          <w:lang w:val="de-AT"/>
        </w:rPr>
        <w:t xml:space="preserve">Die Aufbewahrung erfolgt </w:t>
      </w:r>
      <w:r w:rsidR="00F321DB">
        <w:rPr>
          <w:lang w:val="de-AT"/>
        </w:rPr>
        <w:t>unbeschränkt für die Dauer der Ausübung rechtsanwaltlicher Tätigkeiten.</w:t>
      </w:r>
    </w:p>
    <w:p w14:paraId="094B302A" w14:textId="77777777" w:rsidR="007B2421" w:rsidRDefault="007B2421" w:rsidP="007B2421">
      <w:pPr>
        <w:jc w:val="both"/>
        <w:rPr>
          <w:lang w:val="de-AT"/>
        </w:rPr>
      </w:pPr>
    </w:p>
    <w:p w14:paraId="24838118" w14:textId="77777777" w:rsidR="007B2421" w:rsidRDefault="007B2421" w:rsidP="007B2421">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63FC3448" w14:textId="77777777" w:rsidR="007B2421" w:rsidRDefault="007B2421" w:rsidP="007B2421">
      <w:pPr>
        <w:jc w:val="both"/>
        <w:rPr>
          <w:lang w:val="de-AT"/>
        </w:rPr>
      </w:pPr>
    </w:p>
    <w:p w14:paraId="5D6EA1B2" w14:textId="77777777" w:rsidR="007B2421" w:rsidRDefault="007B2421" w:rsidP="007B2421">
      <w:pPr>
        <w:pStyle w:val="Heading4"/>
        <w:tabs>
          <w:tab w:val="clear" w:pos="0"/>
          <w:tab w:val="num" w:pos="851"/>
        </w:tabs>
        <w:jc w:val="both"/>
      </w:pPr>
      <w:r>
        <w:t>Datenminimierung</w:t>
      </w:r>
    </w:p>
    <w:p w14:paraId="783E06F2" w14:textId="77777777" w:rsidR="007B2421" w:rsidRDefault="007B2421" w:rsidP="007B2421">
      <w:pPr>
        <w:jc w:val="both"/>
        <w:rPr>
          <w:lang w:val="de-AT"/>
        </w:rPr>
      </w:pPr>
    </w:p>
    <w:p w14:paraId="7E9D7795" w14:textId="77777777" w:rsidR="007B2421" w:rsidRDefault="00F321DB" w:rsidP="007B2421">
      <w:pPr>
        <w:jc w:val="both"/>
        <w:rPr>
          <w:lang w:val="de-AT"/>
        </w:rPr>
      </w:pPr>
      <w:r>
        <w:rPr>
          <w:lang w:val="de-AT"/>
        </w:rPr>
        <w:t xml:space="preserve">Es wird nur das Minimum an Daten verarbeitet, welches für die entsprechende Verwendung erforderlich ist (Name, Anschrift, </w:t>
      </w:r>
      <w:r w:rsidR="0085341A">
        <w:rPr>
          <w:lang w:val="de-AT"/>
        </w:rPr>
        <w:t>Kontaktdaten</w:t>
      </w:r>
      <w:r>
        <w:rPr>
          <w:lang w:val="de-AT"/>
        </w:rPr>
        <w:t>).</w:t>
      </w:r>
    </w:p>
    <w:p w14:paraId="7A019120" w14:textId="77777777" w:rsidR="00F321DB" w:rsidRDefault="00F321DB" w:rsidP="007B2421">
      <w:pPr>
        <w:jc w:val="both"/>
        <w:rPr>
          <w:lang w:val="de-AT"/>
        </w:rPr>
      </w:pPr>
    </w:p>
    <w:p w14:paraId="29297E86" w14:textId="158B1075" w:rsidR="007B2421" w:rsidRDefault="007B2421" w:rsidP="007B2421">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w:t>
      </w:r>
      <w:r w:rsidR="001D3178">
        <w:rPr>
          <w:lang w:val="de-AT"/>
        </w:rPr>
        <w:t>den, verarbeitet werden dürfen.</w:t>
      </w:r>
    </w:p>
    <w:p w14:paraId="37E7A4EF" w14:textId="77777777" w:rsidR="007B2421" w:rsidRDefault="007B2421" w:rsidP="007B2421">
      <w:pPr>
        <w:jc w:val="both"/>
        <w:rPr>
          <w:lang w:val="de-AT"/>
        </w:rPr>
      </w:pPr>
    </w:p>
    <w:p w14:paraId="4CAF3EE3" w14:textId="77777777" w:rsidR="007B2421" w:rsidRDefault="007B2421" w:rsidP="007B2421">
      <w:pPr>
        <w:pStyle w:val="Heading4"/>
        <w:tabs>
          <w:tab w:val="clear" w:pos="0"/>
          <w:tab w:val="num" w:pos="851"/>
        </w:tabs>
        <w:jc w:val="both"/>
      </w:pPr>
      <w:r>
        <w:t>Risikobewertung</w:t>
      </w:r>
    </w:p>
    <w:p w14:paraId="7A0C710A" w14:textId="77777777" w:rsidR="007B2421" w:rsidRDefault="007B2421" w:rsidP="007B2421">
      <w:pPr>
        <w:jc w:val="both"/>
        <w:rPr>
          <w:lang w:val="de-AT"/>
        </w:rPr>
      </w:pPr>
    </w:p>
    <w:p w14:paraId="4A598006" w14:textId="77777777" w:rsidR="007B2421" w:rsidRDefault="007007D2" w:rsidP="007B2421">
      <w:pPr>
        <w:jc w:val="both"/>
        <w:rPr>
          <w:lang w:val="de-AT"/>
        </w:rPr>
      </w:pPr>
      <w:r>
        <w:rPr>
          <w:lang w:val="de-AT"/>
        </w:rPr>
        <w:t>Nachfolgend wird das Risiko für die Rechte und Freiheiten</w:t>
      </w:r>
      <w:r w:rsidR="007B2421">
        <w:rPr>
          <w:lang w:val="de-AT"/>
        </w:rPr>
        <w:t xml:space="preserve"> natürlicher Personen bei Verarbeitung von Daten im Zusammenhang mit dem gegenständlichen Verarbeitungsvorgang bewertet.</w:t>
      </w:r>
    </w:p>
    <w:p w14:paraId="66913587" w14:textId="77777777" w:rsidR="007B2421" w:rsidRDefault="007B2421" w:rsidP="007B2421">
      <w:pPr>
        <w:jc w:val="both"/>
        <w:rPr>
          <w:lang w:val="de-AT"/>
        </w:rPr>
      </w:pPr>
    </w:p>
    <w:p w14:paraId="6BBF6397" w14:textId="77777777" w:rsidR="007B2421" w:rsidRPr="00D93645" w:rsidRDefault="007B2421" w:rsidP="007B2421">
      <w:pPr>
        <w:jc w:val="both"/>
        <w:rPr>
          <w:u w:val="single"/>
          <w:lang w:val="de-AT"/>
        </w:rPr>
      </w:pPr>
      <w:r w:rsidRPr="00D93645">
        <w:rPr>
          <w:u w:val="single"/>
          <w:lang w:val="de-AT"/>
        </w:rPr>
        <w:t>Für ein hohes Risiko sprechen folgende Faktoren:</w:t>
      </w:r>
    </w:p>
    <w:p w14:paraId="285C991C" w14:textId="77777777" w:rsidR="007B2421" w:rsidRPr="001D3178" w:rsidRDefault="001D3178" w:rsidP="001D3178">
      <w:pPr>
        <w:pStyle w:val="ListParagraph"/>
        <w:numPr>
          <w:ilvl w:val="0"/>
          <w:numId w:val="5"/>
        </w:numPr>
        <w:ind w:left="360"/>
        <w:jc w:val="both"/>
        <w:rPr>
          <w:lang w:val="de-AT"/>
        </w:rPr>
      </w:pPr>
      <w:r>
        <w:rPr>
          <w:lang w:val="de-AT"/>
        </w:rPr>
        <w:t>Keine</w:t>
      </w:r>
    </w:p>
    <w:p w14:paraId="036A8764" w14:textId="77777777" w:rsidR="007B2421" w:rsidRDefault="007B2421" w:rsidP="007B2421">
      <w:pPr>
        <w:jc w:val="both"/>
        <w:rPr>
          <w:lang w:val="de-AT"/>
        </w:rPr>
      </w:pPr>
    </w:p>
    <w:p w14:paraId="28D8ADFE" w14:textId="77777777" w:rsidR="007B2421" w:rsidRPr="00D93645" w:rsidRDefault="007B2421" w:rsidP="007B2421">
      <w:pPr>
        <w:jc w:val="both"/>
        <w:rPr>
          <w:u w:val="single"/>
          <w:lang w:val="de-AT"/>
        </w:rPr>
      </w:pPr>
      <w:r w:rsidRPr="00D93645">
        <w:rPr>
          <w:u w:val="single"/>
          <w:lang w:val="de-AT"/>
        </w:rPr>
        <w:t>Für ein niedriges Risiko sprechen folgende Faktoren:</w:t>
      </w:r>
    </w:p>
    <w:p w14:paraId="1B97B8A0" w14:textId="77777777" w:rsidR="007B2421" w:rsidRDefault="007B2421" w:rsidP="007B2421">
      <w:pPr>
        <w:pStyle w:val="ListParagraph"/>
        <w:numPr>
          <w:ilvl w:val="0"/>
          <w:numId w:val="6"/>
        </w:numPr>
        <w:ind w:left="360"/>
        <w:jc w:val="both"/>
        <w:rPr>
          <w:lang w:val="de-AT"/>
        </w:rPr>
      </w:pPr>
      <w:r>
        <w:rPr>
          <w:lang w:val="de-AT"/>
        </w:rPr>
        <w:t>Keine Verarbeitung sensibler Daten gemäß Art. 9 und 10 DSGVO</w:t>
      </w:r>
    </w:p>
    <w:p w14:paraId="26929351" w14:textId="77777777" w:rsidR="001D3178" w:rsidRDefault="001D3178" w:rsidP="007B2421">
      <w:pPr>
        <w:pStyle w:val="ListParagraph"/>
        <w:numPr>
          <w:ilvl w:val="0"/>
          <w:numId w:val="6"/>
        </w:numPr>
        <w:ind w:left="360"/>
        <w:jc w:val="both"/>
        <w:rPr>
          <w:lang w:val="de-AT"/>
        </w:rPr>
      </w:pPr>
      <w:r>
        <w:rPr>
          <w:lang w:val="de-AT"/>
        </w:rPr>
        <w:t>Keine Verarbeitung geheimer Daten im Sinne der aktbeteiligten Personen</w:t>
      </w:r>
    </w:p>
    <w:p w14:paraId="602A3EF3" w14:textId="77777777" w:rsidR="001D3178" w:rsidRDefault="001D3178" w:rsidP="007B2421">
      <w:pPr>
        <w:pStyle w:val="ListParagraph"/>
        <w:numPr>
          <w:ilvl w:val="0"/>
          <w:numId w:val="6"/>
        </w:numPr>
        <w:ind w:left="360"/>
        <w:jc w:val="both"/>
        <w:rPr>
          <w:lang w:val="de-AT"/>
        </w:rPr>
      </w:pPr>
      <w:r>
        <w:rPr>
          <w:lang w:val="de-AT"/>
        </w:rPr>
        <w:t>Keine Verarbeitung von Daten, welche der rechtsanwaltlichen Verschwiegenheitspflicht gem. § 9 RAO unterliegen</w:t>
      </w:r>
    </w:p>
    <w:p w14:paraId="4FBDD6C7" w14:textId="77777777" w:rsidR="007B2421" w:rsidRDefault="007B2421" w:rsidP="007B2421">
      <w:pPr>
        <w:pStyle w:val="ListParagraph"/>
        <w:numPr>
          <w:ilvl w:val="0"/>
          <w:numId w:val="6"/>
        </w:numPr>
        <w:ind w:left="360"/>
        <w:jc w:val="both"/>
        <w:rPr>
          <w:lang w:val="de-AT"/>
        </w:rPr>
      </w:pPr>
      <w:r>
        <w:rPr>
          <w:lang w:val="de-AT"/>
        </w:rPr>
        <w:t>Keine Weitergabe von Daten bei diesem Verarbeitungsvorgang</w:t>
      </w:r>
    </w:p>
    <w:p w14:paraId="40E57CB7" w14:textId="77777777" w:rsidR="007B2421" w:rsidRDefault="007B2421" w:rsidP="007B2421">
      <w:pPr>
        <w:pStyle w:val="ListParagraph"/>
        <w:numPr>
          <w:ilvl w:val="0"/>
          <w:numId w:val="6"/>
        </w:numPr>
        <w:ind w:left="360"/>
        <w:jc w:val="both"/>
        <w:rPr>
          <w:lang w:val="de-AT"/>
        </w:rPr>
      </w:pPr>
      <w:r>
        <w:rPr>
          <w:lang w:val="de-AT"/>
        </w:rPr>
        <w:t>Branchentypisch ist das Bewusstsein für Verschwiegenheit und Datenschutz vergleichsweise sehr hoch.</w:t>
      </w:r>
    </w:p>
    <w:p w14:paraId="3EEE4BF3" w14:textId="77777777" w:rsidR="007B2421" w:rsidRPr="00F21BA6" w:rsidRDefault="007B2421" w:rsidP="007B2421">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56E49074" w14:textId="77777777" w:rsidR="007B2421" w:rsidRDefault="007B2421" w:rsidP="007B2421">
      <w:pPr>
        <w:jc w:val="both"/>
        <w:rPr>
          <w:lang w:val="de-AT"/>
        </w:rPr>
      </w:pPr>
    </w:p>
    <w:p w14:paraId="1986908E" w14:textId="77777777" w:rsidR="007B2421" w:rsidRPr="00A126B7" w:rsidRDefault="007B2421" w:rsidP="007B2421">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5A6445F7" w14:textId="77777777" w:rsidR="007B2421" w:rsidRPr="001C073B" w:rsidRDefault="007B2421" w:rsidP="007B2421">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53DCFF47" w14:textId="77777777" w:rsidR="007B2421" w:rsidRPr="001C073B" w:rsidRDefault="007B2421" w:rsidP="007B2421">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w:t>
      </w:r>
      <w:r w:rsidR="007F5B3C">
        <w:rPr>
          <w:lang w:val="de-AT"/>
        </w:rPr>
        <w:t>manuelle Ausführung der</w:t>
      </w:r>
      <w:r w:rsidR="007F5B3C">
        <w:rPr>
          <w:lang w:val="de-AT"/>
        </w:rPr>
        <w:br/>
      </w:r>
      <w:r w:rsidR="007F5B3C">
        <w:rPr>
          <w:lang w:val="de-AT"/>
        </w:rPr>
        <w:tab/>
        <w:t>Adressaktualisierung</w:t>
      </w:r>
      <w:r>
        <w:rPr>
          <w:lang w:val="de-AT"/>
        </w:rPr>
        <w:t>)</w:t>
      </w:r>
    </w:p>
    <w:p w14:paraId="603A2BDF" w14:textId="77777777" w:rsidR="007B2421" w:rsidRPr="001C073B" w:rsidRDefault="007B2421" w:rsidP="007B2421">
      <w:pPr>
        <w:pStyle w:val="ListParagraph"/>
        <w:numPr>
          <w:ilvl w:val="0"/>
          <w:numId w:val="7"/>
        </w:numPr>
        <w:tabs>
          <w:tab w:val="left" w:pos="3544"/>
        </w:tabs>
        <w:ind w:left="360"/>
        <w:jc w:val="both"/>
        <w:rPr>
          <w:lang w:val="de-AT"/>
        </w:rPr>
      </w:pPr>
      <w:r>
        <w:rPr>
          <w:lang w:val="de-AT"/>
        </w:rPr>
        <w:t>Umfang der Verarbeitung:</w:t>
      </w:r>
      <w:r>
        <w:rPr>
          <w:lang w:val="de-AT"/>
        </w:rPr>
        <w:tab/>
        <w:t>Niedriges Risiko (keine Wei</w:t>
      </w:r>
      <w:r w:rsidR="007F5B3C">
        <w:rPr>
          <w:lang w:val="de-AT"/>
        </w:rPr>
        <w:t>tergabe von Daten; die</w:t>
      </w:r>
      <w:r w:rsidR="007F5B3C">
        <w:rPr>
          <w:lang w:val="de-AT"/>
        </w:rPr>
        <w:br/>
      </w:r>
      <w:r w:rsidR="007F5B3C">
        <w:rPr>
          <w:lang w:val="de-AT"/>
        </w:rPr>
        <w:tab/>
        <w:t>Verarbeitung dient ausschließlich der Aktualisierung</w:t>
      </w:r>
      <w:r>
        <w:rPr>
          <w:lang w:val="de-AT"/>
        </w:rPr>
        <w:t>)</w:t>
      </w:r>
    </w:p>
    <w:p w14:paraId="32B1E520" w14:textId="77777777" w:rsidR="007B2421" w:rsidRDefault="007B2421" w:rsidP="007B2421">
      <w:pPr>
        <w:pStyle w:val="ListParagraph"/>
        <w:numPr>
          <w:ilvl w:val="0"/>
          <w:numId w:val="7"/>
        </w:numPr>
        <w:tabs>
          <w:tab w:val="left" w:pos="3544"/>
        </w:tabs>
        <w:ind w:left="360"/>
        <w:jc w:val="both"/>
        <w:rPr>
          <w:lang w:val="de-AT"/>
        </w:rPr>
      </w:pPr>
      <w:r>
        <w:rPr>
          <w:lang w:val="de-AT"/>
        </w:rPr>
        <w:t>Umstände der Verarbeitung:</w:t>
      </w:r>
      <w:r>
        <w:rPr>
          <w:lang w:val="de-AT"/>
        </w:rPr>
        <w:tab/>
        <w:t>Niedriges Risiko (</w:t>
      </w:r>
      <w:r w:rsidR="007F5B3C">
        <w:rPr>
          <w:lang w:val="de-AT"/>
        </w:rPr>
        <w:t>es werden ausschließlich von den</w:t>
      </w:r>
      <w:r w:rsidR="007F5B3C">
        <w:rPr>
          <w:lang w:val="de-AT"/>
        </w:rPr>
        <w:br/>
      </w:r>
      <w:r w:rsidR="007F5B3C">
        <w:rPr>
          <w:lang w:val="de-AT"/>
        </w:rPr>
        <w:tab/>
        <w:t>betroffenen Personen öffentlich bekanntgemachte Daten</w:t>
      </w:r>
      <w:r w:rsidR="007F5B3C">
        <w:rPr>
          <w:lang w:val="de-AT"/>
        </w:rPr>
        <w:br/>
      </w:r>
      <w:r w:rsidR="007F5B3C">
        <w:rPr>
          <w:lang w:val="de-AT"/>
        </w:rPr>
        <w:tab/>
        <w:t>verarbeitet; die Adressaktualisierung wird manuell und</w:t>
      </w:r>
      <w:r w:rsidR="007F5B3C">
        <w:rPr>
          <w:lang w:val="de-AT"/>
        </w:rPr>
        <w:br/>
      </w:r>
      <w:r w:rsidR="007F5B3C">
        <w:rPr>
          <w:lang w:val="de-AT"/>
        </w:rPr>
        <w:tab/>
      </w:r>
      <w:r>
        <w:rPr>
          <w:lang w:val="de-AT"/>
        </w:rPr>
        <w:t>innerhalb der Kanzleiräumlichkeiten und durch qua</w:t>
      </w:r>
      <w:r w:rsidR="007F5B3C">
        <w:rPr>
          <w:lang w:val="de-AT"/>
        </w:rPr>
        <w:t>lifiziertes</w:t>
      </w:r>
      <w:r w:rsidR="007F5B3C">
        <w:rPr>
          <w:lang w:val="de-AT"/>
        </w:rPr>
        <w:br/>
      </w:r>
      <w:r w:rsidR="007F5B3C">
        <w:rPr>
          <w:lang w:val="de-AT"/>
        </w:rPr>
        <w:tab/>
      </w:r>
      <w:r>
        <w:rPr>
          <w:lang w:val="de-AT"/>
        </w:rPr>
        <w:t>Kanzleipersonal</w:t>
      </w:r>
      <w:r w:rsidR="007F5B3C">
        <w:rPr>
          <w:lang w:val="de-AT"/>
        </w:rPr>
        <w:t xml:space="preserve"> vorgenommen; es besteht zu keinem</w:t>
      </w:r>
      <w:r w:rsidR="007F5B3C">
        <w:rPr>
          <w:lang w:val="de-AT"/>
        </w:rPr>
        <w:br/>
      </w:r>
      <w:r w:rsidR="007F5B3C">
        <w:rPr>
          <w:lang w:val="de-AT"/>
        </w:rPr>
        <w:tab/>
      </w:r>
      <w:r>
        <w:rPr>
          <w:lang w:val="de-AT"/>
        </w:rPr>
        <w:t>Zeitpunkt eine Not-, Stress- oder Verführungssituation)</w:t>
      </w:r>
    </w:p>
    <w:p w14:paraId="6DAFD1AB" w14:textId="77777777" w:rsidR="007B2421" w:rsidRPr="001C073B" w:rsidRDefault="007B2421" w:rsidP="007B2421">
      <w:pPr>
        <w:pStyle w:val="ListParagraph"/>
        <w:numPr>
          <w:ilvl w:val="0"/>
          <w:numId w:val="7"/>
        </w:numPr>
        <w:tabs>
          <w:tab w:val="left" w:pos="3544"/>
        </w:tabs>
        <w:ind w:left="360"/>
        <w:jc w:val="both"/>
        <w:rPr>
          <w:lang w:val="de-AT"/>
        </w:rPr>
      </w:pPr>
      <w:r>
        <w:rPr>
          <w:lang w:val="de-AT"/>
        </w:rPr>
        <w:lastRenderedPageBreak/>
        <w:t>Zwecke der Verarbeitung:</w:t>
      </w:r>
      <w:r>
        <w:rPr>
          <w:lang w:val="de-AT"/>
        </w:rPr>
        <w:tab/>
        <w:t>Niedriges Risiko (</w:t>
      </w:r>
      <w:r w:rsidR="007F5B3C">
        <w:rPr>
          <w:lang w:val="de-AT"/>
        </w:rPr>
        <w:t>es wird auf den Verarbeitungsvorgang</w:t>
      </w:r>
      <w:r w:rsidR="007F5B3C">
        <w:rPr>
          <w:lang w:val="de-AT"/>
        </w:rPr>
        <w:br/>
      </w:r>
      <w:r w:rsidR="007F5B3C">
        <w:rPr>
          <w:lang w:val="de-AT"/>
        </w:rPr>
        <w:tab/>
        <w:t>„Aktbearbeitung und Aktkorrespondenz“ verwiesen; die</w:t>
      </w:r>
      <w:r w:rsidR="007F5B3C">
        <w:rPr>
          <w:lang w:val="de-AT"/>
        </w:rPr>
        <w:br/>
      </w:r>
      <w:r w:rsidR="007F5B3C">
        <w:rPr>
          <w:lang w:val="de-AT"/>
        </w:rPr>
        <w:tab/>
        <w:t>Adressaktualisierung dient einer effizienten Bearbeitung</w:t>
      </w:r>
      <w:r>
        <w:rPr>
          <w:lang w:val="de-AT"/>
        </w:rPr>
        <w:t>)</w:t>
      </w:r>
    </w:p>
    <w:p w14:paraId="0D0B6D2F" w14:textId="77777777" w:rsidR="007B2421" w:rsidRDefault="007B2421" w:rsidP="007B2421">
      <w:pPr>
        <w:jc w:val="both"/>
        <w:rPr>
          <w:lang w:val="de-AT"/>
        </w:rPr>
      </w:pPr>
    </w:p>
    <w:p w14:paraId="0A685275" w14:textId="77777777" w:rsidR="007B2421" w:rsidRDefault="007B2421" w:rsidP="007B2421">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5F3016B0" w14:textId="77777777" w:rsidR="007B2421" w:rsidRDefault="007B2421" w:rsidP="007B2421">
      <w:pPr>
        <w:jc w:val="both"/>
        <w:rPr>
          <w:lang w:val="de-AT"/>
        </w:rPr>
      </w:pPr>
    </w:p>
    <w:p w14:paraId="52E34304" w14:textId="77777777" w:rsidR="007B2421" w:rsidRDefault="007B2421" w:rsidP="007B2421">
      <w:pPr>
        <w:pStyle w:val="Heading4"/>
        <w:tabs>
          <w:tab w:val="clear" w:pos="0"/>
          <w:tab w:val="num" w:pos="851"/>
        </w:tabs>
        <w:jc w:val="both"/>
      </w:pPr>
      <w:r>
        <w:t xml:space="preserve">Spezifische </w:t>
      </w:r>
      <w:r w:rsidRPr="00A82CFD">
        <w:t>TOMs</w:t>
      </w:r>
    </w:p>
    <w:p w14:paraId="738ECB90" w14:textId="77777777" w:rsidR="007B2421" w:rsidRDefault="007B2421" w:rsidP="007B2421">
      <w:pPr>
        <w:jc w:val="both"/>
        <w:rPr>
          <w:lang w:val="de-AT"/>
        </w:rPr>
      </w:pPr>
    </w:p>
    <w:p w14:paraId="48244EB8" w14:textId="51246366" w:rsidR="007B2421" w:rsidRDefault="007B2421" w:rsidP="007B2421">
      <w:pPr>
        <w:jc w:val="both"/>
        <w:rPr>
          <w:lang w:val="de-AT"/>
        </w:rPr>
      </w:pPr>
      <w:r>
        <w:rPr>
          <w:lang w:val="de-AT"/>
        </w:rPr>
        <w:t xml:space="preserve">Bei Verwendung von ADVOKAT Security: </w:t>
      </w:r>
      <w:r w:rsidR="007F5B3C">
        <w:rPr>
          <w:lang w:val="de-AT"/>
        </w:rPr>
        <w:t xml:space="preserve">Die Funktion der Adressaktualisierung kann auf </w:t>
      </w:r>
      <w:r w:rsidR="009B1C70">
        <w:rPr>
          <w:lang w:val="de-AT"/>
        </w:rPr>
        <w:t>einzelne</w:t>
      </w:r>
      <w:r w:rsidR="007F5B3C">
        <w:rPr>
          <w:lang w:val="de-AT"/>
        </w:rPr>
        <w:t xml:space="preserve"> Benutzer</w:t>
      </w:r>
      <w:r w:rsidR="009B1C70">
        <w:rPr>
          <w:lang w:val="de-AT"/>
        </w:rPr>
        <w:t>/innen</w:t>
      </w:r>
      <w:r w:rsidR="007F5B3C">
        <w:rPr>
          <w:lang w:val="de-AT"/>
        </w:rPr>
        <w:t xml:space="preserve"> eingeschränkt werden.</w:t>
      </w:r>
    </w:p>
    <w:p w14:paraId="33ECC8FA" w14:textId="77777777" w:rsidR="007B2421" w:rsidRDefault="007B2421" w:rsidP="007B2421">
      <w:pPr>
        <w:jc w:val="both"/>
        <w:rPr>
          <w:lang w:val="de-AT"/>
        </w:rPr>
      </w:pPr>
    </w:p>
    <w:p w14:paraId="1DE6FA63" w14:textId="77777777" w:rsidR="007B2421" w:rsidRPr="00525D35" w:rsidRDefault="007B2421" w:rsidP="007B2421">
      <w:pPr>
        <w:jc w:val="both"/>
        <w:rPr>
          <w:b/>
          <w:lang w:val="de-AT"/>
        </w:rPr>
      </w:pPr>
      <w:r w:rsidRPr="00525D35">
        <w:rPr>
          <w:b/>
          <w:lang w:val="de-AT"/>
        </w:rPr>
        <w:t>Personen</w:t>
      </w:r>
      <w:r>
        <w:rPr>
          <w:b/>
          <w:lang w:val="de-AT"/>
        </w:rPr>
        <w:t xml:space="preserve"> </w:t>
      </w:r>
      <w:r w:rsidRPr="00525D35">
        <w:rPr>
          <w:b/>
          <w:lang w:val="de-AT"/>
        </w:rPr>
        <w:t>sch</w:t>
      </w:r>
      <w:r>
        <w:rPr>
          <w:b/>
          <w:lang w:val="de-AT"/>
        </w:rPr>
        <w:t>ü</w:t>
      </w:r>
      <w:r w:rsidRPr="00525D35">
        <w:rPr>
          <w:b/>
          <w:lang w:val="de-AT"/>
        </w:rPr>
        <w:t>tz</w:t>
      </w:r>
      <w:r>
        <w:rPr>
          <w:b/>
          <w:lang w:val="de-AT"/>
        </w:rPr>
        <w:t>en</w:t>
      </w:r>
    </w:p>
    <w:p w14:paraId="41205A18" w14:textId="77777777" w:rsidR="007B2421" w:rsidRDefault="007B2421" w:rsidP="007B2421">
      <w:pPr>
        <w:jc w:val="both"/>
        <w:rPr>
          <w:lang w:val="de-AT"/>
        </w:rPr>
      </w:pPr>
    </w:p>
    <w:p w14:paraId="112D120E" w14:textId="77777777" w:rsidR="007B2421" w:rsidRDefault="007B2421" w:rsidP="007B2421">
      <w:pPr>
        <w:jc w:val="both"/>
        <w:rPr>
          <w:lang w:val="de-AT"/>
        </w:rPr>
      </w:pPr>
      <w:r>
        <w:rPr>
          <w:lang w:val="de-AT"/>
        </w:rPr>
        <w:t xml:space="preserve">Bei Verwendung von ADVOKAT Security: Die </w:t>
      </w:r>
      <w:r w:rsidR="00D433B8">
        <w:rPr>
          <w:lang w:val="de-AT"/>
        </w:rPr>
        <w:t>Anwaltssoftware „ADVOKAT“</w:t>
      </w:r>
      <w:r>
        <w:rPr>
          <w:lang w:val="de-AT"/>
        </w:rPr>
        <w:t xml:space="preserve"> ermöglicht die Hinterlegung von berechtigten Benutzergruppen bei Personen im Adressbestand. Nur die auf solche Weise berechtigten Personen können überhaupt feststellen, dass es diese Person im System gibt. Für nicht Berechtigte gibt es die Person nicht.</w:t>
      </w:r>
    </w:p>
    <w:p w14:paraId="091A5391" w14:textId="77777777" w:rsidR="007B2421" w:rsidRDefault="007B2421" w:rsidP="007B2421">
      <w:pPr>
        <w:jc w:val="both"/>
        <w:rPr>
          <w:lang w:val="de-AT"/>
        </w:rPr>
      </w:pPr>
    </w:p>
    <w:p w14:paraId="5204A928" w14:textId="13BE4306" w:rsidR="007B2421" w:rsidRDefault="009874FB" w:rsidP="007B2421">
      <w:pPr>
        <w:jc w:val="both"/>
        <w:rPr>
          <w:lang w:val="de-AT"/>
        </w:rPr>
      </w:pPr>
      <w:r>
        <w:rPr>
          <w:lang w:val="de-AT"/>
        </w:rPr>
        <w:t>Als besonderes Feature können Benutzer/innen eine Person</w:t>
      </w:r>
      <w:r w:rsidR="007B2421">
        <w:rPr>
          <w:lang w:val="de-AT"/>
        </w:rPr>
        <w:t xml:space="preserve"> ausnahmsweise doch sehen, wenn diese in einem Akt beteiligt ist, </w:t>
      </w:r>
      <w:r>
        <w:rPr>
          <w:lang w:val="de-AT"/>
        </w:rPr>
        <w:t>auf welchen die/der Benutzer/in zugreifen darf</w:t>
      </w:r>
      <w:r w:rsidR="007B2421">
        <w:rPr>
          <w:lang w:val="de-AT"/>
        </w:rPr>
        <w:t xml:space="preserve">. Das ist nötig, </w:t>
      </w:r>
      <w:r>
        <w:rPr>
          <w:lang w:val="de-AT"/>
        </w:rPr>
        <w:t>damit Benutzer/innen den Akt</w:t>
      </w:r>
      <w:r w:rsidR="007B2421">
        <w:rPr>
          <w:lang w:val="de-AT"/>
        </w:rPr>
        <w:t xml:space="preserve">, </w:t>
      </w:r>
      <w:r>
        <w:rPr>
          <w:lang w:val="de-AT"/>
        </w:rPr>
        <w:t>welchen diese (</w:t>
      </w:r>
      <w:r w:rsidR="00D52CFD">
        <w:rPr>
          <w:lang w:val="de-AT"/>
        </w:rPr>
        <w:t>mit)bearbeiten, bearbeiten können</w:t>
      </w:r>
      <w:r w:rsidR="007B2421">
        <w:rPr>
          <w:lang w:val="de-AT"/>
        </w:rPr>
        <w:t xml:space="preserve">. </w:t>
      </w:r>
      <w:r w:rsidR="00D52CFD">
        <w:rPr>
          <w:lang w:val="de-AT"/>
        </w:rPr>
        <w:t>Sobald jedoch der Zugriff auf den Akt verloren geht</w:t>
      </w:r>
      <w:r w:rsidR="007B2421">
        <w:rPr>
          <w:lang w:val="de-AT"/>
        </w:rPr>
        <w:t xml:space="preserve"> (idealerweise bei Ablage des Aktes) </w:t>
      </w:r>
      <w:r w:rsidR="00D52CFD">
        <w:rPr>
          <w:lang w:val="de-AT"/>
        </w:rPr>
        <w:t>entfällt damit auch der Zugriff auf die Person</w:t>
      </w:r>
      <w:r w:rsidR="007B2421">
        <w:rPr>
          <w:lang w:val="de-AT"/>
        </w:rPr>
        <w:t xml:space="preserve">, sodass die Person, </w:t>
      </w:r>
      <w:r w:rsidR="00D52CFD">
        <w:rPr>
          <w:lang w:val="de-AT"/>
        </w:rPr>
        <w:t>aus Sicht der Benutzerin / des Benutzers</w:t>
      </w:r>
      <w:r w:rsidR="007B2421">
        <w:rPr>
          <w:lang w:val="de-AT"/>
        </w:rPr>
        <w:t>, aus dem System verschwindet.</w:t>
      </w:r>
    </w:p>
    <w:p w14:paraId="17DA4850" w14:textId="77777777" w:rsidR="007B2421" w:rsidRDefault="007B2421" w:rsidP="007B2421">
      <w:pPr>
        <w:jc w:val="both"/>
        <w:rPr>
          <w:lang w:val="de-AT"/>
        </w:rPr>
      </w:pPr>
    </w:p>
    <w:p w14:paraId="2C14E44E" w14:textId="2D36B1C7" w:rsidR="007B2421" w:rsidRDefault="007B2421" w:rsidP="007B2421">
      <w:pPr>
        <w:jc w:val="both"/>
        <w:rPr>
          <w:lang w:val="de-AT"/>
        </w:rPr>
      </w:pPr>
      <w:r>
        <w:rPr>
          <w:lang w:val="de-AT"/>
        </w:rPr>
        <w:t xml:space="preserve">Um die Erfüllung anderer Aufgaben und Pflichten (z.B. Auskunftsrecht) nicht zu gefährden, </w:t>
      </w:r>
      <w:r w:rsidR="00D52CFD">
        <w:rPr>
          <w:lang w:val="de-AT"/>
        </w:rPr>
        <w:t>kann einzelnen Benutzer/innen das Recht eingeräumt werden</w:t>
      </w:r>
      <w:r>
        <w:rPr>
          <w:lang w:val="de-AT"/>
        </w:rPr>
        <w:t>, sämtliche Personen sehen zu dürfen. Dieses Recht ist sehr restriktiv handzuhaben.</w:t>
      </w:r>
    </w:p>
    <w:p w14:paraId="38874380" w14:textId="77777777" w:rsidR="007B2421" w:rsidRDefault="007B2421" w:rsidP="007B2421">
      <w:pPr>
        <w:jc w:val="both"/>
        <w:rPr>
          <w:lang w:val="de-AT"/>
        </w:rPr>
      </w:pPr>
    </w:p>
    <w:p w14:paraId="3835640F" w14:textId="1794CD06" w:rsidR="007B2421" w:rsidRPr="00A23B7C" w:rsidRDefault="007B2421" w:rsidP="007B2421">
      <w:pPr>
        <w:pStyle w:val="Heading3"/>
        <w:rPr>
          <w:lang w:val="de-AT"/>
        </w:rPr>
      </w:pPr>
      <w:bookmarkStart w:id="23" w:name="_Toc70328979"/>
      <w:r w:rsidRPr="00A23B7C">
        <w:rPr>
          <w:lang w:val="de-AT"/>
        </w:rPr>
        <w:t xml:space="preserve">Aktenupload (Internet-Akteneinsicht für </w:t>
      </w:r>
      <w:r w:rsidR="00205657">
        <w:rPr>
          <w:lang w:val="de-AT"/>
        </w:rPr>
        <w:t>Klient/innen</w:t>
      </w:r>
      <w:r w:rsidRPr="00A23B7C">
        <w:rPr>
          <w:lang w:val="de-AT"/>
        </w:rPr>
        <w:t>)</w:t>
      </w:r>
      <w:bookmarkEnd w:id="23"/>
    </w:p>
    <w:p w14:paraId="734C7621" w14:textId="77777777" w:rsidR="007B2421" w:rsidRDefault="007B2421" w:rsidP="007B2421">
      <w:pPr>
        <w:rPr>
          <w:lang w:val="de-AT"/>
        </w:rPr>
      </w:pPr>
    </w:p>
    <w:p w14:paraId="575CB24B" w14:textId="77777777" w:rsidR="007B2421" w:rsidRPr="00817F6F" w:rsidRDefault="007B2421" w:rsidP="007B2421">
      <w:pPr>
        <w:pStyle w:val="Heading4"/>
        <w:tabs>
          <w:tab w:val="clear" w:pos="0"/>
          <w:tab w:val="num" w:pos="851"/>
        </w:tabs>
      </w:pPr>
      <w:r w:rsidRPr="00817F6F">
        <w:t>Kurzbeschreibung</w:t>
      </w:r>
    </w:p>
    <w:p w14:paraId="1A30CD14" w14:textId="77777777" w:rsidR="007B2421" w:rsidRDefault="007B2421" w:rsidP="007B2421">
      <w:pPr>
        <w:rPr>
          <w:lang w:val="de-AT"/>
        </w:rPr>
      </w:pPr>
    </w:p>
    <w:p w14:paraId="5D3825F8" w14:textId="58F9F01A" w:rsidR="007B2421" w:rsidRDefault="007B2421" w:rsidP="007B2421">
      <w:pPr>
        <w:rPr>
          <w:lang w:val="de-AT"/>
        </w:rPr>
      </w:pPr>
      <w:r>
        <w:rPr>
          <w:lang w:val="de-AT"/>
        </w:rPr>
        <w:t xml:space="preserve">Um </w:t>
      </w:r>
      <w:r w:rsidR="00205657">
        <w:rPr>
          <w:lang w:val="de-AT"/>
        </w:rPr>
        <w:t>Klient/innen</w:t>
      </w:r>
      <w:r>
        <w:rPr>
          <w:lang w:val="de-AT"/>
        </w:rPr>
        <w:t xml:space="preserve"> über den Verlauf einzelner oder aller Ihrer Causen informiert zu halten</w:t>
      </w:r>
      <w:r w:rsidR="009B1C70">
        <w:rPr>
          <w:lang w:val="de-AT"/>
        </w:rPr>
        <w:t>,</w:t>
      </w:r>
      <w:r>
        <w:rPr>
          <w:lang w:val="de-AT"/>
        </w:rPr>
        <w:t xml:space="preserve"> werden definierte Akten samt definierten Inhalten auf einen Web-Server hochgeladen, womit die Einsichtnahme in hochgeladene Akten durch Befugte (</w:t>
      </w:r>
      <w:r w:rsidR="005655EC">
        <w:rPr>
          <w:lang w:val="de-AT"/>
        </w:rPr>
        <w:t>Benutzerkennung</w:t>
      </w:r>
      <w:r>
        <w:rPr>
          <w:lang w:val="de-AT"/>
        </w:rPr>
        <w:t xml:space="preserve"> und Kennwort) möglich ist. Die Zugangsdaten werden von der Kanzlei bestimmt und </w:t>
      </w:r>
      <w:r w:rsidR="009B1C70">
        <w:rPr>
          <w:lang w:val="de-AT"/>
        </w:rPr>
        <w:t>der</w:t>
      </w:r>
      <w:r>
        <w:rPr>
          <w:lang w:val="de-AT"/>
        </w:rPr>
        <w:t xml:space="preserve"> </w:t>
      </w:r>
      <w:r w:rsidR="009B1C70">
        <w:rPr>
          <w:lang w:val="de-AT"/>
        </w:rPr>
        <w:t>b</w:t>
      </w:r>
      <w:r>
        <w:rPr>
          <w:lang w:val="de-AT"/>
        </w:rPr>
        <w:t>efugten</w:t>
      </w:r>
      <w:r w:rsidR="009B1C70">
        <w:rPr>
          <w:lang w:val="de-AT"/>
        </w:rPr>
        <w:t xml:space="preserve"> Person</w:t>
      </w:r>
      <w:r>
        <w:rPr>
          <w:lang w:val="de-AT"/>
        </w:rPr>
        <w:t xml:space="preserve"> (de</w:t>
      </w:r>
      <w:r w:rsidR="009B1C70">
        <w:rPr>
          <w:lang w:val="de-AT"/>
        </w:rPr>
        <w:t>n</w:t>
      </w:r>
      <w:r>
        <w:rPr>
          <w:lang w:val="de-AT"/>
        </w:rPr>
        <w:t xml:space="preserve"> </w:t>
      </w:r>
      <w:r w:rsidR="00205657">
        <w:rPr>
          <w:lang w:val="de-AT"/>
        </w:rPr>
        <w:t>Klient/innen</w:t>
      </w:r>
      <w:r>
        <w:rPr>
          <w:lang w:val="de-AT"/>
        </w:rPr>
        <w:t>) mitgeteilt. Die Internet-Akteneinsicht ermöglicht ausschließlich einen lesenden Zugang.</w:t>
      </w:r>
    </w:p>
    <w:p w14:paraId="4E1593A7" w14:textId="77777777" w:rsidR="007B2421" w:rsidRDefault="007B2421" w:rsidP="007B2421">
      <w:pPr>
        <w:rPr>
          <w:lang w:val="de-AT"/>
        </w:rPr>
      </w:pPr>
    </w:p>
    <w:p w14:paraId="2CCE5179" w14:textId="77777777" w:rsidR="007B2421" w:rsidRPr="007269A0" w:rsidRDefault="007B2421" w:rsidP="007B2421">
      <w:pPr>
        <w:pStyle w:val="Heading4"/>
        <w:tabs>
          <w:tab w:val="clear" w:pos="0"/>
          <w:tab w:val="num" w:pos="851"/>
        </w:tabs>
      </w:pPr>
      <w:r>
        <w:t>Zweck(e) der Verarbeitung</w:t>
      </w:r>
    </w:p>
    <w:p w14:paraId="021866B4" w14:textId="77777777" w:rsidR="007B2421" w:rsidRDefault="007B2421" w:rsidP="007B2421">
      <w:pPr>
        <w:rPr>
          <w:lang w:val="de-AT"/>
        </w:rPr>
      </w:pPr>
    </w:p>
    <w:p w14:paraId="7D28AF66" w14:textId="3514D15E" w:rsidR="007B2421" w:rsidRDefault="007B2421" w:rsidP="007B2421">
      <w:pPr>
        <w:jc w:val="both"/>
        <w:rPr>
          <w:lang w:val="de-AT"/>
        </w:rPr>
      </w:pPr>
      <w:r>
        <w:rPr>
          <w:lang w:val="de-AT"/>
        </w:rPr>
        <w:t>Zweck dieses Verarbeitungsvorgangs ist das Informiert</w:t>
      </w:r>
      <w:r w:rsidR="009B1C70">
        <w:rPr>
          <w:lang w:val="de-AT"/>
        </w:rPr>
        <w:t>-H</w:t>
      </w:r>
      <w:r>
        <w:rPr>
          <w:lang w:val="de-AT"/>
        </w:rPr>
        <w:t xml:space="preserve">alten von </w:t>
      </w:r>
      <w:r w:rsidR="00205657">
        <w:rPr>
          <w:lang w:val="de-AT"/>
        </w:rPr>
        <w:t>Klient/innen</w:t>
      </w:r>
      <w:r>
        <w:rPr>
          <w:lang w:val="de-AT"/>
        </w:rPr>
        <w:t xml:space="preserve"> über den Verlauf der sie betreffenden Causen, sowie die durch das Schaffen von Transparenz für </w:t>
      </w:r>
      <w:r w:rsidR="00205657">
        <w:rPr>
          <w:lang w:val="de-AT"/>
        </w:rPr>
        <w:t>Klient/innen</w:t>
      </w:r>
      <w:r>
        <w:rPr>
          <w:lang w:val="de-AT"/>
        </w:rPr>
        <w:t xml:space="preserve"> erwirkte Möglichkeit zur aktiven Teilnahme an der Bearbeitung der Causen.</w:t>
      </w:r>
    </w:p>
    <w:p w14:paraId="1CDDDC1D" w14:textId="77777777" w:rsidR="007B2421" w:rsidRDefault="007B2421" w:rsidP="007B2421">
      <w:pPr>
        <w:rPr>
          <w:lang w:val="de-AT"/>
        </w:rPr>
      </w:pPr>
    </w:p>
    <w:p w14:paraId="0651F8EA" w14:textId="77777777" w:rsidR="007B2421" w:rsidRDefault="007B2421" w:rsidP="007B2421">
      <w:pPr>
        <w:pStyle w:val="Heading4"/>
        <w:tabs>
          <w:tab w:val="clear" w:pos="0"/>
          <w:tab w:val="num" w:pos="851"/>
        </w:tabs>
      </w:pPr>
      <w:r>
        <w:t>Kategorien betroffener Personen, Rechtsgrundlagen, Informationspflichten</w:t>
      </w:r>
    </w:p>
    <w:p w14:paraId="11C6DB37"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B2421" w:rsidRPr="00A126A1" w14:paraId="5D731693" w14:textId="77777777" w:rsidTr="007B2421">
        <w:tc>
          <w:tcPr>
            <w:tcW w:w="1644" w:type="dxa"/>
            <w:shd w:val="clear" w:color="auto" w:fill="D9D9D9" w:themeFill="background1" w:themeFillShade="D9"/>
          </w:tcPr>
          <w:p w14:paraId="14D474EC"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35962E18" w14:textId="181E5D5E" w:rsidR="007B2421" w:rsidRPr="00A126A1" w:rsidRDefault="0004331F" w:rsidP="007B2421">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7B2421">
              <w:rPr>
                <w:rFonts w:asciiTheme="minorHAnsi" w:hAnsiTheme="minorHAnsi" w:cstheme="minorHAnsi"/>
                <w:b/>
                <w:sz w:val="18"/>
                <w:szCs w:val="18"/>
                <w:lang w:val="de-AT"/>
              </w:rPr>
              <w:t>. Kontaktpersonen bei diesen</w:t>
            </w:r>
            <w:r w:rsidR="007B2421">
              <w:rPr>
                <w:rFonts w:asciiTheme="minorHAnsi" w:hAnsiTheme="minorHAnsi" w:cstheme="minorHAnsi"/>
                <w:b/>
                <w:sz w:val="18"/>
                <w:szCs w:val="18"/>
                <w:lang w:val="de-AT"/>
              </w:rPr>
              <w:tab/>
            </w:r>
          </w:p>
        </w:tc>
      </w:tr>
      <w:tr w:rsidR="007B2421" w14:paraId="2B6E8DBB" w14:textId="77777777" w:rsidTr="007B2421">
        <w:tc>
          <w:tcPr>
            <w:tcW w:w="1644" w:type="dxa"/>
            <w:shd w:val="clear" w:color="auto" w:fill="auto"/>
          </w:tcPr>
          <w:p w14:paraId="2335E6A9"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5DEB264" w14:textId="055D19D3" w:rsidR="007B2421" w:rsidRPr="000B3529" w:rsidRDefault="0004331F"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7B2421">
              <w:rPr>
                <w:rFonts w:asciiTheme="minorHAnsi" w:hAnsiTheme="minorHAnsi" w:cstheme="minorHAnsi"/>
                <w:sz w:val="18"/>
                <w:szCs w:val="18"/>
                <w:lang w:val="de-AT"/>
              </w:rPr>
              <w:t xml:space="preserve">im Sinne des genannten Verarbeitungszwecks beauftragen. </w:t>
            </w:r>
            <w:r>
              <w:rPr>
                <w:rFonts w:asciiTheme="minorHAnsi" w:hAnsiTheme="minorHAnsi" w:cstheme="minorHAnsi"/>
                <w:sz w:val="18"/>
                <w:szCs w:val="18"/>
                <w:lang w:val="de-AT"/>
              </w:rPr>
              <w:t>Es kann je Causa einen oder mehrere Auftraggebende geben.</w:t>
            </w:r>
          </w:p>
        </w:tc>
      </w:tr>
      <w:tr w:rsidR="007B2421" w14:paraId="71525ED2" w14:textId="77777777" w:rsidTr="007B2421">
        <w:tc>
          <w:tcPr>
            <w:tcW w:w="1644" w:type="dxa"/>
            <w:shd w:val="clear" w:color="auto" w:fill="auto"/>
          </w:tcPr>
          <w:p w14:paraId="4B400BE2"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7314CBD8"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FDD0923" w14:textId="77777777" w:rsidR="007B2421" w:rsidRDefault="007B2421" w:rsidP="007B2421">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5DB484AA" w14:textId="77777777"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7B2421" w14:paraId="640086DA" w14:textId="77777777" w:rsidTr="007B2421">
        <w:tc>
          <w:tcPr>
            <w:tcW w:w="1644" w:type="dxa"/>
            <w:shd w:val="clear" w:color="auto" w:fill="auto"/>
          </w:tcPr>
          <w:p w14:paraId="000CA22B"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7FB5F31B" w14:textId="77777777" w:rsidR="007B2421" w:rsidRPr="00CD1BD5"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23C4874" w14:textId="77777777" w:rsidR="007B2421"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5DB42BC8" w14:textId="2643933F"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034238F5"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B2421" w:rsidRPr="00A126A1" w14:paraId="1F4F19CD" w14:textId="77777777" w:rsidTr="007B2421">
        <w:tc>
          <w:tcPr>
            <w:tcW w:w="1644" w:type="dxa"/>
            <w:shd w:val="clear" w:color="auto" w:fill="D9D9D9" w:themeFill="background1" w:themeFillShade="D9"/>
          </w:tcPr>
          <w:p w14:paraId="1E8FC7BA"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0CEDF14F"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7B2421" w14:paraId="6659CE93" w14:textId="77777777" w:rsidTr="007B2421">
        <w:tc>
          <w:tcPr>
            <w:tcW w:w="1644" w:type="dxa"/>
            <w:shd w:val="clear" w:color="auto" w:fill="auto"/>
          </w:tcPr>
          <w:p w14:paraId="389D867E"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E3D7262" w14:textId="662811E2" w:rsidR="007B2421" w:rsidRPr="000B3529" w:rsidRDefault="0004331F"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in die aufgrund der von Auftraggebenden erhaltenen Aufträgen eröffneten Causen involviert sind, ausgenommen den Auftraggebenden.</w:t>
            </w:r>
            <w:r w:rsidR="007B2421">
              <w:rPr>
                <w:rFonts w:asciiTheme="minorHAnsi" w:hAnsiTheme="minorHAnsi" w:cstheme="minorHAnsi"/>
                <w:sz w:val="18"/>
                <w:szCs w:val="18"/>
                <w:lang w:val="de-AT"/>
              </w:rPr>
              <w:t xml:space="preserve"> </w:t>
            </w:r>
            <w:r>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Notar/innen und Sachverständige</w:t>
            </w:r>
          </w:p>
        </w:tc>
      </w:tr>
      <w:tr w:rsidR="007B2421" w14:paraId="4F41AAF1" w14:textId="77777777" w:rsidTr="007B2421">
        <w:tc>
          <w:tcPr>
            <w:tcW w:w="1644" w:type="dxa"/>
            <w:shd w:val="clear" w:color="auto" w:fill="auto"/>
          </w:tcPr>
          <w:p w14:paraId="1E56C75A"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22A9B65"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798210C" w14:textId="77777777" w:rsidR="007B2421" w:rsidRDefault="007B2421" w:rsidP="007B2421">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62389B68" w14:textId="77777777" w:rsidR="007B2421" w:rsidRDefault="007B2421" w:rsidP="007B2421">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30AED1A7" w14:textId="77777777" w:rsidR="007B2421" w:rsidRDefault="007B2421" w:rsidP="007B2421">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3DADCA96" w14:textId="0C76C49D" w:rsidR="007B2421" w:rsidRPr="004C4CC2" w:rsidRDefault="007B2421" w:rsidP="007B2421">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7B2421" w14:paraId="6F9AB69C" w14:textId="77777777" w:rsidTr="007B2421">
        <w:tc>
          <w:tcPr>
            <w:tcW w:w="1644" w:type="dxa"/>
            <w:shd w:val="clear" w:color="auto" w:fill="auto"/>
          </w:tcPr>
          <w:p w14:paraId="2547C036"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CA5973B" w14:textId="77777777" w:rsidR="007B2421" w:rsidRPr="00CD1BD5"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7A79472" w14:textId="77777777" w:rsidR="007B2421" w:rsidRPr="00310C28" w:rsidRDefault="007B2421" w:rsidP="007B2421">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42F67D01" w14:textId="77777777" w:rsidR="007B2421"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052673EC" w14:textId="77777777" w:rsidR="007B2421" w:rsidRDefault="007B2421" w:rsidP="007B2421">
            <w:pPr>
              <w:jc w:val="both"/>
              <w:rPr>
                <w:rFonts w:asciiTheme="minorHAnsi" w:hAnsiTheme="minorHAnsi" w:cstheme="minorHAnsi"/>
                <w:sz w:val="18"/>
                <w:szCs w:val="18"/>
                <w:lang w:val="de-AT"/>
              </w:rPr>
            </w:pPr>
          </w:p>
          <w:p w14:paraId="2F39CF12" w14:textId="77777777" w:rsidR="007B2421" w:rsidRPr="00D15170" w:rsidRDefault="007B2421" w:rsidP="007B2421">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57C9B111" w14:textId="77777777"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1D5C6BEB"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B2421" w:rsidRPr="00A126A1" w14:paraId="58DC469B" w14:textId="77777777" w:rsidTr="007B2421">
        <w:tc>
          <w:tcPr>
            <w:tcW w:w="1644" w:type="dxa"/>
            <w:shd w:val="clear" w:color="auto" w:fill="D9D9D9" w:themeFill="background1" w:themeFillShade="D9"/>
          </w:tcPr>
          <w:p w14:paraId="7DA4E9EA"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3AAEA427"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7B2421" w14:paraId="0F34AB44" w14:textId="77777777" w:rsidTr="007B2421">
        <w:tc>
          <w:tcPr>
            <w:tcW w:w="1644" w:type="dxa"/>
            <w:shd w:val="clear" w:color="auto" w:fill="auto"/>
          </w:tcPr>
          <w:p w14:paraId="158D8B5E"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2284D91" w14:textId="77777777"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jeweiligen Causa befasste Gerichte (zuständige Zivil- und Strafgerichte) und Behörden (z.B. Finanzämter, Vermessungsämter, Grundverkehrsbehörden, Bezirkshauptmannschaften, Gemeinden, Kammern).</w:t>
            </w:r>
          </w:p>
        </w:tc>
      </w:tr>
      <w:tr w:rsidR="007B2421" w14:paraId="5FCA7DD8" w14:textId="77777777" w:rsidTr="007B2421">
        <w:tc>
          <w:tcPr>
            <w:tcW w:w="1644" w:type="dxa"/>
            <w:shd w:val="clear" w:color="auto" w:fill="auto"/>
          </w:tcPr>
          <w:p w14:paraId="729AFF48"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3F40541C"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1E77FD4" w14:textId="77777777" w:rsidR="007B2421" w:rsidRDefault="007B2421" w:rsidP="007B2421">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491FB0B2" w14:textId="7AF1687D" w:rsidR="007B2421" w:rsidRPr="000B3529" w:rsidRDefault="004416B3"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7B2421">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7B2421">
              <w:rPr>
                <w:rFonts w:asciiTheme="minorHAnsi" w:hAnsiTheme="minorHAnsi" w:cstheme="minorHAnsi"/>
                <w:sz w:val="18"/>
                <w:szCs w:val="18"/>
                <w:lang w:val="de-AT"/>
              </w:rPr>
              <w:t xml:space="preserve"> bedienen soll und muss. Die Verwendung dieser ist daher im öffentlichen Interesse gelegen.</w:t>
            </w:r>
          </w:p>
        </w:tc>
      </w:tr>
      <w:tr w:rsidR="007B2421" w14:paraId="2CEC6D27" w14:textId="77777777" w:rsidTr="007B2421">
        <w:tc>
          <w:tcPr>
            <w:tcW w:w="1644" w:type="dxa"/>
            <w:shd w:val="clear" w:color="auto" w:fill="auto"/>
          </w:tcPr>
          <w:p w14:paraId="764AB7DC"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B7C5E72" w14:textId="77777777" w:rsidR="007B2421" w:rsidRPr="00CD1BD5"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D400810" w14:textId="77777777" w:rsidR="007B2421"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7C82470B" w14:textId="34A9BCA2"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05244A43"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7B2421" w:rsidRPr="00A126A1" w14:paraId="1427209D" w14:textId="77777777" w:rsidTr="007B2421">
        <w:tc>
          <w:tcPr>
            <w:tcW w:w="1644" w:type="dxa"/>
            <w:shd w:val="clear" w:color="auto" w:fill="D9D9D9" w:themeFill="background1" w:themeFillShade="D9"/>
          </w:tcPr>
          <w:p w14:paraId="5C419EB1" w14:textId="77777777" w:rsidR="007B2421" w:rsidRPr="00A126A1" w:rsidRDefault="007B2421" w:rsidP="007B2421">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5C71C889" w14:textId="7E1B1934" w:rsidR="007B2421" w:rsidRPr="00A126A1" w:rsidRDefault="004D09D4" w:rsidP="007B2421">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7B2421" w14:paraId="6A8A79E5" w14:textId="77777777" w:rsidTr="007B2421">
        <w:tc>
          <w:tcPr>
            <w:tcW w:w="1644" w:type="dxa"/>
            <w:shd w:val="clear" w:color="auto" w:fill="auto"/>
          </w:tcPr>
          <w:p w14:paraId="3C1AEFA4"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06840CA" w14:textId="63FD2B7D"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Bearbeitungen und Korrespondenzen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7B2421" w14:paraId="03F7DAD7" w14:textId="77777777" w:rsidTr="007B2421">
        <w:tc>
          <w:tcPr>
            <w:tcW w:w="1644" w:type="dxa"/>
            <w:shd w:val="clear" w:color="auto" w:fill="auto"/>
          </w:tcPr>
          <w:p w14:paraId="5D73316A"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73B8694" w14:textId="77777777" w:rsidR="007B2421" w:rsidRPr="00CD1BD5" w:rsidRDefault="007B2421" w:rsidP="007B2421">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31A691CA" w14:textId="77777777" w:rsidR="007B2421" w:rsidRDefault="007B2421" w:rsidP="007B2421">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5E33CACC" w14:textId="240FA4AF"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7B2421" w14:paraId="0570EA8E" w14:textId="77777777" w:rsidTr="007B2421">
        <w:tc>
          <w:tcPr>
            <w:tcW w:w="1644" w:type="dxa"/>
            <w:shd w:val="clear" w:color="auto" w:fill="auto"/>
          </w:tcPr>
          <w:p w14:paraId="56931EB4" w14:textId="77777777" w:rsidR="007B2421"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50DCCDC" w14:textId="77777777" w:rsidR="007B2421" w:rsidRPr="00CD1BD5" w:rsidRDefault="007B2421" w:rsidP="007B2421">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5D78FC38" w14:textId="77777777" w:rsidR="007B2421" w:rsidRPr="000B3529" w:rsidRDefault="007B2421" w:rsidP="007B2421">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57E306E0" w14:textId="77777777" w:rsidR="007B2421" w:rsidRDefault="007B2421" w:rsidP="007B2421">
      <w:pPr>
        <w:rPr>
          <w:lang w:val="de-AT"/>
        </w:rPr>
      </w:pPr>
    </w:p>
    <w:p w14:paraId="3B8BAF8B" w14:textId="77777777" w:rsidR="007B2421" w:rsidRDefault="007B2421" w:rsidP="007B2421">
      <w:pPr>
        <w:pStyle w:val="Heading4"/>
        <w:tabs>
          <w:tab w:val="clear" w:pos="0"/>
          <w:tab w:val="num" w:pos="851"/>
        </w:tabs>
      </w:pPr>
      <w:r>
        <w:t>Kategorien der verarbeiteten Daten und Empfänger</w:t>
      </w:r>
    </w:p>
    <w:p w14:paraId="78DA3E1C" w14:textId="77777777" w:rsidR="007B2421" w:rsidRDefault="007B2421" w:rsidP="007B2421">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7B2421" w:rsidRPr="008D30AE" w14:paraId="220BDA60" w14:textId="77777777" w:rsidTr="007B2421">
        <w:tc>
          <w:tcPr>
            <w:tcW w:w="448" w:type="dxa"/>
            <w:vMerge w:val="restart"/>
            <w:shd w:val="clear" w:color="auto" w:fill="D9D9D9" w:themeFill="background1" w:themeFillShade="D9"/>
            <w:textDirection w:val="btLr"/>
            <w:vAlign w:val="center"/>
          </w:tcPr>
          <w:p w14:paraId="678DB779" w14:textId="77777777" w:rsidR="007B2421" w:rsidRPr="008D30AE" w:rsidRDefault="007B2421" w:rsidP="007B2421">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42C48E2D" w14:textId="77777777" w:rsidR="007B2421" w:rsidRPr="008D30AE" w:rsidRDefault="007B2421" w:rsidP="007B2421">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098F196F" w14:textId="77777777" w:rsidR="007B2421" w:rsidRPr="008D30AE" w:rsidRDefault="007B2421" w:rsidP="007B2421">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51CF7CEF" w14:textId="77777777" w:rsidR="007B2421" w:rsidRPr="008D30AE" w:rsidRDefault="007B2421" w:rsidP="007B2421">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1FF8ACDA" w14:textId="77777777" w:rsidR="007B2421" w:rsidRDefault="007B2421" w:rsidP="007B2421">
            <w:pPr>
              <w:jc w:val="center"/>
              <w:rPr>
                <w:rFonts w:asciiTheme="minorHAnsi" w:hAnsiTheme="minorHAnsi"/>
                <w:sz w:val="18"/>
                <w:szCs w:val="18"/>
                <w:lang w:val="de-AT"/>
              </w:rPr>
            </w:pPr>
            <w:r>
              <w:rPr>
                <w:rFonts w:asciiTheme="minorHAnsi" w:hAnsiTheme="minorHAnsi"/>
                <w:sz w:val="18"/>
                <w:szCs w:val="18"/>
                <w:lang w:val="de-AT"/>
              </w:rPr>
              <w:t>Empfänger</w:t>
            </w:r>
          </w:p>
        </w:tc>
      </w:tr>
      <w:tr w:rsidR="007B2421" w:rsidRPr="008D30AE" w14:paraId="2EA1531B" w14:textId="77777777" w:rsidTr="007B2421">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3BC54AAD" w14:textId="77777777" w:rsidR="007B2421" w:rsidRPr="008D30AE" w:rsidRDefault="007B2421" w:rsidP="007B2421">
            <w:pPr>
              <w:rPr>
                <w:rFonts w:asciiTheme="minorHAnsi" w:hAnsiTheme="minorHAnsi"/>
                <w:sz w:val="18"/>
                <w:szCs w:val="18"/>
                <w:lang w:val="de-AT"/>
              </w:rPr>
            </w:pPr>
          </w:p>
        </w:tc>
        <w:tc>
          <w:tcPr>
            <w:tcW w:w="448" w:type="dxa"/>
            <w:vMerge/>
            <w:shd w:val="clear" w:color="auto" w:fill="D9D9D9" w:themeFill="background1" w:themeFillShade="D9"/>
            <w:vAlign w:val="center"/>
          </w:tcPr>
          <w:p w14:paraId="1ACE925C" w14:textId="77777777" w:rsidR="007B2421" w:rsidRPr="008D30AE" w:rsidRDefault="007B2421" w:rsidP="007B2421">
            <w:pPr>
              <w:rPr>
                <w:rFonts w:asciiTheme="minorHAnsi" w:hAnsiTheme="minorHAnsi"/>
                <w:sz w:val="18"/>
                <w:szCs w:val="18"/>
                <w:lang w:val="de-AT"/>
              </w:rPr>
            </w:pPr>
          </w:p>
        </w:tc>
        <w:tc>
          <w:tcPr>
            <w:tcW w:w="3925" w:type="dxa"/>
            <w:vMerge/>
            <w:shd w:val="clear" w:color="auto" w:fill="D9D9D9" w:themeFill="background1" w:themeFillShade="D9"/>
            <w:vAlign w:val="center"/>
          </w:tcPr>
          <w:p w14:paraId="01D1A027" w14:textId="77777777" w:rsidR="007B2421" w:rsidRPr="008D30AE" w:rsidRDefault="007B2421" w:rsidP="007B2421">
            <w:pPr>
              <w:rPr>
                <w:rFonts w:asciiTheme="minorHAnsi" w:hAnsiTheme="minorHAnsi"/>
                <w:sz w:val="18"/>
                <w:szCs w:val="18"/>
                <w:lang w:val="de-AT"/>
              </w:rPr>
            </w:pPr>
          </w:p>
        </w:tc>
        <w:tc>
          <w:tcPr>
            <w:tcW w:w="567" w:type="dxa"/>
            <w:vMerge/>
            <w:shd w:val="clear" w:color="auto" w:fill="D9D9D9" w:themeFill="background1" w:themeFillShade="D9"/>
            <w:vAlign w:val="center"/>
          </w:tcPr>
          <w:p w14:paraId="61F9ABA4" w14:textId="77777777" w:rsidR="007B2421" w:rsidRPr="008D30AE" w:rsidRDefault="007B2421" w:rsidP="007B2421">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423AAA9E" w14:textId="77777777" w:rsidR="007B2421" w:rsidRDefault="007B2421" w:rsidP="007B2421">
            <w:pPr>
              <w:ind w:left="113" w:right="113"/>
              <w:rPr>
                <w:rFonts w:asciiTheme="minorHAnsi" w:hAnsiTheme="minorHAnsi"/>
                <w:sz w:val="18"/>
                <w:szCs w:val="18"/>
                <w:lang w:val="de-AT"/>
              </w:rPr>
            </w:pPr>
            <w:r>
              <w:rPr>
                <w:rFonts w:asciiTheme="minorHAnsi" w:hAnsiTheme="minorHAnsi"/>
                <w:sz w:val="18"/>
                <w:szCs w:val="18"/>
                <w:lang w:val="de-AT"/>
              </w:rPr>
              <w:t>Auftraggeber</w:t>
            </w:r>
            <w:r w:rsidRPr="003A6C63">
              <w:rPr>
                <w:rFonts w:asciiTheme="minorHAnsi" w:hAnsiTheme="minorHAnsi"/>
                <w:sz w:val="18"/>
                <w:szCs w:val="18"/>
                <w:vertAlign w:val="superscript"/>
                <w:lang w:val="de-AT"/>
              </w:rPr>
              <w:t>2)</w:t>
            </w:r>
          </w:p>
        </w:tc>
        <w:tc>
          <w:tcPr>
            <w:tcW w:w="377" w:type="dxa"/>
            <w:shd w:val="clear" w:color="auto" w:fill="D9D9D9" w:themeFill="background1" w:themeFillShade="D9"/>
            <w:tcMar>
              <w:left w:w="0" w:type="dxa"/>
              <w:right w:w="0" w:type="dxa"/>
            </w:tcMar>
            <w:textDirection w:val="btLr"/>
            <w:vAlign w:val="center"/>
          </w:tcPr>
          <w:p w14:paraId="5FB0396D" w14:textId="77777777" w:rsidR="007B2421" w:rsidRDefault="007B2421" w:rsidP="007B2421">
            <w:pPr>
              <w:ind w:left="113" w:right="113"/>
              <w:rPr>
                <w:rFonts w:asciiTheme="minorHAnsi" w:hAnsiTheme="minorHAnsi"/>
                <w:sz w:val="18"/>
                <w:szCs w:val="18"/>
                <w:lang w:val="de-AT"/>
              </w:rPr>
            </w:pPr>
            <w:r>
              <w:rPr>
                <w:rFonts w:asciiTheme="minorHAnsi" w:hAnsiTheme="minorHAnsi"/>
                <w:sz w:val="18"/>
                <w:szCs w:val="18"/>
                <w:lang w:val="de-AT"/>
              </w:rPr>
              <w:t>Betreiber</w:t>
            </w:r>
            <w:r w:rsidRPr="00CF039A">
              <w:rPr>
                <w:rFonts w:asciiTheme="minorHAnsi" w:hAnsiTheme="minorHAnsi"/>
                <w:sz w:val="18"/>
                <w:szCs w:val="18"/>
                <w:vertAlign w:val="superscript"/>
                <w:lang w:val="de-AT"/>
              </w:rPr>
              <w:t>3)</w:t>
            </w:r>
          </w:p>
        </w:tc>
        <w:tc>
          <w:tcPr>
            <w:tcW w:w="376" w:type="dxa"/>
            <w:shd w:val="clear" w:color="auto" w:fill="D9D9D9" w:themeFill="background1" w:themeFillShade="D9"/>
            <w:tcMar>
              <w:left w:w="0" w:type="dxa"/>
              <w:right w:w="0" w:type="dxa"/>
            </w:tcMar>
            <w:textDirection w:val="btLr"/>
            <w:vAlign w:val="center"/>
          </w:tcPr>
          <w:p w14:paraId="0697F620" w14:textId="77777777" w:rsidR="007B2421" w:rsidRDefault="007B2421" w:rsidP="007B2421">
            <w:pPr>
              <w:ind w:left="113" w:right="113"/>
              <w:rPr>
                <w:rFonts w:asciiTheme="minorHAnsi" w:hAnsiTheme="minorHAnsi"/>
                <w:sz w:val="18"/>
                <w:szCs w:val="18"/>
                <w:lang w:val="de-AT"/>
              </w:rPr>
            </w:pPr>
            <w:r>
              <w:rPr>
                <w:rFonts w:asciiTheme="minorHAnsi" w:hAnsiTheme="minorHAnsi"/>
                <w:sz w:val="18"/>
                <w:szCs w:val="18"/>
                <w:lang w:val="de-AT"/>
              </w:rPr>
              <w:t>Ggf. IT-Support</w:t>
            </w:r>
            <w:r w:rsidRPr="008322B9">
              <w:rPr>
                <w:rFonts w:asciiTheme="minorHAnsi" w:hAnsiTheme="minorHAnsi"/>
                <w:sz w:val="18"/>
                <w:szCs w:val="18"/>
                <w:vertAlign w:val="superscript"/>
                <w:lang w:val="de-AT"/>
              </w:rPr>
              <w:t xml:space="preserve"> 4)</w:t>
            </w:r>
          </w:p>
        </w:tc>
        <w:tc>
          <w:tcPr>
            <w:tcW w:w="378" w:type="dxa"/>
            <w:shd w:val="clear" w:color="auto" w:fill="D9D9D9" w:themeFill="background1" w:themeFillShade="D9"/>
            <w:tcMar>
              <w:left w:w="0" w:type="dxa"/>
              <w:right w:w="0" w:type="dxa"/>
            </w:tcMar>
            <w:textDirection w:val="btLr"/>
            <w:vAlign w:val="center"/>
          </w:tcPr>
          <w:p w14:paraId="0EC9CFD7"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F373701" w14:textId="77777777" w:rsidR="007B2421" w:rsidRDefault="007B2421" w:rsidP="007B2421">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344621A4"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1856939" w14:textId="77777777" w:rsidR="007B2421" w:rsidRDefault="007B2421" w:rsidP="007B2421">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6225E9C"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F947BA3" w14:textId="77777777" w:rsidR="007B2421" w:rsidRDefault="007B2421" w:rsidP="007B2421">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1E57F010" w14:textId="77777777" w:rsidR="007B2421" w:rsidRDefault="007B2421" w:rsidP="007B2421">
            <w:pPr>
              <w:ind w:left="113" w:right="113"/>
              <w:rPr>
                <w:rFonts w:asciiTheme="minorHAnsi" w:hAnsiTheme="minorHAnsi"/>
                <w:sz w:val="18"/>
                <w:szCs w:val="18"/>
                <w:lang w:val="de-AT"/>
              </w:rPr>
            </w:pPr>
          </w:p>
        </w:tc>
      </w:tr>
      <w:tr w:rsidR="007B2421" w:rsidRPr="008D30AE" w14:paraId="2A158122" w14:textId="77777777" w:rsidTr="007B2421">
        <w:tc>
          <w:tcPr>
            <w:tcW w:w="448" w:type="dxa"/>
            <w:tcBorders>
              <w:bottom w:val="nil"/>
            </w:tcBorders>
          </w:tcPr>
          <w:p w14:paraId="7DFDFC9C"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A</w:t>
            </w:r>
          </w:p>
          <w:p w14:paraId="13D0E9A8"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50A0849B"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390C1F73"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211F634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C2FA4B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ACE836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F93E37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78AB017"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E9223FF"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77BA59C"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D8D1F72"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9FC4716"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E3FD568"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1EADC63" w14:textId="77777777" w:rsidR="007B2421" w:rsidRPr="008D30AE" w:rsidRDefault="007B2421" w:rsidP="007B2421">
            <w:pPr>
              <w:jc w:val="center"/>
              <w:rPr>
                <w:rFonts w:asciiTheme="minorHAnsi" w:hAnsiTheme="minorHAnsi"/>
                <w:sz w:val="18"/>
                <w:szCs w:val="18"/>
                <w:lang w:val="de-AT"/>
              </w:rPr>
            </w:pPr>
          </w:p>
        </w:tc>
      </w:tr>
      <w:tr w:rsidR="007B2421" w:rsidRPr="008D30AE" w14:paraId="6B58F94F" w14:textId="77777777" w:rsidTr="007B2421">
        <w:tc>
          <w:tcPr>
            <w:tcW w:w="448" w:type="dxa"/>
            <w:tcBorders>
              <w:top w:val="nil"/>
              <w:bottom w:val="nil"/>
            </w:tcBorders>
            <w:vAlign w:val="center"/>
          </w:tcPr>
          <w:p w14:paraId="1607AD8E" w14:textId="77777777" w:rsidR="007B2421" w:rsidRPr="008D30AE" w:rsidRDefault="007B2421" w:rsidP="007B2421">
            <w:pPr>
              <w:rPr>
                <w:rFonts w:asciiTheme="minorHAnsi" w:hAnsiTheme="minorHAnsi"/>
                <w:sz w:val="18"/>
                <w:szCs w:val="18"/>
                <w:lang w:val="de-AT"/>
              </w:rPr>
            </w:pPr>
          </w:p>
        </w:tc>
        <w:tc>
          <w:tcPr>
            <w:tcW w:w="448" w:type="dxa"/>
            <w:vAlign w:val="center"/>
          </w:tcPr>
          <w:p w14:paraId="3F99CD8B"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0A6F26BD"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652DE0F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1B9E4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A93AEA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EA04AF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668705E"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FABBE6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AB48A27"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B24C300"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C599FC1"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5529743"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C81D1C4" w14:textId="77777777" w:rsidR="007B2421" w:rsidRPr="008D30AE" w:rsidRDefault="007B2421" w:rsidP="007B2421">
            <w:pPr>
              <w:jc w:val="center"/>
              <w:rPr>
                <w:rFonts w:asciiTheme="minorHAnsi" w:hAnsiTheme="minorHAnsi"/>
                <w:sz w:val="18"/>
                <w:szCs w:val="18"/>
                <w:lang w:val="de-AT"/>
              </w:rPr>
            </w:pPr>
          </w:p>
        </w:tc>
      </w:tr>
      <w:tr w:rsidR="007B2421" w:rsidRPr="008D30AE" w14:paraId="04BB2F00" w14:textId="77777777" w:rsidTr="007B2421">
        <w:tc>
          <w:tcPr>
            <w:tcW w:w="448" w:type="dxa"/>
            <w:tcBorders>
              <w:top w:val="nil"/>
              <w:bottom w:val="nil"/>
            </w:tcBorders>
            <w:vAlign w:val="center"/>
          </w:tcPr>
          <w:p w14:paraId="4F6132E0" w14:textId="77777777" w:rsidR="007B2421" w:rsidRPr="008D30AE" w:rsidRDefault="007B2421" w:rsidP="007B2421">
            <w:pPr>
              <w:rPr>
                <w:rFonts w:asciiTheme="minorHAnsi" w:hAnsiTheme="minorHAnsi"/>
                <w:sz w:val="18"/>
                <w:szCs w:val="18"/>
                <w:lang w:val="de-AT"/>
              </w:rPr>
            </w:pPr>
          </w:p>
        </w:tc>
        <w:tc>
          <w:tcPr>
            <w:tcW w:w="448" w:type="dxa"/>
            <w:vAlign w:val="center"/>
          </w:tcPr>
          <w:p w14:paraId="5EE999DC"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2C068A2" w14:textId="77777777" w:rsidR="007B2421" w:rsidRPr="005C75A9" w:rsidRDefault="0085341A" w:rsidP="007B2421">
            <w:pPr>
              <w:rPr>
                <w:rFonts w:asciiTheme="minorHAnsi" w:hAnsiTheme="minorHAnsi"/>
                <w:sz w:val="18"/>
                <w:szCs w:val="18"/>
                <w:lang w:val="de-AT"/>
              </w:rPr>
            </w:pPr>
            <w:r>
              <w:rPr>
                <w:rFonts w:asciiTheme="minorHAnsi" w:hAnsiTheme="minorHAnsi"/>
                <w:sz w:val="18"/>
                <w:szCs w:val="18"/>
                <w:lang w:val="de-AT"/>
              </w:rPr>
              <w:t>Kontaktdaten</w:t>
            </w:r>
            <w:r w:rsidR="007B2421">
              <w:rPr>
                <w:rFonts w:asciiTheme="minorHAnsi" w:hAnsiTheme="minorHAnsi"/>
                <w:sz w:val="18"/>
                <w:szCs w:val="18"/>
                <w:lang w:val="de-AT"/>
              </w:rPr>
              <w:t xml:space="preserve"> (Tel., Mail, Fax)</w:t>
            </w:r>
          </w:p>
        </w:tc>
        <w:tc>
          <w:tcPr>
            <w:tcW w:w="567" w:type="dxa"/>
            <w:vAlign w:val="center"/>
          </w:tcPr>
          <w:p w14:paraId="6A7AF54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A208A4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D646A7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055B12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278D43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0714526"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476AB7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79D5E01"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B2C41C6"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BE43B0C"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DBA076A" w14:textId="77777777" w:rsidR="007B2421" w:rsidRPr="008D30AE" w:rsidRDefault="007B2421" w:rsidP="007B2421">
            <w:pPr>
              <w:jc w:val="center"/>
              <w:rPr>
                <w:rFonts w:asciiTheme="minorHAnsi" w:hAnsiTheme="minorHAnsi"/>
                <w:sz w:val="18"/>
                <w:szCs w:val="18"/>
                <w:lang w:val="de-AT"/>
              </w:rPr>
            </w:pPr>
          </w:p>
        </w:tc>
      </w:tr>
      <w:tr w:rsidR="007B2421" w:rsidRPr="008D30AE" w14:paraId="0A4186B2" w14:textId="77777777" w:rsidTr="007B2421">
        <w:tc>
          <w:tcPr>
            <w:tcW w:w="448" w:type="dxa"/>
            <w:tcBorders>
              <w:top w:val="nil"/>
              <w:bottom w:val="nil"/>
            </w:tcBorders>
            <w:vAlign w:val="center"/>
          </w:tcPr>
          <w:p w14:paraId="1C06BD0A" w14:textId="77777777" w:rsidR="007B2421" w:rsidRPr="008D30AE" w:rsidRDefault="007B2421" w:rsidP="007B2421">
            <w:pPr>
              <w:rPr>
                <w:rFonts w:asciiTheme="minorHAnsi" w:hAnsiTheme="minorHAnsi"/>
                <w:sz w:val="18"/>
                <w:szCs w:val="18"/>
                <w:lang w:val="de-AT"/>
              </w:rPr>
            </w:pPr>
          </w:p>
        </w:tc>
        <w:tc>
          <w:tcPr>
            <w:tcW w:w="448" w:type="dxa"/>
            <w:vAlign w:val="center"/>
          </w:tcPr>
          <w:p w14:paraId="498ED84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080C5671"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5C5CF26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4CD6DCE"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7FA5DBE"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AEAF6B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306FF1B"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E756CA1"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9D50A58"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CFAB21B"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88F6B0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109043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1F39FAD" w14:textId="77777777" w:rsidR="007B2421" w:rsidRPr="008D30AE" w:rsidRDefault="007B2421" w:rsidP="007B2421">
            <w:pPr>
              <w:jc w:val="center"/>
              <w:rPr>
                <w:rFonts w:asciiTheme="minorHAnsi" w:hAnsiTheme="minorHAnsi"/>
                <w:sz w:val="18"/>
                <w:szCs w:val="18"/>
                <w:lang w:val="de-AT"/>
              </w:rPr>
            </w:pPr>
          </w:p>
        </w:tc>
      </w:tr>
      <w:tr w:rsidR="007B2421" w:rsidRPr="008D30AE" w14:paraId="45C424DE" w14:textId="77777777" w:rsidTr="007B2421">
        <w:tc>
          <w:tcPr>
            <w:tcW w:w="448" w:type="dxa"/>
            <w:tcBorders>
              <w:top w:val="nil"/>
              <w:bottom w:val="nil"/>
            </w:tcBorders>
            <w:vAlign w:val="center"/>
          </w:tcPr>
          <w:p w14:paraId="0ED90740" w14:textId="77777777" w:rsidR="007B2421" w:rsidRPr="008D30AE" w:rsidRDefault="007B2421" w:rsidP="007B2421">
            <w:pPr>
              <w:rPr>
                <w:rFonts w:asciiTheme="minorHAnsi" w:hAnsiTheme="minorHAnsi"/>
                <w:sz w:val="18"/>
                <w:szCs w:val="18"/>
                <w:lang w:val="de-AT"/>
              </w:rPr>
            </w:pPr>
          </w:p>
        </w:tc>
        <w:tc>
          <w:tcPr>
            <w:tcW w:w="448" w:type="dxa"/>
            <w:vAlign w:val="center"/>
          </w:tcPr>
          <w:p w14:paraId="36F7D8A6"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5D3F2D32" w14:textId="77777777" w:rsidR="007B2421" w:rsidRDefault="00902290" w:rsidP="007B2421">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5BB5CFA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8EBF02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E6870F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7C19B8D"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9794D6E"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9C73A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60E2085"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7024731"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D71D11A"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26FDC64"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866AB3D" w14:textId="77777777" w:rsidR="007B2421" w:rsidRPr="008D30AE" w:rsidRDefault="007B2421" w:rsidP="007B2421">
            <w:pPr>
              <w:jc w:val="center"/>
              <w:rPr>
                <w:rFonts w:asciiTheme="minorHAnsi" w:hAnsiTheme="minorHAnsi"/>
                <w:sz w:val="18"/>
                <w:szCs w:val="18"/>
                <w:lang w:val="de-AT"/>
              </w:rPr>
            </w:pPr>
          </w:p>
        </w:tc>
      </w:tr>
      <w:tr w:rsidR="007B2421" w:rsidRPr="008D30AE" w14:paraId="5CD43E51" w14:textId="77777777" w:rsidTr="007B2421">
        <w:tc>
          <w:tcPr>
            <w:tcW w:w="448" w:type="dxa"/>
            <w:tcBorders>
              <w:top w:val="nil"/>
              <w:bottom w:val="nil"/>
            </w:tcBorders>
            <w:vAlign w:val="center"/>
          </w:tcPr>
          <w:p w14:paraId="10C72D19" w14:textId="77777777" w:rsidR="007B2421" w:rsidRPr="008D30AE" w:rsidRDefault="007B2421" w:rsidP="007B2421">
            <w:pPr>
              <w:rPr>
                <w:rFonts w:asciiTheme="minorHAnsi" w:hAnsiTheme="minorHAnsi"/>
                <w:sz w:val="18"/>
                <w:szCs w:val="18"/>
                <w:lang w:val="de-AT"/>
              </w:rPr>
            </w:pPr>
          </w:p>
        </w:tc>
        <w:tc>
          <w:tcPr>
            <w:tcW w:w="448" w:type="dxa"/>
            <w:vAlign w:val="center"/>
          </w:tcPr>
          <w:p w14:paraId="4419C065"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2AF6B1E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5513517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283F2E"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00CAD7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61677B5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9F34232"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43F5B98"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DA9B17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20A9EAB"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C75B7A7"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B13379E"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B4979D8" w14:textId="77777777" w:rsidR="007B2421" w:rsidRPr="008D30AE" w:rsidRDefault="007B2421" w:rsidP="007B2421">
            <w:pPr>
              <w:jc w:val="center"/>
              <w:rPr>
                <w:rFonts w:asciiTheme="minorHAnsi" w:hAnsiTheme="minorHAnsi"/>
                <w:sz w:val="18"/>
                <w:szCs w:val="18"/>
                <w:lang w:val="de-AT"/>
              </w:rPr>
            </w:pPr>
          </w:p>
        </w:tc>
      </w:tr>
      <w:tr w:rsidR="007B2421" w:rsidRPr="008D30AE" w14:paraId="7B356AD9" w14:textId="77777777" w:rsidTr="007B2421">
        <w:tc>
          <w:tcPr>
            <w:tcW w:w="448" w:type="dxa"/>
            <w:tcBorders>
              <w:top w:val="nil"/>
              <w:bottom w:val="nil"/>
            </w:tcBorders>
            <w:vAlign w:val="center"/>
          </w:tcPr>
          <w:p w14:paraId="55678403" w14:textId="77777777" w:rsidR="007B2421" w:rsidRPr="008D30AE" w:rsidRDefault="007B2421" w:rsidP="007B2421">
            <w:pPr>
              <w:rPr>
                <w:rFonts w:asciiTheme="minorHAnsi" w:hAnsiTheme="minorHAnsi"/>
                <w:sz w:val="18"/>
                <w:szCs w:val="18"/>
                <w:lang w:val="de-AT"/>
              </w:rPr>
            </w:pPr>
          </w:p>
        </w:tc>
        <w:tc>
          <w:tcPr>
            <w:tcW w:w="448" w:type="dxa"/>
            <w:vAlign w:val="center"/>
          </w:tcPr>
          <w:p w14:paraId="7F405814"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627FF42B"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61C70E0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721EC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11371E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205EBA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82D869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590EF14"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43089C9"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522D4B7"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4472B27"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594F3342"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6E5EBD" w14:textId="77777777" w:rsidR="007B2421" w:rsidRPr="008D30AE" w:rsidRDefault="007B2421" w:rsidP="007B2421">
            <w:pPr>
              <w:jc w:val="center"/>
              <w:rPr>
                <w:rFonts w:asciiTheme="minorHAnsi" w:hAnsiTheme="minorHAnsi"/>
                <w:sz w:val="18"/>
                <w:szCs w:val="18"/>
                <w:lang w:val="de-AT"/>
              </w:rPr>
            </w:pPr>
          </w:p>
        </w:tc>
      </w:tr>
      <w:tr w:rsidR="007B2421" w:rsidRPr="008D30AE" w14:paraId="0287405E" w14:textId="77777777" w:rsidTr="007B2421">
        <w:tc>
          <w:tcPr>
            <w:tcW w:w="448" w:type="dxa"/>
            <w:tcBorders>
              <w:top w:val="nil"/>
              <w:bottom w:val="nil"/>
            </w:tcBorders>
            <w:vAlign w:val="center"/>
          </w:tcPr>
          <w:p w14:paraId="4B510024" w14:textId="77777777" w:rsidR="007B2421" w:rsidRPr="008D30AE" w:rsidRDefault="007B2421" w:rsidP="007B2421">
            <w:pPr>
              <w:rPr>
                <w:rFonts w:asciiTheme="minorHAnsi" w:hAnsiTheme="minorHAnsi"/>
                <w:sz w:val="18"/>
                <w:szCs w:val="18"/>
                <w:lang w:val="de-AT"/>
              </w:rPr>
            </w:pPr>
          </w:p>
        </w:tc>
        <w:tc>
          <w:tcPr>
            <w:tcW w:w="448" w:type="dxa"/>
            <w:vAlign w:val="center"/>
          </w:tcPr>
          <w:p w14:paraId="7D7F41E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161089DF"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1385FE2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674560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815B41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3AADD3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CF5D21D"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D8A666B"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1880670"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6A6BE248"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7D4DE10"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C57F9F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61D064A" w14:textId="77777777" w:rsidR="007B2421" w:rsidRPr="008D30AE" w:rsidRDefault="007B2421" w:rsidP="007B2421">
            <w:pPr>
              <w:jc w:val="center"/>
              <w:rPr>
                <w:rFonts w:asciiTheme="minorHAnsi" w:hAnsiTheme="minorHAnsi"/>
                <w:sz w:val="18"/>
                <w:szCs w:val="18"/>
                <w:lang w:val="de-AT"/>
              </w:rPr>
            </w:pPr>
          </w:p>
        </w:tc>
      </w:tr>
      <w:tr w:rsidR="007B2421" w:rsidRPr="008D30AE" w14:paraId="14F09DC0" w14:textId="77777777" w:rsidTr="007B2421">
        <w:tc>
          <w:tcPr>
            <w:tcW w:w="448" w:type="dxa"/>
            <w:tcBorders>
              <w:top w:val="nil"/>
              <w:bottom w:val="nil"/>
            </w:tcBorders>
            <w:vAlign w:val="center"/>
          </w:tcPr>
          <w:p w14:paraId="19BD16D0" w14:textId="77777777" w:rsidR="007B2421" w:rsidRPr="008D30AE" w:rsidRDefault="007B2421" w:rsidP="007B2421">
            <w:pPr>
              <w:rPr>
                <w:rFonts w:asciiTheme="minorHAnsi" w:hAnsiTheme="minorHAnsi"/>
                <w:sz w:val="18"/>
                <w:szCs w:val="18"/>
                <w:lang w:val="de-AT"/>
              </w:rPr>
            </w:pPr>
          </w:p>
        </w:tc>
        <w:tc>
          <w:tcPr>
            <w:tcW w:w="448" w:type="dxa"/>
            <w:vAlign w:val="center"/>
          </w:tcPr>
          <w:p w14:paraId="0620FA0B"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3A251F42"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3D2D07B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38D97B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A018BE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8615A5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9D37647"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06D3DE3"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9EBFADD"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D03E27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9143544"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574C4E77"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56B0020" w14:textId="77777777" w:rsidR="007B2421" w:rsidRPr="008D30AE" w:rsidRDefault="007B2421" w:rsidP="007B2421">
            <w:pPr>
              <w:jc w:val="center"/>
              <w:rPr>
                <w:rFonts w:asciiTheme="minorHAnsi" w:hAnsiTheme="minorHAnsi"/>
                <w:sz w:val="18"/>
                <w:szCs w:val="18"/>
                <w:lang w:val="de-AT"/>
              </w:rPr>
            </w:pPr>
          </w:p>
        </w:tc>
      </w:tr>
      <w:tr w:rsidR="007B2421" w:rsidRPr="008D30AE" w14:paraId="388E6067" w14:textId="77777777" w:rsidTr="007B2421">
        <w:tc>
          <w:tcPr>
            <w:tcW w:w="448" w:type="dxa"/>
            <w:tcBorders>
              <w:top w:val="nil"/>
              <w:bottom w:val="nil"/>
            </w:tcBorders>
            <w:vAlign w:val="center"/>
          </w:tcPr>
          <w:p w14:paraId="6DE08538" w14:textId="77777777" w:rsidR="007B2421" w:rsidRPr="008D30AE" w:rsidRDefault="007B2421" w:rsidP="007B2421">
            <w:pPr>
              <w:rPr>
                <w:rFonts w:asciiTheme="minorHAnsi" w:hAnsiTheme="minorHAnsi"/>
                <w:sz w:val="18"/>
                <w:szCs w:val="18"/>
                <w:lang w:val="de-AT"/>
              </w:rPr>
            </w:pPr>
          </w:p>
        </w:tc>
        <w:tc>
          <w:tcPr>
            <w:tcW w:w="448" w:type="dxa"/>
            <w:vAlign w:val="center"/>
          </w:tcPr>
          <w:p w14:paraId="5963B791"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61862A30"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730D5E9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2F2709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9D6317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93374B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610B6CB"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A415367"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7295F1A"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59322343"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37FB1B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4D23E76"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0B2DB29" w14:textId="77777777" w:rsidR="007B2421" w:rsidRPr="008D30AE" w:rsidRDefault="007B2421" w:rsidP="007B2421">
            <w:pPr>
              <w:jc w:val="center"/>
              <w:rPr>
                <w:rFonts w:asciiTheme="minorHAnsi" w:hAnsiTheme="minorHAnsi"/>
                <w:sz w:val="18"/>
                <w:szCs w:val="18"/>
                <w:lang w:val="de-AT"/>
              </w:rPr>
            </w:pPr>
          </w:p>
        </w:tc>
      </w:tr>
      <w:tr w:rsidR="007B2421" w:rsidRPr="008D30AE" w14:paraId="746BD18F" w14:textId="77777777" w:rsidTr="007B2421">
        <w:tc>
          <w:tcPr>
            <w:tcW w:w="448" w:type="dxa"/>
            <w:tcBorders>
              <w:top w:val="nil"/>
              <w:bottom w:val="nil"/>
            </w:tcBorders>
            <w:vAlign w:val="center"/>
          </w:tcPr>
          <w:p w14:paraId="49152536" w14:textId="77777777" w:rsidR="007B2421" w:rsidRPr="008D30AE" w:rsidRDefault="007B2421" w:rsidP="007B2421">
            <w:pPr>
              <w:rPr>
                <w:rFonts w:asciiTheme="minorHAnsi" w:hAnsiTheme="minorHAnsi"/>
                <w:sz w:val="18"/>
                <w:szCs w:val="18"/>
                <w:lang w:val="de-AT"/>
              </w:rPr>
            </w:pPr>
          </w:p>
        </w:tc>
        <w:tc>
          <w:tcPr>
            <w:tcW w:w="448" w:type="dxa"/>
            <w:vAlign w:val="center"/>
          </w:tcPr>
          <w:p w14:paraId="4B4161A2"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264B559A"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331FAEF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871DA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789822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153275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E1973F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182EDD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6EB883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54D61693"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42CE8C2"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9EA2EC6"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81122AA" w14:textId="77777777" w:rsidR="007B2421" w:rsidRPr="008D30AE" w:rsidRDefault="007B2421" w:rsidP="007B2421">
            <w:pPr>
              <w:jc w:val="center"/>
              <w:rPr>
                <w:rFonts w:asciiTheme="minorHAnsi" w:hAnsiTheme="minorHAnsi"/>
                <w:sz w:val="18"/>
                <w:szCs w:val="18"/>
                <w:lang w:val="de-AT"/>
              </w:rPr>
            </w:pPr>
          </w:p>
        </w:tc>
      </w:tr>
      <w:tr w:rsidR="007B2421" w:rsidRPr="008D30AE" w14:paraId="464DAF10" w14:textId="77777777" w:rsidTr="007B2421">
        <w:tc>
          <w:tcPr>
            <w:tcW w:w="448" w:type="dxa"/>
            <w:tcBorders>
              <w:top w:val="nil"/>
              <w:bottom w:val="nil"/>
            </w:tcBorders>
            <w:vAlign w:val="center"/>
          </w:tcPr>
          <w:p w14:paraId="67535A2D" w14:textId="77777777" w:rsidR="007B2421" w:rsidRPr="008D30AE" w:rsidRDefault="007B2421" w:rsidP="007B2421">
            <w:pPr>
              <w:rPr>
                <w:rFonts w:asciiTheme="minorHAnsi" w:hAnsiTheme="minorHAnsi"/>
                <w:sz w:val="18"/>
                <w:szCs w:val="18"/>
                <w:lang w:val="de-AT"/>
              </w:rPr>
            </w:pPr>
          </w:p>
        </w:tc>
        <w:tc>
          <w:tcPr>
            <w:tcW w:w="448" w:type="dxa"/>
            <w:vAlign w:val="center"/>
          </w:tcPr>
          <w:p w14:paraId="03B75AAD"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2C1E48A9"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20D63C8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5DC1B2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80A451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3D0862D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5C5691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15C6E2C"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1FB3BEA"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E36671D"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81E801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524501D"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D224214" w14:textId="77777777" w:rsidR="007B2421" w:rsidRPr="008D30AE" w:rsidRDefault="007B2421" w:rsidP="007B2421">
            <w:pPr>
              <w:jc w:val="center"/>
              <w:rPr>
                <w:rFonts w:asciiTheme="minorHAnsi" w:hAnsiTheme="minorHAnsi"/>
                <w:sz w:val="18"/>
                <w:szCs w:val="18"/>
                <w:lang w:val="de-AT"/>
              </w:rPr>
            </w:pPr>
          </w:p>
        </w:tc>
      </w:tr>
      <w:tr w:rsidR="007B2421" w:rsidRPr="008D30AE" w14:paraId="448E9B8F" w14:textId="77777777" w:rsidTr="007B2421">
        <w:tc>
          <w:tcPr>
            <w:tcW w:w="448" w:type="dxa"/>
            <w:tcBorders>
              <w:top w:val="nil"/>
              <w:bottom w:val="nil"/>
            </w:tcBorders>
            <w:vAlign w:val="center"/>
          </w:tcPr>
          <w:p w14:paraId="2D41E2B0" w14:textId="77777777" w:rsidR="007B2421" w:rsidRPr="008D30AE" w:rsidRDefault="007B2421" w:rsidP="007B2421">
            <w:pPr>
              <w:rPr>
                <w:rFonts w:asciiTheme="minorHAnsi" w:hAnsiTheme="minorHAnsi"/>
                <w:sz w:val="18"/>
                <w:szCs w:val="18"/>
                <w:lang w:val="de-AT"/>
              </w:rPr>
            </w:pPr>
          </w:p>
        </w:tc>
        <w:tc>
          <w:tcPr>
            <w:tcW w:w="448" w:type="dxa"/>
            <w:vAlign w:val="center"/>
          </w:tcPr>
          <w:p w14:paraId="53A246AA"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137DC19A"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5A78DC4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9A6830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3FC8B9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A83EB9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1F28BA6"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0E44056"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F8505B4"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D38716D"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96454C9"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9159C5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1B1F59" w14:textId="77777777" w:rsidR="007B2421" w:rsidRPr="008D30AE" w:rsidRDefault="007B2421" w:rsidP="007B2421">
            <w:pPr>
              <w:jc w:val="center"/>
              <w:rPr>
                <w:rFonts w:asciiTheme="minorHAnsi" w:hAnsiTheme="minorHAnsi"/>
                <w:sz w:val="18"/>
                <w:szCs w:val="18"/>
                <w:lang w:val="de-AT"/>
              </w:rPr>
            </w:pPr>
          </w:p>
        </w:tc>
      </w:tr>
      <w:tr w:rsidR="007B2421" w:rsidRPr="008D30AE" w14:paraId="449E3E2B" w14:textId="77777777" w:rsidTr="007B2421">
        <w:tc>
          <w:tcPr>
            <w:tcW w:w="448" w:type="dxa"/>
            <w:tcBorders>
              <w:top w:val="nil"/>
              <w:bottom w:val="nil"/>
            </w:tcBorders>
            <w:vAlign w:val="center"/>
          </w:tcPr>
          <w:p w14:paraId="2DF28B1A" w14:textId="77777777" w:rsidR="007B2421" w:rsidRPr="008D30AE" w:rsidRDefault="007B2421" w:rsidP="007B2421">
            <w:pPr>
              <w:rPr>
                <w:rFonts w:asciiTheme="minorHAnsi" w:hAnsiTheme="minorHAnsi"/>
                <w:sz w:val="18"/>
                <w:szCs w:val="18"/>
                <w:lang w:val="de-AT"/>
              </w:rPr>
            </w:pPr>
          </w:p>
        </w:tc>
        <w:tc>
          <w:tcPr>
            <w:tcW w:w="448" w:type="dxa"/>
            <w:vAlign w:val="center"/>
          </w:tcPr>
          <w:p w14:paraId="4CCF293B"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426D8C88"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7FB51DE9" w14:textId="77777777" w:rsidR="007B2421"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249720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6A920A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157A9C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B17EBDC"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FC05135"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FF8228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D50E7A3"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3D32F35"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7C6D9AC"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997806" w14:textId="77777777" w:rsidR="007B2421" w:rsidRPr="008D30AE" w:rsidRDefault="007B2421" w:rsidP="007B2421">
            <w:pPr>
              <w:jc w:val="center"/>
              <w:rPr>
                <w:rFonts w:asciiTheme="minorHAnsi" w:hAnsiTheme="minorHAnsi"/>
                <w:sz w:val="18"/>
                <w:szCs w:val="18"/>
                <w:lang w:val="de-AT"/>
              </w:rPr>
            </w:pPr>
          </w:p>
        </w:tc>
      </w:tr>
      <w:tr w:rsidR="007B2421" w:rsidRPr="008D30AE" w14:paraId="4446D5ED" w14:textId="77777777" w:rsidTr="007B2421">
        <w:tc>
          <w:tcPr>
            <w:tcW w:w="448" w:type="dxa"/>
            <w:tcBorders>
              <w:top w:val="nil"/>
              <w:bottom w:val="nil"/>
            </w:tcBorders>
            <w:vAlign w:val="center"/>
          </w:tcPr>
          <w:p w14:paraId="05C3D61C" w14:textId="77777777" w:rsidR="007B2421" w:rsidRPr="008D30AE" w:rsidRDefault="007B2421" w:rsidP="007B2421">
            <w:pPr>
              <w:rPr>
                <w:rFonts w:asciiTheme="minorHAnsi" w:hAnsiTheme="minorHAnsi"/>
                <w:sz w:val="18"/>
                <w:szCs w:val="18"/>
                <w:lang w:val="de-AT"/>
              </w:rPr>
            </w:pPr>
          </w:p>
        </w:tc>
        <w:tc>
          <w:tcPr>
            <w:tcW w:w="448" w:type="dxa"/>
            <w:vAlign w:val="center"/>
          </w:tcPr>
          <w:p w14:paraId="44F9A585"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384FC5BF"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6761EF79" w14:textId="77777777" w:rsidR="007B2421"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32CF2E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5E6FBB7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F76E65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F6FA752"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972B740"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0ECF082"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CD39866"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C8A4D7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0CB4C03"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22FF13F" w14:textId="77777777" w:rsidR="007B2421" w:rsidRPr="008D30AE" w:rsidRDefault="007B2421" w:rsidP="007B2421">
            <w:pPr>
              <w:jc w:val="center"/>
              <w:rPr>
                <w:rFonts w:asciiTheme="minorHAnsi" w:hAnsiTheme="minorHAnsi"/>
                <w:sz w:val="18"/>
                <w:szCs w:val="18"/>
                <w:lang w:val="de-AT"/>
              </w:rPr>
            </w:pPr>
          </w:p>
        </w:tc>
      </w:tr>
      <w:tr w:rsidR="007B2421" w:rsidRPr="008D30AE" w14:paraId="2BEBE2A2" w14:textId="77777777" w:rsidTr="007B2421">
        <w:tc>
          <w:tcPr>
            <w:tcW w:w="448" w:type="dxa"/>
            <w:tcBorders>
              <w:top w:val="nil"/>
              <w:bottom w:val="nil"/>
            </w:tcBorders>
            <w:vAlign w:val="center"/>
          </w:tcPr>
          <w:p w14:paraId="6C89CF58" w14:textId="77777777" w:rsidR="007B2421" w:rsidRPr="008D30AE" w:rsidRDefault="007B2421" w:rsidP="007B2421">
            <w:pPr>
              <w:rPr>
                <w:rFonts w:asciiTheme="minorHAnsi" w:hAnsiTheme="minorHAnsi"/>
                <w:sz w:val="18"/>
                <w:szCs w:val="18"/>
                <w:lang w:val="de-AT"/>
              </w:rPr>
            </w:pPr>
          </w:p>
        </w:tc>
        <w:tc>
          <w:tcPr>
            <w:tcW w:w="448" w:type="dxa"/>
            <w:vAlign w:val="center"/>
          </w:tcPr>
          <w:p w14:paraId="7DE4528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3B3F3D71"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0424F2A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87D4836"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947EFC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7C7371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098EF88"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629F238"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23E48ED"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6A808C3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0908EFF"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4CAA52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2DAA53" w14:textId="77777777" w:rsidR="007B2421" w:rsidRPr="008D30AE" w:rsidRDefault="007B2421" w:rsidP="007B2421">
            <w:pPr>
              <w:jc w:val="center"/>
              <w:rPr>
                <w:rFonts w:asciiTheme="minorHAnsi" w:hAnsiTheme="minorHAnsi"/>
                <w:sz w:val="18"/>
                <w:szCs w:val="18"/>
                <w:lang w:val="de-AT"/>
              </w:rPr>
            </w:pPr>
          </w:p>
        </w:tc>
      </w:tr>
      <w:tr w:rsidR="007B2421" w:rsidRPr="008D30AE" w14:paraId="2A1B7940" w14:textId="77777777" w:rsidTr="007B2421">
        <w:tc>
          <w:tcPr>
            <w:tcW w:w="448" w:type="dxa"/>
            <w:tcBorders>
              <w:top w:val="nil"/>
              <w:bottom w:val="nil"/>
            </w:tcBorders>
            <w:vAlign w:val="center"/>
          </w:tcPr>
          <w:p w14:paraId="13622856" w14:textId="77777777" w:rsidR="007B2421" w:rsidRPr="008D30AE" w:rsidRDefault="007B2421" w:rsidP="007B2421">
            <w:pPr>
              <w:rPr>
                <w:rFonts w:asciiTheme="minorHAnsi" w:hAnsiTheme="minorHAnsi"/>
                <w:sz w:val="18"/>
                <w:szCs w:val="18"/>
                <w:lang w:val="de-AT"/>
              </w:rPr>
            </w:pPr>
          </w:p>
        </w:tc>
        <w:tc>
          <w:tcPr>
            <w:tcW w:w="448" w:type="dxa"/>
            <w:vAlign w:val="center"/>
          </w:tcPr>
          <w:p w14:paraId="37B229A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48F4F7A2"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78CCE76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7D552C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DD63EF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F396D6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927F2B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C96796C"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3BCE74D"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10217E5"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485B5208"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266CC54"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CB9AC7F" w14:textId="77777777" w:rsidR="007B2421" w:rsidRPr="008D30AE" w:rsidRDefault="007B2421" w:rsidP="007B2421">
            <w:pPr>
              <w:jc w:val="center"/>
              <w:rPr>
                <w:rFonts w:asciiTheme="minorHAnsi" w:hAnsiTheme="minorHAnsi"/>
                <w:sz w:val="18"/>
                <w:szCs w:val="18"/>
                <w:lang w:val="de-AT"/>
              </w:rPr>
            </w:pPr>
          </w:p>
        </w:tc>
      </w:tr>
      <w:tr w:rsidR="007B2421" w:rsidRPr="008D30AE" w14:paraId="5B93688A" w14:textId="77777777" w:rsidTr="007B2421">
        <w:tc>
          <w:tcPr>
            <w:tcW w:w="448" w:type="dxa"/>
            <w:tcBorders>
              <w:top w:val="nil"/>
              <w:bottom w:val="nil"/>
            </w:tcBorders>
            <w:vAlign w:val="center"/>
          </w:tcPr>
          <w:p w14:paraId="7B07627D" w14:textId="77777777" w:rsidR="007B2421" w:rsidRPr="008D30AE" w:rsidRDefault="007B2421" w:rsidP="007B2421">
            <w:pPr>
              <w:rPr>
                <w:rFonts w:asciiTheme="minorHAnsi" w:hAnsiTheme="minorHAnsi"/>
                <w:sz w:val="18"/>
                <w:szCs w:val="18"/>
                <w:lang w:val="de-AT"/>
              </w:rPr>
            </w:pPr>
          </w:p>
        </w:tc>
        <w:tc>
          <w:tcPr>
            <w:tcW w:w="448" w:type="dxa"/>
            <w:vAlign w:val="center"/>
          </w:tcPr>
          <w:p w14:paraId="655A583C"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55F7D55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1FBFE80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0365A8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03C713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09CF57D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268BFCB"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792CAE7"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57ED90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E57FA71"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02F9D49"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DB1EA5C"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D78BA64" w14:textId="77777777" w:rsidR="007B2421" w:rsidRPr="008D30AE" w:rsidRDefault="007B2421" w:rsidP="007B2421">
            <w:pPr>
              <w:jc w:val="center"/>
              <w:rPr>
                <w:rFonts w:asciiTheme="minorHAnsi" w:hAnsiTheme="minorHAnsi"/>
                <w:sz w:val="18"/>
                <w:szCs w:val="18"/>
                <w:lang w:val="de-AT"/>
              </w:rPr>
            </w:pPr>
          </w:p>
        </w:tc>
      </w:tr>
      <w:tr w:rsidR="007B2421" w:rsidRPr="008D30AE" w14:paraId="769EDE6A" w14:textId="77777777" w:rsidTr="007B2421">
        <w:tc>
          <w:tcPr>
            <w:tcW w:w="448" w:type="dxa"/>
            <w:tcBorders>
              <w:top w:val="nil"/>
              <w:bottom w:val="nil"/>
            </w:tcBorders>
            <w:vAlign w:val="center"/>
          </w:tcPr>
          <w:p w14:paraId="411E6AA6" w14:textId="77777777" w:rsidR="007B2421" w:rsidRPr="008D30AE" w:rsidRDefault="007B2421" w:rsidP="007B2421">
            <w:pPr>
              <w:rPr>
                <w:rFonts w:asciiTheme="minorHAnsi" w:hAnsiTheme="minorHAnsi"/>
                <w:sz w:val="18"/>
                <w:szCs w:val="18"/>
                <w:lang w:val="de-AT"/>
              </w:rPr>
            </w:pPr>
          </w:p>
        </w:tc>
        <w:tc>
          <w:tcPr>
            <w:tcW w:w="448" w:type="dxa"/>
            <w:vAlign w:val="center"/>
          </w:tcPr>
          <w:p w14:paraId="46EE2717"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395E6D7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7699DBA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078C4759"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B99E54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9FE3E6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9AD765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EA20840"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92369E0"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EA17C10"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4212271"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76331E77"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224BE22" w14:textId="77777777" w:rsidR="007B2421" w:rsidRPr="008D30AE" w:rsidRDefault="007B2421" w:rsidP="007B2421">
            <w:pPr>
              <w:jc w:val="center"/>
              <w:rPr>
                <w:rFonts w:asciiTheme="minorHAnsi" w:hAnsiTheme="minorHAnsi"/>
                <w:sz w:val="18"/>
                <w:szCs w:val="18"/>
                <w:lang w:val="de-AT"/>
              </w:rPr>
            </w:pPr>
          </w:p>
        </w:tc>
      </w:tr>
      <w:tr w:rsidR="007B2421" w:rsidRPr="008D30AE" w14:paraId="42047D96" w14:textId="77777777" w:rsidTr="007B2421">
        <w:tc>
          <w:tcPr>
            <w:tcW w:w="448" w:type="dxa"/>
            <w:tcBorders>
              <w:top w:val="nil"/>
              <w:bottom w:val="nil"/>
            </w:tcBorders>
            <w:vAlign w:val="center"/>
          </w:tcPr>
          <w:p w14:paraId="47C76DF6" w14:textId="77777777" w:rsidR="007B2421" w:rsidRPr="008D30AE" w:rsidRDefault="007B2421" w:rsidP="007B2421">
            <w:pPr>
              <w:rPr>
                <w:rFonts w:asciiTheme="minorHAnsi" w:hAnsiTheme="minorHAnsi"/>
                <w:sz w:val="18"/>
                <w:szCs w:val="18"/>
                <w:lang w:val="de-AT"/>
              </w:rPr>
            </w:pPr>
          </w:p>
        </w:tc>
        <w:tc>
          <w:tcPr>
            <w:tcW w:w="448" w:type="dxa"/>
            <w:vAlign w:val="center"/>
          </w:tcPr>
          <w:p w14:paraId="48D24E1C"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470B568C"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1904128D"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C486EF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11D58EA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8CDD0B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ACBE91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BBA32E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13FCB6B"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76B993F"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5E2C368"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76F252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DF02D3E" w14:textId="77777777" w:rsidR="007B2421" w:rsidRPr="008D30AE" w:rsidRDefault="007B2421" w:rsidP="007B2421">
            <w:pPr>
              <w:jc w:val="center"/>
              <w:rPr>
                <w:rFonts w:asciiTheme="minorHAnsi" w:hAnsiTheme="minorHAnsi"/>
                <w:sz w:val="18"/>
                <w:szCs w:val="18"/>
                <w:lang w:val="de-AT"/>
              </w:rPr>
            </w:pPr>
          </w:p>
        </w:tc>
      </w:tr>
      <w:tr w:rsidR="007B2421" w:rsidRPr="008D30AE" w14:paraId="17AA3A68" w14:textId="77777777" w:rsidTr="007B2421">
        <w:tc>
          <w:tcPr>
            <w:tcW w:w="448" w:type="dxa"/>
            <w:tcBorders>
              <w:top w:val="nil"/>
              <w:bottom w:val="nil"/>
            </w:tcBorders>
            <w:vAlign w:val="center"/>
          </w:tcPr>
          <w:p w14:paraId="4152CA12" w14:textId="77777777" w:rsidR="007B2421" w:rsidRPr="008D30AE" w:rsidRDefault="007B2421" w:rsidP="007B2421">
            <w:pPr>
              <w:rPr>
                <w:rFonts w:asciiTheme="minorHAnsi" w:hAnsiTheme="minorHAnsi"/>
                <w:sz w:val="18"/>
                <w:szCs w:val="18"/>
                <w:lang w:val="de-AT"/>
              </w:rPr>
            </w:pPr>
          </w:p>
        </w:tc>
        <w:tc>
          <w:tcPr>
            <w:tcW w:w="448" w:type="dxa"/>
            <w:vAlign w:val="center"/>
          </w:tcPr>
          <w:p w14:paraId="201EE191"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5BC04706"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7A7198B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2FD18D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72AE16DD"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BB00FC1"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C590F24"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FA6C27B"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B7F9977"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92F273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61008A00"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6CBB091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E5901E3" w14:textId="77777777" w:rsidR="007B2421" w:rsidRPr="008D30AE" w:rsidRDefault="007B2421" w:rsidP="007B2421">
            <w:pPr>
              <w:jc w:val="center"/>
              <w:rPr>
                <w:rFonts w:asciiTheme="minorHAnsi" w:hAnsiTheme="minorHAnsi"/>
                <w:sz w:val="18"/>
                <w:szCs w:val="18"/>
                <w:lang w:val="de-AT"/>
              </w:rPr>
            </w:pPr>
          </w:p>
        </w:tc>
      </w:tr>
      <w:tr w:rsidR="007B2421" w:rsidRPr="008D30AE" w14:paraId="4D699FF3" w14:textId="77777777" w:rsidTr="007B2421">
        <w:tc>
          <w:tcPr>
            <w:tcW w:w="448" w:type="dxa"/>
            <w:tcBorders>
              <w:top w:val="nil"/>
              <w:bottom w:val="nil"/>
            </w:tcBorders>
            <w:vAlign w:val="center"/>
          </w:tcPr>
          <w:p w14:paraId="788F728E" w14:textId="77777777" w:rsidR="007B2421" w:rsidRPr="008D30AE" w:rsidRDefault="007B2421" w:rsidP="007B2421">
            <w:pPr>
              <w:rPr>
                <w:rFonts w:asciiTheme="minorHAnsi" w:hAnsiTheme="minorHAnsi"/>
                <w:sz w:val="18"/>
                <w:szCs w:val="18"/>
                <w:lang w:val="de-AT"/>
              </w:rPr>
            </w:pPr>
          </w:p>
        </w:tc>
        <w:tc>
          <w:tcPr>
            <w:tcW w:w="448" w:type="dxa"/>
            <w:vAlign w:val="center"/>
          </w:tcPr>
          <w:p w14:paraId="322ABC6E"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2C8B91C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0163E2D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0016B3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7B8138"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7A18E4A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80809E6"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7082E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25B13FE"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B1AA79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89C9EDA"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B86FE38"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D368D5" w14:textId="77777777" w:rsidR="007B2421" w:rsidRPr="008D30AE" w:rsidRDefault="007B2421" w:rsidP="007B2421">
            <w:pPr>
              <w:jc w:val="center"/>
              <w:rPr>
                <w:rFonts w:asciiTheme="minorHAnsi" w:hAnsiTheme="minorHAnsi"/>
                <w:sz w:val="18"/>
                <w:szCs w:val="18"/>
                <w:lang w:val="de-AT"/>
              </w:rPr>
            </w:pPr>
          </w:p>
        </w:tc>
      </w:tr>
      <w:tr w:rsidR="007B2421" w:rsidRPr="008D30AE" w14:paraId="472FF6BA" w14:textId="77777777" w:rsidTr="007B2421">
        <w:tc>
          <w:tcPr>
            <w:tcW w:w="448" w:type="dxa"/>
            <w:tcBorders>
              <w:top w:val="nil"/>
              <w:bottom w:val="nil"/>
            </w:tcBorders>
            <w:vAlign w:val="center"/>
          </w:tcPr>
          <w:p w14:paraId="682A0EAF" w14:textId="77777777" w:rsidR="007B2421" w:rsidRPr="008D30AE" w:rsidRDefault="007B2421" w:rsidP="007B2421">
            <w:pPr>
              <w:rPr>
                <w:rFonts w:asciiTheme="minorHAnsi" w:hAnsiTheme="minorHAnsi"/>
                <w:sz w:val="18"/>
                <w:szCs w:val="18"/>
                <w:lang w:val="de-AT"/>
              </w:rPr>
            </w:pPr>
          </w:p>
        </w:tc>
        <w:tc>
          <w:tcPr>
            <w:tcW w:w="448" w:type="dxa"/>
            <w:vAlign w:val="center"/>
          </w:tcPr>
          <w:p w14:paraId="30822E82"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0D3F106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476473A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3B6287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E3AF95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77BE9D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7C71DF8"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CD5A1C4"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AAB9A8A"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454A522"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E4FCCB6"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66D4745"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9540426" w14:textId="77777777" w:rsidR="007B2421" w:rsidRPr="008D30AE" w:rsidRDefault="007B2421" w:rsidP="007B2421">
            <w:pPr>
              <w:jc w:val="center"/>
              <w:rPr>
                <w:rFonts w:asciiTheme="minorHAnsi" w:hAnsiTheme="minorHAnsi"/>
                <w:sz w:val="18"/>
                <w:szCs w:val="18"/>
                <w:lang w:val="de-AT"/>
              </w:rPr>
            </w:pPr>
          </w:p>
        </w:tc>
      </w:tr>
      <w:tr w:rsidR="007B2421" w:rsidRPr="008D30AE" w14:paraId="11DBB4FA" w14:textId="77777777" w:rsidTr="007B2421">
        <w:tc>
          <w:tcPr>
            <w:tcW w:w="448" w:type="dxa"/>
            <w:tcBorders>
              <w:top w:val="nil"/>
              <w:bottom w:val="nil"/>
            </w:tcBorders>
            <w:vAlign w:val="center"/>
          </w:tcPr>
          <w:p w14:paraId="16191E02" w14:textId="77777777" w:rsidR="007B2421" w:rsidRPr="008D30AE" w:rsidRDefault="007B2421" w:rsidP="007B2421">
            <w:pPr>
              <w:rPr>
                <w:rFonts w:asciiTheme="minorHAnsi" w:hAnsiTheme="minorHAnsi"/>
                <w:sz w:val="18"/>
                <w:szCs w:val="18"/>
                <w:lang w:val="de-AT"/>
              </w:rPr>
            </w:pPr>
          </w:p>
        </w:tc>
        <w:tc>
          <w:tcPr>
            <w:tcW w:w="448" w:type="dxa"/>
            <w:vAlign w:val="center"/>
          </w:tcPr>
          <w:p w14:paraId="5CA0DD6F"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225BD9B2"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38BB4A7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0425B2E5"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354CBCF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BFAAF1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B1BF141"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0313AB"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231664C9"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D252872"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058D647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1C534AC0"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267595A" w14:textId="77777777" w:rsidR="007B2421" w:rsidRPr="008D30AE" w:rsidRDefault="007B2421" w:rsidP="007B2421">
            <w:pPr>
              <w:jc w:val="center"/>
              <w:rPr>
                <w:rFonts w:asciiTheme="minorHAnsi" w:hAnsiTheme="minorHAnsi"/>
                <w:sz w:val="18"/>
                <w:szCs w:val="18"/>
                <w:lang w:val="de-AT"/>
              </w:rPr>
            </w:pPr>
          </w:p>
        </w:tc>
      </w:tr>
      <w:tr w:rsidR="007B2421" w:rsidRPr="008D30AE" w14:paraId="0730DCFD" w14:textId="77777777" w:rsidTr="007B2421">
        <w:tc>
          <w:tcPr>
            <w:tcW w:w="448" w:type="dxa"/>
            <w:tcBorders>
              <w:top w:val="nil"/>
              <w:bottom w:val="nil"/>
            </w:tcBorders>
            <w:vAlign w:val="center"/>
          </w:tcPr>
          <w:p w14:paraId="34BAA826" w14:textId="77777777" w:rsidR="007B2421" w:rsidRPr="008D30AE" w:rsidRDefault="007B2421" w:rsidP="007B2421">
            <w:pPr>
              <w:rPr>
                <w:rFonts w:asciiTheme="minorHAnsi" w:hAnsiTheme="minorHAnsi"/>
                <w:sz w:val="18"/>
                <w:szCs w:val="18"/>
                <w:lang w:val="de-AT"/>
              </w:rPr>
            </w:pPr>
          </w:p>
        </w:tc>
        <w:tc>
          <w:tcPr>
            <w:tcW w:w="448" w:type="dxa"/>
            <w:vAlign w:val="center"/>
          </w:tcPr>
          <w:p w14:paraId="77D17EA9"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3AF516D3"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6779793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3A2B0CC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0967FD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8B4435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68906D9"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D8984A"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3D57001C"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4DAC18F9"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5E46EA6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619AC150"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8F702BE" w14:textId="77777777" w:rsidR="007B2421" w:rsidRPr="008D30AE" w:rsidRDefault="007B2421" w:rsidP="007B2421">
            <w:pPr>
              <w:jc w:val="center"/>
              <w:rPr>
                <w:rFonts w:asciiTheme="minorHAnsi" w:hAnsiTheme="minorHAnsi"/>
                <w:sz w:val="18"/>
                <w:szCs w:val="18"/>
                <w:lang w:val="de-AT"/>
              </w:rPr>
            </w:pPr>
          </w:p>
        </w:tc>
      </w:tr>
      <w:tr w:rsidR="007B2421" w:rsidRPr="008D30AE" w14:paraId="45B5323E" w14:textId="77777777" w:rsidTr="007B2421">
        <w:tc>
          <w:tcPr>
            <w:tcW w:w="448" w:type="dxa"/>
            <w:tcBorders>
              <w:top w:val="nil"/>
              <w:bottom w:val="double" w:sz="4" w:space="0" w:color="BFBFBF" w:themeColor="background1" w:themeShade="BF"/>
            </w:tcBorders>
            <w:vAlign w:val="center"/>
          </w:tcPr>
          <w:p w14:paraId="789A7E98" w14:textId="77777777" w:rsidR="007B2421" w:rsidRPr="008D30AE" w:rsidRDefault="007B2421" w:rsidP="007B2421">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59F77F42"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26</w:t>
            </w:r>
          </w:p>
        </w:tc>
        <w:tc>
          <w:tcPr>
            <w:tcW w:w="3925" w:type="dxa"/>
            <w:tcBorders>
              <w:bottom w:val="double" w:sz="4" w:space="0" w:color="BFBFBF" w:themeColor="background1" w:themeShade="BF"/>
            </w:tcBorders>
            <w:vAlign w:val="center"/>
          </w:tcPr>
          <w:p w14:paraId="06D9F281"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7238E51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0BB8FC2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92E57F"/>
            <w:tcMar>
              <w:left w:w="0" w:type="dxa"/>
              <w:right w:w="0" w:type="dxa"/>
            </w:tcMar>
            <w:vAlign w:val="center"/>
          </w:tcPr>
          <w:p w14:paraId="52AED79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bottom w:val="double" w:sz="4" w:space="0" w:color="BFBFBF" w:themeColor="background1" w:themeShade="BF"/>
            </w:tcBorders>
            <w:shd w:val="clear" w:color="auto" w:fill="92E57F"/>
            <w:tcMar>
              <w:left w:w="0" w:type="dxa"/>
              <w:right w:w="0" w:type="dxa"/>
            </w:tcMar>
            <w:vAlign w:val="center"/>
          </w:tcPr>
          <w:p w14:paraId="18925B48"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bottom w:val="double" w:sz="4" w:space="0" w:color="BFBFBF" w:themeColor="background1" w:themeShade="BF"/>
            </w:tcBorders>
            <w:shd w:val="clear" w:color="auto" w:fill="auto"/>
            <w:tcMar>
              <w:left w:w="0" w:type="dxa"/>
              <w:right w:w="0" w:type="dxa"/>
            </w:tcMar>
            <w:vAlign w:val="center"/>
          </w:tcPr>
          <w:p w14:paraId="41C4AA4E" w14:textId="77777777" w:rsidR="007B2421" w:rsidRPr="008D30AE" w:rsidRDefault="007B2421" w:rsidP="007B2421">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30C64150" w14:textId="77777777" w:rsidR="007B2421" w:rsidRPr="008D30AE" w:rsidRDefault="007B2421" w:rsidP="007B2421">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40C45EC6" w14:textId="77777777" w:rsidR="007B2421" w:rsidRPr="008D30AE" w:rsidRDefault="007B2421" w:rsidP="007B2421">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8749B0F" w14:textId="77777777" w:rsidR="007B2421" w:rsidRPr="008D30AE" w:rsidRDefault="007B2421" w:rsidP="007B2421">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3C6D7314" w14:textId="77777777" w:rsidR="007B2421" w:rsidRPr="008D30AE" w:rsidRDefault="007B2421" w:rsidP="007B2421">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4DE49DEE" w14:textId="77777777" w:rsidR="007B2421" w:rsidRPr="008D30AE" w:rsidRDefault="007B2421" w:rsidP="007B2421">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568BA13B" w14:textId="77777777" w:rsidR="007B2421" w:rsidRPr="008D30AE" w:rsidRDefault="007B2421" w:rsidP="007B2421">
            <w:pPr>
              <w:jc w:val="center"/>
              <w:rPr>
                <w:rFonts w:asciiTheme="minorHAnsi" w:hAnsiTheme="minorHAnsi"/>
                <w:sz w:val="18"/>
                <w:szCs w:val="18"/>
                <w:lang w:val="de-AT"/>
              </w:rPr>
            </w:pPr>
          </w:p>
        </w:tc>
      </w:tr>
      <w:tr w:rsidR="007B2421" w:rsidRPr="008D30AE" w14:paraId="0AF43860" w14:textId="77777777" w:rsidTr="007B2421">
        <w:tc>
          <w:tcPr>
            <w:tcW w:w="448" w:type="dxa"/>
            <w:tcBorders>
              <w:top w:val="double" w:sz="4" w:space="0" w:color="BFBFBF" w:themeColor="background1" w:themeShade="BF"/>
              <w:bottom w:val="nil"/>
            </w:tcBorders>
          </w:tcPr>
          <w:p w14:paraId="53555E3F"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0D0D7C0B"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27</w:t>
            </w:r>
          </w:p>
        </w:tc>
        <w:tc>
          <w:tcPr>
            <w:tcW w:w="3925" w:type="dxa"/>
            <w:tcBorders>
              <w:top w:val="double" w:sz="4" w:space="0" w:color="BFBFBF" w:themeColor="background1" w:themeShade="BF"/>
            </w:tcBorders>
            <w:vAlign w:val="center"/>
          </w:tcPr>
          <w:p w14:paraId="595C6DB6"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tcBorders>
            <w:vAlign w:val="center"/>
          </w:tcPr>
          <w:p w14:paraId="49E9D667"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2AD30DD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7DC7354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5E536012"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3F9981CF"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7F15B1EB" w14:textId="77777777" w:rsidR="007B2421" w:rsidRPr="008D30AE" w:rsidRDefault="007B2421" w:rsidP="007B2421">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E578EC3"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00CBB91" w14:textId="77777777" w:rsidR="007B2421" w:rsidRPr="008D30AE" w:rsidRDefault="007B2421" w:rsidP="007B2421">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03844C5F"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5728FD0"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1703E1A5" w14:textId="77777777" w:rsidR="007B2421" w:rsidRPr="008D30AE" w:rsidRDefault="007B2421" w:rsidP="007B2421">
            <w:pPr>
              <w:jc w:val="center"/>
              <w:rPr>
                <w:rFonts w:asciiTheme="minorHAnsi" w:hAnsiTheme="minorHAnsi"/>
                <w:sz w:val="18"/>
                <w:szCs w:val="18"/>
                <w:lang w:val="de-AT"/>
              </w:rPr>
            </w:pPr>
          </w:p>
        </w:tc>
      </w:tr>
      <w:tr w:rsidR="007B2421" w:rsidRPr="008D30AE" w14:paraId="5ABC63E2" w14:textId="77777777" w:rsidTr="007B2421">
        <w:tc>
          <w:tcPr>
            <w:tcW w:w="448" w:type="dxa"/>
            <w:tcBorders>
              <w:top w:val="double" w:sz="4" w:space="0" w:color="BFBFBF" w:themeColor="background1" w:themeShade="BF"/>
              <w:bottom w:val="nil"/>
            </w:tcBorders>
          </w:tcPr>
          <w:p w14:paraId="56237C74"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tcBorders>
            <w:vAlign w:val="center"/>
          </w:tcPr>
          <w:p w14:paraId="2A6A6406"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28</w:t>
            </w:r>
          </w:p>
        </w:tc>
        <w:tc>
          <w:tcPr>
            <w:tcW w:w="3925" w:type="dxa"/>
            <w:tcBorders>
              <w:top w:val="double" w:sz="4" w:space="0" w:color="BFBFBF" w:themeColor="background1" w:themeShade="BF"/>
            </w:tcBorders>
            <w:vAlign w:val="center"/>
          </w:tcPr>
          <w:p w14:paraId="4E8C0170"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6C1FF58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211C60E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92E57F"/>
            <w:tcMar>
              <w:left w:w="0" w:type="dxa"/>
              <w:right w:w="0" w:type="dxa"/>
            </w:tcMar>
            <w:vAlign w:val="center"/>
          </w:tcPr>
          <w:p w14:paraId="58BED57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tcBorders>
              <w:top w:val="double" w:sz="4" w:space="0" w:color="BFBFBF" w:themeColor="background1" w:themeShade="BF"/>
            </w:tcBorders>
            <w:shd w:val="clear" w:color="auto" w:fill="92E57F"/>
            <w:tcMar>
              <w:left w:w="0" w:type="dxa"/>
              <w:right w:w="0" w:type="dxa"/>
            </w:tcMar>
            <w:vAlign w:val="center"/>
          </w:tcPr>
          <w:p w14:paraId="2C10E624"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1F59C2BB"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519036A1" w14:textId="77777777" w:rsidR="007B2421" w:rsidRPr="008D30AE" w:rsidRDefault="007B2421" w:rsidP="007B2421">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248CAF42"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42C389D" w14:textId="77777777" w:rsidR="007B2421" w:rsidRPr="008D30AE" w:rsidRDefault="007B2421" w:rsidP="007B2421">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6F84BD5E"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5261B349" w14:textId="77777777" w:rsidR="007B2421" w:rsidRPr="008D30AE" w:rsidRDefault="007B2421" w:rsidP="007B2421">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0927E658" w14:textId="77777777" w:rsidR="007B2421" w:rsidRPr="008D30AE" w:rsidRDefault="007B2421" w:rsidP="007B2421">
            <w:pPr>
              <w:jc w:val="center"/>
              <w:rPr>
                <w:rFonts w:asciiTheme="minorHAnsi" w:hAnsiTheme="minorHAnsi"/>
                <w:sz w:val="18"/>
                <w:szCs w:val="18"/>
                <w:lang w:val="de-AT"/>
              </w:rPr>
            </w:pPr>
          </w:p>
        </w:tc>
      </w:tr>
      <w:tr w:rsidR="007B2421" w:rsidRPr="008D30AE" w14:paraId="632D7A21" w14:textId="77777777" w:rsidTr="007B2421">
        <w:tc>
          <w:tcPr>
            <w:tcW w:w="448" w:type="dxa"/>
            <w:tcBorders>
              <w:top w:val="nil"/>
              <w:bottom w:val="nil"/>
            </w:tcBorders>
            <w:vAlign w:val="center"/>
          </w:tcPr>
          <w:p w14:paraId="0850AB7F" w14:textId="77777777" w:rsidR="007B2421" w:rsidRDefault="007B2421" w:rsidP="007B2421">
            <w:pPr>
              <w:rPr>
                <w:rFonts w:asciiTheme="minorHAnsi" w:hAnsiTheme="minorHAnsi"/>
                <w:sz w:val="18"/>
                <w:szCs w:val="18"/>
                <w:lang w:val="de-AT"/>
              </w:rPr>
            </w:pPr>
          </w:p>
        </w:tc>
        <w:tc>
          <w:tcPr>
            <w:tcW w:w="448" w:type="dxa"/>
            <w:vAlign w:val="center"/>
          </w:tcPr>
          <w:p w14:paraId="19CFEB2D" w14:textId="77777777" w:rsidR="007B2421" w:rsidRPr="008D30AE" w:rsidRDefault="007B2421" w:rsidP="007B2421">
            <w:pPr>
              <w:rPr>
                <w:rFonts w:asciiTheme="minorHAnsi" w:hAnsiTheme="minorHAnsi"/>
                <w:sz w:val="18"/>
                <w:szCs w:val="18"/>
                <w:lang w:val="de-AT"/>
              </w:rPr>
            </w:pPr>
            <w:r>
              <w:rPr>
                <w:rFonts w:asciiTheme="minorHAnsi" w:hAnsiTheme="minorHAnsi"/>
                <w:sz w:val="18"/>
                <w:szCs w:val="18"/>
                <w:lang w:val="de-AT"/>
              </w:rPr>
              <w:t>29</w:t>
            </w:r>
          </w:p>
        </w:tc>
        <w:tc>
          <w:tcPr>
            <w:tcW w:w="3925" w:type="dxa"/>
            <w:vAlign w:val="center"/>
          </w:tcPr>
          <w:p w14:paraId="587DCE20"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6D5984FA"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E4F657B"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6F4E07F"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5B55468C"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1803D9A"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FC8277E"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C9FF201"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F13D30D"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76946685"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362E037D"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E489FF7" w14:textId="77777777" w:rsidR="007B2421" w:rsidRPr="008D30AE" w:rsidRDefault="007B2421" w:rsidP="007B2421">
            <w:pPr>
              <w:jc w:val="center"/>
              <w:rPr>
                <w:rFonts w:asciiTheme="minorHAnsi" w:hAnsiTheme="minorHAnsi"/>
                <w:sz w:val="18"/>
                <w:szCs w:val="18"/>
                <w:lang w:val="de-AT"/>
              </w:rPr>
            </w:pPr>
          </w:p>
        </w:tc>
      </w:tr>
      <w:tr w:rsidR="007B2421" w:rsidRPr="008D30AE" w14:paraId="5E4E87FB" w14:textId="77777777" w:rsidTr="007B2421">
        <w:tc>
          <w:tcPr>
            <w:tcW w:w="448" w:type="dxa"/>
            <w:tcBorders>
              <w:top w:val="nil"/>
            </w:tcBorders>
            <w:vAlign w:val="center"/>
          </w:tcPr>
          <w:p w14:paraId="62B3350E" w14:textId="77777777" w:rsidR="007B2421" w:rsidRDefault="007B2421" w:rsidP="007B2421">
            <w:pPr>
              <w:rPr>
                <w:rFonts w:asciiTheme="minorHAnsi" w:hAnsiTheme="minorHAnsi"/>
                <w:sz w:val="18"/>
                <w:szCs w:val="18"/>
                <w:lang w:val="de-AT"/>
              </w:rPr>
            </w:pPr>
          </w:p>
        </w:tc>
        <w:tc>
          <w:tcPr>
            <w:tcW w:w="448" w:type="dxa"/>
            <w:vAlign w:val="center"/>
          </w:tcPr>
          <w:p w14:paraId="1007379A"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30</w:t>
            </w:r>
          </w:p>
        </w:tc>
        <w:tc>
          <w:tcPr>
            <w:tcW w:w="3925" w:type="dxa"/>
            <w:vAlign w:val="center"/>
          </w:tcPr>
          <w:p w14:paraId="7FECB66E" w14:textId="77777777" w:rsidR="007B2421" w:rsidRPr="005C75A9" w:rsidRDefault="007B2421" w:rsidP="007B2421">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371F8F99" w14:textId="77777777" w:rsidR="007B2421" w:rsidRDefault="007B2421" w:rsidP="007B2421">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0D4C150"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D090703"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E5EB59D" w14:textId="77777777" w:rsidR="007B2421" w:rsidRPr="008D30AE" w:rsidRDefault="007B2421" w:rsidP="007B2421">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26A125E"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4F5AD1"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15BE663"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0DA22202" w14:textId="77777777" w:rsidR="007B2421" w:rsidRPr="008D30AE" w:rsidRDefault="007B2421" w:rsidP="007B2421">
            <w:pPr>
              <w:jc w:val="center"/>
              <w:rPr>
                <w:rFonts w:asciiTheme="minorHAnsi" w:hAnsiTheme="minorHAnsi"/>
                <w:sz w:val="18"/>
                <w:szCs w:val="18"/>
                <w:lang w:val="de-AT"/>
              </w:rPr>
            </w:pPr>
          </w:p>
        </w:tc>
        <w:tc>
          <w:tcPr>
            <w:tcW w:w="376" w:type="dxa"/>
            <w:tcMar>
              <w:left w:w="0" w:type="dxa"/>
              <w:right w:w="0" w:type="dxa"/>
            </w:tcMar>
            <w:vAlign w:val="center"/>
          </w:tcPr>
          <w:p w14:paraId="1FFF697D" w14:textId="77777777" w:rsidR="007B2421" w:rsidRPr="008D30AE" w:rsidRDefault="007B2421" w:rsidP="007B2421">
            <w:pPr>
              <w:jc w:val="center"/>
              <w:rPr>
                <w:rFonts w:asciiTheme="minorHAnsi" w:hAnsiTheme="minorHAnsi"/>
                <w:sz w:val="18"/>
                <w:szCs w:val="18"/>
                <w:lang w:val="de-AT"/>
              </w:rPr>
            </w:pPr>
          </w:p>
        </w:tc>
        <w:tc>
          <w:tcPr>
            <w:tcW w:w="377" w:type="dxa"/>
            <w:tcMar>
              <w:left w:w="0" w:type="dxa"/>
              <w:right w:w="0" w:type="dxa"/>
            </w:tcMar>
            <w:vAlign w:val="center"/>
          </w:tcPr>
          <w:p w14:paraId="247EB42F" w14:textId="77777777" w:rsidR="007B2421" w:rsidRPr="008D30AE" w:rsidRDefault="007B2421" w:rsidP="007B2421">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BD32566" w14:textId="77777777" w:rsidR="007B2421" w:rsidRPr="008D30AE" w:rsidRDefault="007B2421" w:rsidP="007B2421">
            <w:pPr>
              <w:jc w:val="center"/>
              <w:rPr>
                <w:rFonts w:asciiTheme="minorHAnsi" w:hAnsiTheme="minorHAnsi"/>
                <w:sz w:val="18"/>
                <w:szCs w:val="18"/>
                <w:lang w:val="de-AT"/>
              </w:rPr>
            </w:pPr>
          </w:p>
        </w:tc>
      </w:tr>
    </w:tbl>
    <w:p w14:paraId="05C37E6E" w14:textId="77777777" w:rsidR="007B2421" w:rsidRDefault="007B2421" w:rsidP="007B2421">
      <w:pPr>
        <w:rPr>
          <w:sz w:val="16"/>
          <w:lang w:val="de-AT"/>
        </w:rPr>
      </w:pPr>
      <w:r>
        <w:rPr>
          <w:sz w:val="16"/>
          <w:lang w:val="de-AT"/>
        </w:rPr>
        <w:t>* Kategorie bP = Kategorie betroffener Personen</w:t>
      </w:r>
    </w:p>
    <w:p w14:paraId="37D5F80F" w14:textId="77777777" w:rsidR="007B2421" w:rsidRPr="00E96445" w:rsidRDefault="007B2421" w:rsidP="007B2421">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269A36D6" w14:textId="77777777" w:rsidR="007B2421" w:rsidRDefault="007B2421" w:rsidP="007B2421">
      <w:pPr>
        <w:rPr>
          <w:lang w:val="de-AT"/>
        </w:rPr>
      </w:pPr>
    </w:p>
    <w:p w14:paraId="05366BFD" w14:textId="77777777" w:rsidR="007B2421" w:rsidRDefault="007B2421" w:rsidP="007B2421">
      <w:pPr>
        <w:jc w:val="both"/>
        <w:rPr>
          <w:lang w:val="de-AT"/>
        </w:rPr>
      </w:pPr>
      <w:r w:rsidRPr="00A453F0">
        <w:rPr>
          <w:vertAlign w:val="superscript"/>
          <w:lang w:val="de-AT"/>
        </w:rPr>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13D97DE3" w14:textId="77777777" w:rsidR="007B2421" w:rsidRDefault="007B2421" w:rsidP="007B2421">
      <w:pPr>
        <w:jc w:val="both"/>
        <w:rPr>
          <w:lang w:val="de-AT"/>
        </w:rPr>
      </w:pPr>
    </w:p>
    <w:p w14:paraId="19BF310E" w14:textId="77777777" w:rsidR="007B2421" w:rsidRDefault="007B2421" w:rsidP="007B2421">
      <w:pPr>
        <w:jc w:val="both"/>
        <w:rPr>
          <w:lang w:val="de-AT"/>
        </w:rPr>
      </w:pPr>
      <w:r w:rsidRPr="003A6C63">
        <w:rPr>
          <w:vertAlign w:val="superscript"/>
          <w:lang w:val="de-AT"/>
        </w:rPr>
        <w:lastRenderedPageBreak/>
        <w:t>2)</w:t>
      </w:r>
      <w:r>
        <w:rPr>
          <w:lang w:val="de-AT"/>
        </w:rPr>
        <w:t xml:space="preserve"> Auftraggeber (entspricht der Personenkategorie A)</w:t>
      </w:r>
    </w:p>
    <w:p w14:paraId="56C9936B" w14:textId="77777777" w:rsidR="007B2421" w:rsidRDefault="007B2421" w:rsidP="007B2421">
      <w:pPr>
        <w:jc w:val="both"/>
        <w:rPr>
          <w:lang w:val="de-AT"/>
        </w:rPr>
      </w:pPr>
    </w:p>
    <w:p w14:paraId="0E294598" w14:textId="4E66C610" w:rsidR="007B2421" w:rsidRDefault="007B2421" w:rsidP="007B2421">
      <w:pPr>
        <w:jc w:val="both"/>
        <w:rPr>
          <w:lang w:val="de-AT"/>
        </w:rPr>
      </w:pPr>
      <w:r w:rsidRPr="00CF039A">
        <w:rPr>
          <w:vertAlign w:val="superscript"/>
          <w:lang w:val="de-AT"/>
        </w:rPr>
        <w:t>3)</w:t>
      </w:r>
      <w:r w:rsidR="00073CD4">
        <w:rPr>
          <w:lang w:val="de-AT"/>
        </w:rPr>
        <w:t xml:space="preserve"> Betreiber:</w:t>
      </w:r>
      <w:r>
        <w:rPr>
          <w:lang w:val="de-AT"/>
        </w:rPr>
        <w:t xml:space="preserve"> Das Online-Portal für die Internet-Akteneinsicht (</w:t>
      </w:r>
      <w:hyperlink r:id="rId17" w:history="1">
        <w:r w:rsidRPr="00402552">
          <w:rPr>
            <w:rStyle w:val="Hyperlink"/>
            <w:lang w:val="de-AT"/>
          </w:rPr>
          <w:t>https://advokat.at/Akteneinsicht/</w:t>
        </w:r>
      </w:hyperlink>
      <w:r>
        <w:rPr>
          <w:lang w:val="de-AT"/>
        </w:rPr>
        <w:t>) ist eine vo</w:t>
      </w:r>
      <w:r w:rsidR="009B1C70">
        <w:rPr>
          <w:lang w:val="de-AT"/>
        </w:rPr>
        <w:t>n der</w:t>
      </w:r>
      <w:r>
        <w:rPr>
          <w:lang w:val="de-AT"/>
        </w:rPr>
        <w:t xml:space="preserve"> Hersteller</w:t>
      </w:r>
      <w:r w:rsidR="009B1C70">
        <w:rPr>
          <w:lang w:val="de-AT"/>
        </w:rPr>
        <w:t>in</w:t>
      </w:r>
      <w:r>
        <w:rPr>
          <w:lang w:val="de-AT"/>
        </w:rPr>
        <w:t xml:space="preserve"> der </w:t>
      </w:r>
      <w:r w:rsidR="00D433B8">
        <w:rPr>
          <w:lang w:val="de-AT"/>
        </w:rPr>
        <w:t>Anwaltssoftware „ADVOKAT“</w:t>
      </w:r>
      <w:r>
        <w:rPr>
          <w:lang w:val="de-AT"/>
        </w:rPr>
        <w:t xml:space="preserve"> – ADVOKAT Unternehmensberatung Greiter &amp; Greiter GmbH – betriebene Website.</w:t>
      </w:r>
    </w:p>
    <w:p w14:paraId="605F83E6" w14:textId="77777777" w:rsidR="007B2421" w:rsidRDefault="007B2421" w:rsidP="007B2421">
      <w:pPr>
        <w:jc w:val="both"/>
        <w:rPr>
          <w:lang w:val="de-AT"/>
        </w:rPr>
      </w:pPr>
    </w:p>
    <w:p w14:paraId="4B540AC9" w14:textId="5B5CE6B9" w:rsidR="007B2421" w:rsidRDefault="007B2421" w:rsidP="007B2421">
      <w:pPr>
        <w:jc w:val="both"/>
        <w:rPr>
          <w:lang w:val="de-AT"/>
        </w:rPr>
      </w:pPr>
      <w:r>
        <w:rPr>
          <w:vertAlign w:val="superscript"/>
          <w:lang w:val="de-AT"/>
        </w:rPr>
        <w:t>4</w:t>
      </w:r>
      <w:r w:rsidRPr="00FB60D8">
        <w:rPr>
          <w:vertAlign w:val="superscript"/>
          <w:lang w:val="de-AT"/>
        </w:rPr>
        <w:t>)</w:t>
      </w:r>
      <w:r w:rsidR="00073CD4">
        <w:rPr>
          <w:lang w:val="de-AT"/>
        </w:rPr>
        <w:t xml:space="preserve"> Ggf. IT-Support:</w:t>
      </w:r>
      <w:r>
        <w:rPr>
          <w:lang w:val="de-AT"/>
        </w:rPr>
        <w:t xml:space="preserve"> Die Instandhaltung und Wartung von IT-Systemen (Hardware und Software) </w:t>
      </w:r>
      <w:r w:rsidR="004D09D4">
        <w:rPr>
          <w:lang w:val="de-AT"/>
        </w:rPr>
        <w:t>erfolgt durch dafür beauftragte Unternehmer/innen (EDV-Betreuer/in, Softwarehersteller/in)</w:t>
      </w:r>
    </w:p>
    <w:p w14:paraId="722EA100" w14:textId="77777777" w:rsidR="007B2421" w:rsidRDefault="007B2421" w:rsidP="007B2421">
      <w:pPr>
        <w:rPr>
          <w:lang w:val="de-AT"/>
        </w:rPr>
      </w:pPr>
    </w:p>
    <w:p w14:paraId="01E370FE" w14:textId="77777777" w:rsidR="007B2421" w:rsidRDefault="007B2421" w:rsidP="007B2421">
      <w:pPr>
        <w:pStyle w:val="Heading4"/>
        <w:tabs>
          <w:tab w:val="clear" w:pos="0"/>
          <w:tab w:val="num" w:pos="851"/>
        </w:tabs>
      </w:pPr>
      <w:r>
        <w:t xml:space="preserve">Kategorien von Empfängern (inkl. Auftragsverarbeitung, Übermittlung an Drittland) </w:t>
      </w:r>
    </w:p>
    <w:p w14:paraId="0D727AA5" w14:textId="77777777" w:rsidR="007B2421" w:rsidRDefault="007B2421" w:rsidP="007B2421">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7B2421" w14:paraId="1F9570D5" w14:textId="77777777" w:rsidTr="007B2421">
        <w:tc>
          <w:tcPr>
            <w:tcW w:w="4536" w:type="dxa"/>
            <w:shd w:val="clear" w:color="auto" w:fill="D9D9D9" w:themeFill="background1" w:themeFillShade="D9"/>
          </w:tcPr>
          <w:p w14:paraId="7BD7D286" w14:textId="77777777" w:rsidR="007B2421" w:rsidRPr="00016E7A" w:rsidRDefault="007B2421" w:rsidP="007B2421">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21B45392"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DF6C94E"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Int. Organisation**</w:t>
            </w:r>
          </w:p>
        </w:tc>
      </w:tr>
      <w:tr w:rsidR="007B2421" w14:paraId="4DB494FE" w14:textId="77777777" w:rsidTr="007B2421">
        <w:tc>
          <w:tcPr>
            <w:tcW w:w="4536" w:type="dxa"/>
            <w:vAlign w:val="center"/>
          </w:tcPr>
          <w:p w14:paraId="43165766"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Auftraggeber</w:t>
            </w:r>
          </w:p>
        </w:tc>
        <w:tc>
          <w:tcPr>
            <w:tcW w:w="2268" w:type="dxa"/>
            <w:vAlign w:val="center"/>
          </w:tcPr>
          <w:p w14:paraId="4B23AA7D"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32504D5C" w14:textId="77777777" w:rsidR="007B2421" w:rsidRPr="00016E7A" w:rsidRDefault="007B2421" w:rsidP="007B2421">
            <w:pPr>
              <w:rPr>
                <w:rFonts w:asciiTheme="minorHAnsi" w:hAnsiTheme="minorHAnsi"/>
                <w:sz w:val="18"/>
                <w:szCs w:val="18"/>
                <w:lang w:val="de-AT"/>
              </w:rPr>
            </w:pPr>
            <w:r>
              <w:rPr>
                <w:rFonts w:asciiTheme="minorHAnsi" w:hAnsiTheme="minorHAnsi"/>
                <w:sz w:val="18"/>
                <w:szCs w:val="18"/>
                <w:lang w:val="de-AT"/>
              </w:rPr>
              <w:t>Nein</w:t>
            </w:r>
          </w:p>
        </w:tc>
      </w:tr>
      <w:tr w:rsidR="007B2421" w14:paraId="2A953B9B" w14:textId="77777777" w:rsidTr="007B2421">
        <w:tc>
          <w:tcPr>
            <w:tcW w:w="4536" w:type="dxa"/>
            <w:vAlign w:val="center"/>
          </w:tcPr>
          <w:p w14:paraId="23C4B48F"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Betreiber</w:t>
            </w:r>
          </w:p>
        </w:tc>
        <w:tc>
          <w:tcPr>
            <w:tcW w:w="2268" w:type="dxa"/>
            <w:vAlign w:val="center"/>
          </w:tcPr>
          <w:p w14:paraId="4C4F9516"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24173D3E"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Nein</w:t>
            </w:r>
          </w:p>
        </w:tc>
      </w:tr>
      <w:tr w:rsidR="007B2421" w14:paraId="6591803F" w14:textId="77777777" w:rsidTr="007B2421">
        <w:tc>
          <w:tcPr>
            <w:tcW w:w="4536" w:type="dxa"/>
            <w:vAlign w:val="center"/>
          </w:tcPr>
          <w:p w14:paraId="3A1C791C"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715EEBCE"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6189265C" w14:textId="77777777" w:rsidR="007B2421" w:rsidRDefault="007B2421" w:rsidP="007B2421">
            <w:pPr>
              <w:rPr>
                <w:rFonts w:asciiTheme="minorHAnsi" w:hAnsiTheme="minorHAnsi"/>
                <w:sz w:val="18"/>
                <w:szCs w:val="18"/>
                <w:lang w:val="de-AT"/>
              </w:rPr>
            </w:pPr>
            <w:r>
              <w:rPr>
                <w:rFonts w:asciiTheme="minorHAnsi" w:hAnsiTheme="minorHAnsi"/>
                <w:sz w:val="18"/>
                <w:szCs w:val="18"/>
                <w:lang w:val="de-AT"/>
              </w:rPr>
              <w:t>Nein</w:t>
            </w:r>
          </w:p>
        </w:tc>
      </w:tr>
    </w:tbl>
    <w:p w14:paraId="19F1CF26" w14:textId="77777777" w:rsidR="007B2421" w:rsidRDefault="007B2421" w:rsidP="007B2421">
      <w:pPr>
        <w:rPr>
          <w:sz w:val="16"/>
          <w:lang w:val="de-AT"/>
        </w:rPr>
      </w:pPr>
      <w:r>
        <w:rPr>
          <w:sz w:val="16"/>
          <w:lang w:val="de-AT"/>
        </w:rPr>
        <w:t>* Drittstaaten: Angabe des Drittstaats / der Drittstaaten (= Staaten außerhalb der EU); Nein = Keine Übermittlung an Drittstaaten</w:t>
      </w:r>
    </w:p>
    <w:p w14:paraId="6CA4AB9C" w14:textId="77777777" w:rsidR="007B2421" w:rsidRPr="00E96445" w:rsidRDefault="007B2421" w:rsidP="007B2421">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04587277" w14:textId="77777777" w:rsidR="007B2421" w:rsidRDefault="007B2421" w:rsidP="007B2421">
      <w:pPr>
        <w:rPr>
          <w:lang w:val="de-AT"/>
        </w:rPr>
      </w:pPr>
    </w:p>
    <w:p w14:paraId="502BFD32" w14:textId="77777777" w:rsidR="007B2421" w:rsidRPr="00262455" w:rsidRDefault="007B2421" w:rsidP="007B2421">
      <w:pPr>
        <w:jc w:val="both"/>
        <w:rPr>
          <w:b/>
          <w:u w:val="single"/>
          <w:lang w:val="de-AT"/>
        </w:rPr>
      </w:pPr>
      <w:r w:rsidRPr="00262455">
        <w:rPr>
          <w:b/>
          <w:u w:val="single"/>
          <w:lang w:val="de-AT"/>
        </w:rPr>
        <w:t>Garantien für die Übermittlung an Drittstaaten / internationale Organisationen:</w:t>
      </w:r>
    </w:p>
    <w:p w14:paraId="429D4952" w14:textId="77777777" w:rsidR="007B2421" w:rsidRDefault="007B2421" w:rsidP="007B2421">
      <w:pPr>
        <w:jc w:val="both"/>
        <w:rPr>
          <w:lang w:val="de-AT"/>
        </w:rPr>
      </w:pPr>
    </w:p>
    <w:p w14:paraId="2712A6AF" w14:textId="77777777" w:rsidR="007B2421" w:rsidRDefault="007B2421" w:rsidP="007B2421">
      <w:pPr>
        <w:rPr>
          <w:lang w:val="de-AT"/>
        </w:rPr>
      </w:pPr>
      <w:r>
        <w:rPr>
          <w:lang w:val="de-AT"/>
        </w:rPr>
        <w:t>Keine Übermittlung an Drittstaaten oder internationale Organisationen.</w:t>
      </w:r>
    </w:p>
    <w:p w14:paraId="11913D87" w14:textId="77777777" w:rsidR="007B2421" w:rsidRDefault="007B2421" w:rsidP="007B2421">
      <w:pPr>
        <w:jc w:val="both"/>
        <w:rPr>
          <w:lang w:val="de-AT"/>
        </w:rPr>
      </w:pPr>
    </w:p>
    <w:p w14:paraId="0BF20F21" w14:textId="77777777" w:rsidR="007B2421" w:rsidRDefault="007B2421" w:rsidP="007B2421">
      <w:pPr>
        <w:pStyle w:val="Heading4"/>
        <w:tabs>
          <w:tab w:val="clear" w:pos="0"/>
          <w:tab w:val="num" w:pos="851"/>
        </w:tabs>
        <w:jc w:val="both"/>
      </w:pPr>
      <w:r>
        <w:t>Lösch- und Aufbewahrungsfristen (Speicherbegrenzung), Verarbeitungssperren</w:t>
      </w:r>
    </w:p>
    <w:p w14:paraId="603B2979" w14:textId="77777777" w:rsidR="007B2421" w:rsidRDefault="007B2421" w:rsidP="007B2421">
      <w:pPr>
        <w:jc w:val="both"/>
        <w:rPr>
          <w:lang w:val="de-AT"/>
        </w:rPr>
      </w:pPr>
    </w:p>
    <w:p w14:paraId="58B2E18B" w14:textId="77777777" w:rsidR="007B2421" w:rsidRDefault="007B2421" w:rsidP="007B2421">
      <w:pPr>
        <w:jc w:val="both"/>
        <w:rPr>
          <w:lang w:val="de-AT"/>
        </w:rPr>
      </w:pPr>
      <w:r>
        <w:rPr>
          <w:lang w:val="de-AT"/>
        </w:rPr>
        <w:t>Die Zurverfügungstellung von Aktendaten via Internet-Akteneinsicht erfolgt durch regelmäßige Uploads, wobei je Upload eine Bereinigung der am Web-Server liegenden Daten auf das Soll des jeweiligen Uploadvorgangs erfolgt. Durch Hinterlegung einer Erledigungsschwelle (das ist jene Dauer, für welche Akten nach deren Erledigung noch via Internet-Akteneinsicht zugänglich sein sollen), werden Akten und sämtliche damit verbundenen Daten kurz nach der Erledigung des jeweiligen Aktes volls</w:t>
      </w:r>
      <w:r w:rsidR="00EB7419">
        <w:rPr>
          <w:lang w:val="de-AT"/>
        </w:rPr>
        <w:t>tändig vom Web-Server gelöscht.</w:t>
      </w:r>
    </w:p>
    <w:p w14:paraId="6183827C" w14:textId="77777777" w:rsidR="00EB7419" w:rsidRDefault="00EB7419" w:rsidP="007B2421">
      <w:pPr>
        <w:jc w:val="both"/>
        <w:rPr>
          <w:lang w:val="de-AT"/>
        </w:rPr>
      </w:pPr>
    </w:p>
    <w:p w14:paraId="0D31CBF5" w14:textId="77777777" w:rsidR="007B2421" w:rsidRDefault="007B2421" w:rsidP="007B2421">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4A6A219D" w14:textId="77777777" w:rsidR="007B2421" w:rsidRDefault="007B2421" w:rsidP="007B2421">
      <w:pPr>
        <w:jc w:val="both"/>
        <w:rPr>
          <w:lang w:val="de-AT"/>
        </w:rPr>
      </w:pPr>
    </w:p>
    <w:p w14:paraId="649852EF" w14:textId="77777777" w:rsidR="007B2421" w:rsidRDefault="007B2421" w:rsidP="007B2421">
      <w:pPr>
        <w:pStyle w:val="Heading4"/>
        <w:tabs>
          <w:tab w:val="clear" w:pos="0"/>
          <w:tab w:val="num" w:pos="851"/>
        </w:tabs>
        <w:jc w:val="both"/>
      </w:pPr>
      <w:r>
        <w:t>Datenminimierung</w:t>
      </w:r>
    </w:p>
    <w:p w14:paraId="42B27EEE" w14:textId="77777777" w:rsidR="007B2421" w:rsidRDefault="007B2421" w:rsidP="007B2421">
      <w:pPr>
        <w:jc w:val="both"/>
        <w:rPr>
          <w:lang w:val="de-AT"/>
        </w:rPr>
      </w:pPr>
    </w:p>
    <w:p w14:paraId="54BC3DB6" w14:textId="77777777" w:rsidR="007B2421" w:rsidRDefault="007B2421" w:rsidP="007B2421">
      <w:pPr>
        <w:jc w:val="both"/>
        <w:rPr>
          <w:lang w:val="de-AT"/>
        </w:rPr>
      </w:pPr>
      <w:r>
        <w:rPr>
          <w:lang w:val="de-AT"/>
        </w:rPr>
        <w:t>Im Zusammenhang mit dem gegenständlichen Verarbeitungsvorgang erfolgt keine Datenerhebung. Der Umfang der Verarbeitung wird detailliert und individuell je Klient festgelegt. Weiters erfolgt eine laufende Bereinigung der Daten am Web-Server (siehe dazu bei „Lösch- und Aufbewahrungsfristen“).</w:t>
      </w:r>
    </w:p>
    <w:p w14:paraId="5498535F" w14:textId="77777777" w:rsidR="007B2421" w:rsidRDefault="007B2421" w:rsidP="007B2421">
      <w:pPr>
        <w:jc w:val="both"/>
        <w:rPr>
          <w:lang w:val="de-AT"/>
        </w:rPr>
      </w:pPr>
    </w:p>
    <w:p w14:paraId="72C33EB2" w14:textId="77777777" w:rsidR="007B2421" w:rsidRDefault="007B2421" w:rsidP="007B2421">
      <w:pPr>
        <w:jc w:val="both"/>
        <w:rPr>
          <w:lang w:val="de-AT"/>
        </w:rPr>
      </w:pPr>
      <w:r>
        <w:rPr>
          <w:lang w:val="de-AT"/>
        </w:rPr>
        <w:t>Bei Verwendung von ADVOKAT Security: Das Konfigurieren und Durchführen von Uploads ist durch Rechte auf eine bzw. wenige Personen beschränkt.</w:t>
      </w:r>
    </w:p>
    <w:p w14:paraId="4749350A" w14:textId="77777777" w:rsidR="00EB7419" w:rsidRDefault="00EB7419" w:rsidP="007B2421">
      <w:pPr>
        <w:jc w:val="both"/>
        <w:rPr>
          <w:lang w:val="de-AT"/>
        </w:rPr>
      </w:pPr>
    </w:p>
    <w:p w14:paraId="5E849C91" w14:textId="77777777" w:rsidR="00EB7419" w:rsidRDefault="00EB7419" w:rsidP="007B2421">
      <w:pPr>
        <w:jc w:val="both"/>
        <w:rPr>
          <w:lang w:val="de-AT"/>
        </w:rPr>
      </w:pPr>
      <w:r>
        <w:rPr>
          <w:lang w:val="de-AT"/>
        </w:rPr>
        <w:t>Die Protokollierung von Uploads und Zugriffen ermöglicht die Nachvollziehbarkeit aller Verarbeitungsvorgänge inkl. getätigter Einsichtnahmen.</w:t>
      </w:r>
    </w:p>
    <w:p w14:paraId="20776203" w14:textId="77777777" w:rsidR="007B2421" w:rsidRDefault="007B2421" w:rsidP="007B2421">
      <w:pPr>
        <w:jc w:val="both"/>
        <w:rPr>
          <w:lang w:val="de-AT"/>
        </w:rPr>
      </w:pPr>
    </w:p>
    <w:p w14:paraId="1EF7BFD2" w14:textId="44B2856F" w:rsidR="007B2421" w:rsidRDefault="007B2421" w:rsidP="007B2421">
      <w:pPr>
        <w:jc w:val="both"/>
        <w:rPr>
          <w:lang w:val="de-AT"/>
        </w:rPr>
      </w:pPr>
      <w:r>
        <w:rPr>
          <w:lang w:val="de-AT"/>
        </w:rPr>
        <w:t>Mitarbeiter</w:t>
      </w:r>
      <w:r w:rsidR="009B1C70">
        <w:rPr>
          <w:lang w:val="de-AT"/>
        </w:rPr>
        <w:t>/innen</w:t>
      </w:r>
      <w:r>
        <w:rPr>
          <w:lang w:val="de-AT"/>
        </w:rPr>
        <w:t xml:space="preserve"> der Kanzlei haben keinen Zugang zu den auf den Web-Server hochgeladenen Inhalten.</w:t>
      </w:r>
    </w:p>
    <w:p w14:paraId="21868DA5" w14:textId="77777777" w:rsidR="007B2421" w:rsidRDefault="007B2421" w:rsidP="007B2421">
      <w:pPr>
        <w:jc w:val="both"/>
        <w:rPr>
          <w:lang w:val="de-AT"/>
        </w:rPr>
      </w:pPr>
    </w:p>
    <w:p w14:paraId="41F4A8D1" w14:textId="77777777" w:rsidR="007B2421" w:rsidRDefault="007B2421" w:rsidP="007B2421">
      <w:pPr>
        <w:pStyle w:val="Heading4"/>
        <w:tabs>
          <w:tab w:val="clear" w:pos="0"/>
          <w:tab w:val="num" w:pos="851"/>
        </w:tabs>
        <w:jc w:val="both"/>
      </w:pPr>
      <w:r>
        <w:t>Risikobewertung</w:t>
      </w:r>
    </w:p>
    <w:p w14:paraId="61FD2467" w14:textId="77777777" w:rsidR="007B2421" w:rsidRDefault="007B2421" w:rsidP="007B2421">
      <w:pPr>
        <w:jc w:val="both"/>
        <w:rPr>
          <w:lang w:val="de-AT"/>
        </w:rPr>
      </w:pPr>
    </w:p>
    <w:p w14:paraId="476A7263" w14:textId="77777777" w:rsidR="007B2421" w:rsidRDefault="007007D2" w:rsidP="007B2421">
      <w:pPr>
        <w:jc w:val="both"/>
        <w:rPr>
          <w:lang w:val="de-AT"/>
        </w:rPr>
      </w:pPr>
      <w:r>
        <w:rPr>
          <w:lang w:val="de-AT"/>
        </w:rPr>
        <w:t>Nachfolgend wird das Risiko für die Rechte und Freiheiten</w:t>
      </w:r>
      <w:r w:rsidR="007B2421">
        <w:rPr>
          <w:lang w:val="de-AT"/>
        </w:rPr>
        <w:t xml:space="preserve"> natürlicher Personen bei Verarbeitung von Daten im Zusammenhang mit dem gegenständlichen Verarbeitungsvorgang bewertet.</w:t>
      </w:r>
    </w:p>
    <w:p w14:paraId="59B31A2D" w14:textId="77777777" w:rsidR="007B2421" w:rsidRDefault="007B2421" w:rsidP="007B2421">
      <w:pPr>
        <w:jc w:val="both"/>
        <w:rPr>
          <w:lang w:val="de-AT"/>
        </w:rPr>
      </w:pPr>
    </w:p>
    <w:p w14:paraId="470024DC" w14:textId="77777777" w:rsidR="007B2421" w:rsidRPr="00D93645" w:rsidRDefault="007B2421" w:rsidP="007B2421">
      <w:pPr>
        <w:jc w:val="both"/>
        <w:rPr>
          <w:u w:val="single"/>
          <w:lang w:val="de-AT"/>
        </w:rPr>
      </w:pPr>
      <w:r w:rsidRPr="00D93645">
        <w:rPr>
          <w:u w:val="single"/>
          <w:lang w:val="de-AT"/>
        </w:rPr>
        <w:t>Für ein hohes Risiko sprechen folgende Faktoren:</w:t>
      </w:r>
    </w:p>
    <w:p w14:paraId="6B92F711" w14:textId="77777777" w:rsidR="007B2421" w:rsidRDefault="007B2421" w:rsidP="007B2421">
      <w:pPr>
        <w:pStyle w:val="ListParagraph"/>
        <w:numPr>
          <w:ilvl w:val="0"/>
          <w:numId w:val="5"/>
        </w:numPr>
        <w:ind w:left="360"/>
        <w:jc w:val="both"/>
        <w:rPr>
          <w:lang w:val="de-AT"/>
        </w:rPr>
      </w:pPr>
      <w:r>
        <w:rPr>
          <w:lang w:val="de-AT"/>
        </w:rPr>
        <w:t>Teilweise Verarbeitung sensibler Daten gemäß Art. 9 und 10 DSGVO</w:t>
      </w:r>
    </w:p>
    <w:p w14:paraId="001D3DA4" w14:textId="77777777" w:rsidR="007B2421" w:rsidRDefault="007B2421" w:rsidP="007B2421">
      <w:pPr>
        <w:pStyle w:val="ListParagraph"/>
        <w:numPr>
          <w:ilvl w:val="0"/>
          <w:numId w:val="5"/>
        </w:numPr>
        <w:ind w:left="360"/>
        <w:jc w:val="both"/>
        <w:rPr>
          <w:lang w:val="de-AT"/>
        </w:rPr>
      </w:pPr>
      <w:r>
        <w:rPr>
          <w:lang w:val="de-AT"/>
        </w:rPr>
        <w:t>Verarbeitung geheimer Daten im Sinne der aktbeteiligten Personen</w:t>
      </w:r>
    </w:p>
    <w:p w14:paraId="7CD276CB" w14:textId="77777777" w:rsidR="007B2421" w:rsidRDefault="007B2421" w:rsidP="007B2421">
      <w:pPr>
        <w:pStyle w:val="ListParagraph"/>
        <w:numPr>
          <w:ilvl w:val="0"/>
          <w:numId w:val="5"/>
        </w:numPr>
        <w:ind w:left="360"/>
        <w:jc w:val="both"/>
        <w:rPr>
          <w:lang w:val="de-AT"/>
        </w:rPr>
      </w:pPr>
      <w:r>
        <w:rPr>
          <w:lang w:val="de-AT"/>
        </w:rPr>
        <w:lastRenderedPageBreak/>
        <w:t>Verarbeitung von Daten, welche der rechtsanwaltlichen Verschwiegenheitspflicht gem. § 9 RAO unterliegen</w:t>
      </w:r>
    </w:p>
    <w:p w14:paraId="31244F1F" w14:textId="77777777" w:rsidR="007B2421" w:rsidRPr="000F667A" w:rsidRDefault="007B2421" w:rsidP="007B2421">
      <w:pPr>
        <w:pStyle w:val="ListParagraph"/>
        <w:numPr>
          <w:ilvl w:val="0"/>
          <w:numId w:val="5"/>
        </w:numPr>
        <w:ind w:left="360"/>
        <w:jc w:val="both"/>
        <w:rPr>
          <w:lang w:val="de-AT"/>
        </w:rPr>
      </w:pPr>
      <w:r>
        <w:rPr>
          <w:lang w:val="de-AT"/>
        </w:rPr>
        <w:t>Zugang via Internet</w:t>
      </w:r>
    </w:p>
    <w:p w14:paraId="58FC2669" w14:textId="77777777" w:rsidR="007B2421" w:rsidRDefault="007B2421" w:rsidP="007B2421">
      <w:pPr>
        <w:jc w:val="both"/>
        <w:rPr>
          <w:lang w:val="de-AT"/>
        </w:rPr>
      </w:pPr>
    </w:p>
    <w:p w14:paraId="5C5A754A" w14:textId="77777777" w:rsidR="007B2421" w:rsidRPr="005816D8" w:rsidRDefault="007B2421" w:rsidP="007B2421">
      <w:pPr>
        <w:jc w:val="both"/>
        <w:rPr>
          <w:u w:val="single"/>
          <w:lang w:val="de-AT"/>
        </w:rPr>
      </w:pPr>
      <w:r w:rsidRPr="00D93645">
        <w:rPr>
          <w:u w:val="single"/>
          <w:lang w:val="de-AT"/>
        </w:rPr>
        <w:t>Für ein niedriges Risiko sprechen folgende Faktoren:</w:t>
      </w:r>
    </w:p>
    <w:p w14:paraId="15528E59" w14:textId="77777777" w:rsidR="007B2421" w:rsidRDefault="007B2421" w:rsidP="007B2421">
      <w:pPr>
        <w:pStyle w:val="ListParagraph"/>
        <w:numPr>
          <w:ilvl w:val="0"/>
          <w:numId w:val="6"/>
        </w:numPr>
        <w:ind w:left="360"/>
        <w:jc w:val="both"/>
        <w:rPr>
          <w:lang w:val="de-AT"/>
        </w:rPr>
      </w:pPr>
      <w:r>
        <w:rPr>
          <w:lang w:val="de-AT"/>
        </w:rPr>
        <w:t>Die Weitergabe von Daten erfolgt ausschließlich an den jeweiligen Auftraggeber.</w:t>
      </w:r>
    </w:p>
    <w:p w14:paraId="1B2BA67B" w14:textId="61255BC0" w:rsidR="007B2421" w:rsidRDefault="007B2421" w:rsidP="007B2421">
      <w:pPr>
        <w:pStyle w:val="ListParagraph"/>
        <w:numPr>
          <w:ilvl w:val="0"/>
          <w:numId w:val="6"/>
        </w:numPr>
        <w:ind w:left="360"/>
        <w:jc w:val="both"/>
        <w:rPr>
          <w:lang w:val="de-AT"/>
        </w:rPr>
      </w:pPr>
      <w:r>
        <w:rPr>
          <w:lang w:val="de-AT"/>
        </w:rPr>
        <w:t xml:space="preserve">Die Übermittlung von Daten im Zusammenhang mit der Internet-Akteneinsicht erfolgt ausschließlich über einen verschlüsselten Kommunikationstunnel (HTTPS). Die Web-Server werden von der ADVOKAT Unternehmensberatung Greiter &amp; Greiter GmbH (staatlich </w:t>
      </w:r>
      <w:r w:rsidR="005655EC">
        <w:rPr>
          <w:lang w:val="de-AT"/>
        </w:rPr>
        <w:t>konzessioniert</w:t>
      </w:r>
      <w:r>
        <w:rPr>
          <w:lang w:val="de-AT"/>
        </w:rPr>
        <w:t xml:space="preserve">e Übermittlungs- und Verrechnungsstelle) betrieben und befinden sich ausschließlich in Österreich. Sie sind in modernsten, hochsicheren Datenzentren untergebracht. Die Authentisierung und Authentifizierung erfolgt via </w:t>
      </w:r>
      <w:r w:rsidR="005655EC">
        <w:rPr>
          <w:lang w:val="de-AT"/>
        </w:rPr>
        <w:t>Benutzerkennung</w:t>
      </w:r>
      <w:r>
        <w:rPr>
          <w:lang w:val="de-AT"/>
        </w:rPr>
        <w:t xml:space="preserve"> und Kennwort.</w:t>
      </w:r>
    </w:p>
    <w:p w14:paraId="749E6E5C" w14:textId="77777777" w:rsidR="007B2421" w:rsidRDefault="007B2421" w:rsidP="007B2421">
      <w:pPr>
        <w:pStyle w:val="ListParagraph"/>
        <w:numPr>
          <w:ilvl w:val="0"/>
          <w:numId w:val="6"/>
        </w:numPr>
        <w:ind w:left="360"/>
        <w:jc w:val="both"/>
        <w:rPr>
          <w:lang w:val="de-AT"/>
        </w:rPr>
      </w:pPr>
      <w:r>
        <w:rPr>
          <w:lang w:val="de-AT"/>
        </w:rPr>
        <w:t>Branchentypisch ist das Bewusstsein für Verschwiegenheit und Datenschutz vergleichsweise sehr hoch.</w:t>
      </w:r>
    </w:p>
    <w:p w14:paraId="7CFCA9AB" w14:textId="77777777" w:rsidR="007B2421" w:rsidRPr="00F21BA6" w:rsidRDefault="007B2421" w:rsidP="007B2421">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0405F4D8" w14:textId="77777777" w:rsidR="007B2421" w:rsidRDefault="007B2421" w:rsidP="007B2421">
      <w:pPr>
        <w:jc w:val="both"/>
        <w:rPr>
          <w:lang w:val="de-AT"/>
        </w:rPr>
      </w:pPr>
    </w:p>
    <w:p w14:paraId="738EAF59" w14:textId="77777777" w:rsidR="007B2421" w:rsidRDefault="007B2421" w:rsidP="007B2421">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43E9E1F7" w14:textId="77777777" w:rsidR="007B2421" w:rsidRPr="00C02CAD" w:rsidRDefault="007B2421" w:rsidP="007B2421">
      <w:pPr>
        <w:jc w:val="center"/>
        <w:rPr>
          <w:lang w:val="de-AT"/>
        </w:rPr>
      </w:pPr>
    </w:p>
    <w:p w14:paraId="7E8EABA6" w14:textId="6A47FB85" w:rsidR="007B2421" w:rsidRPr="001C073B" w:rsidRDefault="007B2421" w:rsidP="007B2421">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(sichere HTTPS-Kommunikation; sicheres </w:t>
      </w:r>
      <w:r>
        <w:rPr>
          <w:lang w:val="de-AT"/>
        </w:rPr>
        <w:br/>
      </w:r>
      <w:r>
        <w:rPr>
          <w:lang w:val="de-AT"/>
        </w:rPr>
        <w:tab/>
        <w:t xml:space="preserve">Authentisierungs- und Authentifizierungsverfahren mit </w:t>
      </w:r>
      <w:r>
        <w:rPr>
          <w:lang w:val="de-AT"/>
        </w:rPr>
        <w:br/>
      </w:r>
      <w:r>
        <w:rPr>
          <w:lang w:val="de-AT"/>
        </w:rPr>
        <w:tab/>
      </w:r>
      <w:r w:rsidR="005655EC">
        <w:rPr>
          <w:lang w:val="de-AT"/>
        </w:rPr>
        <w:t>Benutzerkennung</w:t>
      </w:r>
      <w:r>
        <w:rPr>
          <w:lang w:val="de-AT"/>
        </w:rPr>
        <w:t xml:space="preserve"> und Kennwort)</w:t>
      </w:r>
    </w:p>
    <w:p w14:paraId="425C073A" w14:textId="77777777" w:rsidR="007B2421" w:rsidRPr="001C073B" w:rsidRDefault="007B2421" w:rsidP="007B2421">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(der Umfang der Verarbeitung wird</w:t>
      </w:r>
      <w:r>
        <w:rPr>
          <w:lang w:val="de-AT"/>
        </w:rPr>
        <w:br/>
      </w:r>
      <w:r>
        <w:rPr>
          <w:lang w:val="de-AT"/>
        </w:rPr>
        <w:tab/>
        <w:t>ausschließlich manuell durch berechtigte Mitarbeiter</w:t>
      </w:r>
      <w:r>
        <w:rPr>
          <w:lang w:val="de-AT"/>
        </w:rPr>
        <w:br/>
      </w:r>
      <w:r>
        <w:rPr>
          <w:lang w:val="de-AT"/>
        </w:rPr>
        <w:tab/>
        <w:t>festgelegt)</w:t>
      </w:r>
    </w:p>
    <w:p w14:paraId="5F8E02BA" w14:textId="24C412AB" w:rsidR="007B2421" w:rsidRPr="001C073B" w:rsidRDefault="007B2421" w:rsidP="007B2421">
      <w:pPr>
        <w:pStyle w:val="ListParagraph"/>
        <w:numPr>
          <w:ilvl w:val="0"/>
          <w:numId w:val="7"/>
        </w:numPr>
        <w:tabs>
          <w:tab w:val="left" w:pos="3544"/>
        </w:tabs>
        <w:ind w:left="360"/>
        <w:jc w:val="both"/>
        <w:rPr>
          <w:lang w:val="de-AT"/>
        </w:rPr>
      </w:pPr>
      <w:r>
        <w:rPr>
          <w:lang w:val="de-AT"/>
        </w:rPr>
        <w:t>Umfang der Verarbeitung:</w:t>
      </w:r>
      <w:r>
        <w:rPr>
          <w:lang w:val="de-AT"/>
        </w:rPr>
        <w:tab/>
        <w:t>Niedriges Risiko (Offenlegung erfolgt nur gegenüber dem</w:t>
      </w:r>
      <w:r>
        <w:rPr>
          <w:lang w:val="de-AT"/>
        </w:rPr>
        <w:br/>
      </w:r>
      <w:r>
        <w:rPr>
          <w:lang w:val="de-AT"/>
        </w:rPr>
        <w:tab/>
        <w:t>Auftraggeber; die Bereitstellung erfolgt auf Wunsch des</w:t>
      </w:r>
      <w:r>
        <w:rPr>
          <w:lang w:val="de-AT"/>
        </w:rPr>
        <w:tab/>
      </w:r>
      <w:r w:rsidR="00205657">
        <w:rPr>
          <w:lang w:val="de-AT"/>
        </w:rPr>
        <w:t>Klient/innen</w:t>
      </w:r>
      <w:r>
        <w:rPr>
          <w:lang w:val="de-AT"/>
        </w:rPr>
        <w:t xml:space="preserve"> und nur im gewünschten Umfang samt laufender</w:t>
      </w:r>
      <w:r>
        <w:rPr>
          <w:lang w:val="de-AT"/>
        </w:rPr>
        <w:br/>
      </w:r>
      <w:r>
        <w:rPr>
          <w:lang w:val="de-AT"/>
        </w:rPr>
        <w:tab/>
        <w:t>Datenbereinigung, womit dieser auf das Notwendige reduziert</w:t>
      </w:r>
      <w:r>
        <w:rPr>
          <w:lang w:val="de-AT"/>
        </w:rPr>
        <w:br/>
      </w:r>
      <w:r>
        <w:rPr>
          <w:lang w:val="de-AT"/>
        </w:rPr>
        <w:tab/>
        <w:t>ist)</w:t>
      </w:r>
    </w:p>
    <w:p w14:paraId="660B7E6C" w14:textId="3503AB7B" w:rsidR="007B2421" w:rsidRDefault="007B2421" w:rsidP="007B2421">
      <w:pPr>
        <w:pStyle w:val="ListParagraph"/>
        <w:numPr>
          <w:ilvl w:val="0"/>
          <w:numId w:val="7"/>
        </w:numPr>
        <w:tabs>
          <w:tab w:val="left" w:pos="3544"/>
        </w:tabs>
        <w:ind w:left="360"/>
        <w:jc w:val="both"/>
        <w:rPr>
          <w:lang w:val="de-AT"/>
        </w:rPr>
      </w:pPr>
      <w:r>
        <w:rPr>
          <w:lang w:val="de-AT"/>
        </w:rPr>
        <w:t>Umstände der Verarbeitung:</w:t>
      </w:r>
      <w:r>
        <w:rPr>
          <w:lang w:val="de-AT"/>
        </w:rPr>
        <w:tab/>
        <w:t>Niedriges Risiko (Uploads erfolgen ausschließlich</w:t>
      </w:r>
      <w:r>
        <w:rPr>
          <w:lang w:val="de-AT"/>
        </w:rPr>
        <w:br/>
      </w:r>
      <w:r>
        <w:rPr>
          <w:lang w:val="de-AT"/>
        </w:rPr>
        <w:tab/>
        <w:t>innerhalb der Kanzleiräumlichkeiten und werden durch</w:t>
      </w:r>
      <w:r>
        <w:rPr>
          <w:lang w:val="de-AT"/>
        </w:rPr>
        <w:br/>
      </w:r>
      <w:r>
        <w:rPr>
          <w:lang w:val="de-AT"/>
        </w:rPr>
        <w:tab/>
        <w:t>qualifiziertes Personal definiert und veranlasst; es besteht zu</w:t>
      </w:r>
      <w:r>
        <w:rPr>
          <w:lang w:val="de-AT"/>
        </w:rPr>
        <w:br/>
      </w:r>
      <w:r>
        <w:rPr>
          <w:lang w:val="de-AT"/>
        </w:rPr>
        <w:tab/>
        <w:t>keinem Zeitpunkt eine Not-, Stress- oder</w:t>
      </w:r>
      <w:r w:rsidR="009B1C70">
        <w:rPr>
          <w:lang w:val="de-AT"/>
        </w:rPr>
        <w:br/>
      </w:r>
      <w:r w:rsidR="009B1C70">
        <w:rPr>
          <w:lang w:val="de-AT"/>
        </w:rPr>
        <w:tab/>
      </w:r>
      <w:r>
        <w:rPr>
          <w:lang w:val="de-AT"/>
        </w:rPr>
        <w:t>Verführungssituation)</w:t>
      </w:r>
    </w:p>
    <w:p w14:paraId="61FDE1CE" w14:textId="77777777" w:rsidR="007B2421" w:rsidRPr="001C073B" w:rsidRDefault="007B2421" w:rsidP="007B2421">
      <w:pPr>
        <w:pStyle w:val="ListParagraph"/>
        <w:numPr>
          <w:ilvl w:val="0"/>
          <w:numId w:val="7"/>
        </w:numPr>
        <w:tabs>
          <w:tab w:val="left" w:pos="3544"/>
        </w:tabs>
        <w:ind w:left="360"/>
        <w:jc w:val="both"/>
        <w:rPr>
          <w:lang w:val="de-AT"/>
        </w:rPr>
      </w:pPr>
      <w:r>
        <w:rPr>
          <w:lang w:val="de-AT"/>
        </w:rPr>
        <w:t>Zwecke der Verarbeitung:</w:t>
      </w:r>
      <w:r>
        <w:rPr>
          <w:lang w:val="de-AT"/>
        </w:rPr>
        <w:tab/>
        <w:t>Niedriges Risiko (der Zweck dient insbesondere dem</w:t>
      </w:r>
      <w:r>
        <w:rPr>
          <w:lang w:val="de-AT"/>
        </w:rPr>
        <w:br/>
      </w:r>
      <w:r>
        <w:rPr>
          <w:lang w:val="de-AT"/>
        </w:rPr>
        <w:tab/>
        <w:t>datenschutzrechtlichen Transparenzgrundsatz – es sei auf</w:t>
      </w:r>
      <w:r>
        <w:rPr>
          <w:lang w:val="de-AT"/>
        </w:rPr>
        <w:br/>
      </w:r>
      <w:r>
        <w:rPr>
          <w:lang w:val="de-AT"/>
        </w:rPr>
        <w:tab/>
        <w:t>Erwägungsgrund</w:t>
      </w:r>
      <w:r w:rsidRPr="00387867">
        <w:rPr>
          <w:lang w:val="de-AT"/>
        </w:rPr>
        <w:t xml:space="preserve"> 63 D</w:t>
      </w:r>
      <w:r>
        <w:rPr>
          <w:lang w:val="de-AT"/>
        </w:rPr>
        <w:t>SGVO „Fernzugang für betroffene</w:t>
      </w:r>
      <w:r>
        <w:rPr>
          <w:lang w:val="de-AT"/>
        </w:rPr>
        <w:br/>
      </w:r>
      <w:r>
        <w:rPr>
          <w:lang w:val="de-AT"/>
        </w:rPr>
        <w:tab/>
        <w:t>Person“ verwiesen –, sodass er als legitim betrachtet werden</w:t>
      </w:r>
      <w:r>
        <w:rPr>
          <w:lang w:val="de-AT"/>
        </w:rPr>
        <w:br/>
      </w:r>
      <w:r>
        <w:rPr>
          <w:lang w:val="de-AT"/>
        </w:rPr>
        <w:tab/>
        <w:t>kann)</w:t>
      </w:r>
    </w:p>
    <w:p w14:paraId="63CC7D3E" w14:textId="77777777" w:rsidR="007B2421" w:rsidRDefault="007B2421" w:rsidP="007B2421">
      <w:pPr>
        <w:jc w:val="both"/>
        <w:rPr>
          <w:lang w:val="de-AT"/>
        </w:rPr>
      </w:pPr>
    </w:p>
    <w:p w14:paraId="36ED9275" w14:textId="77777777" w:rsidR="007B2421" w:rsidRDefault="007B2421" w:rsidP="007B2421">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531871A9" w14:textId="77777777" w:rsidR="007B2421" w:rsidRDefault="007B2421" w:rsidP="007B2421">
      <w:pPr>
        <w:jc w:val="both"/>
        <w:rPr>
          <w:lang w:val="de-AT"/>
        </w:rPr>
      </w:pPr>
    </w:p>
    <w:p w14:paraId="6BCD5475" w14:textId="77777777" w:rsidR="007B2421" w:rsidRDefault="007B2421" w:rsidP="007B2421">
      <w:pPr>
        <w:pStyle w:val="Heading4"/>
        <w:tabs>
          <w:tab w:val="clear" w:pos="0"/>
          <w:tab w:val="num" w:pos="851"/>
        </w:tabs>
        <w:jc w:val="both"/>
      </w:pPr>
      <w:r>
        <w:t xml:space="preserve">Spezifische </w:t>
      </w:r>
      <w:r w:rsidRPr="00A82CFD">
        <w:t>TOMs</w:t>
      </w:r>
    </w:p>
    <w:p w14:paraId="3F2DF434" w14:textId="77777777" w:rsidR="007B2421" w:rsidRDefault="007B2421" w:rsidP="007B2421">
      <w:pPr>
        <w:jc w:val="both"/>
        <w:rPr>
          <w:lang w:val="de-AT"/>
        </w:rPr>
      </w:pPr>
    </w:p>
    <w:p w14:paraId="60FE57B7" w14:textId="77777777" w:rsidR="007B2421" w:rsidRDefault="007B2421" w:rsidP="007B2421">
      <w:pPr>
        <w:jc w:val="both"/>
        <w:rPr>
          <w:lang w:val="de-AT"/>
        </w:rPr>
      </w:pPr>
      <w:r>
        <w:rPr>
          <w:lang w:val="de-AT"/>
        </w:rPr>
        <w:t>Alle Uploads und sämtliche Zugriffe werden protokolliert.</w:t>
      </w:r>
    </w:p>
    <w:p w14:paraId="1877E5BE" w14:textId="77777777" w:rsidR="007B2421" w:rsidRDefault="007B2421" w:rsidP="007B2421">
      <w:pPr>
        <w:jc w:val="both"/>
        <w:rPr>
          <w:lang w:val="de-AT"/>
        </w:rPr>
      </w:pPr>
    </w:p>
    <w:p w14:paraId="4AB570D5" w14:textId="77777777" w:rsidR="007B2421" w:rsidRDefault="007B2421" w:rsidP="007B2421">
      <w:pPr>
        <w:jc w:val="both"/>
        <w:rPr>
          <w:lang w:val="de-AT"/>
        </w:rPr>
      </w:pPr>
      <w:r>
        <w:rPr>
          <w:lang w:val="de-AT"/>
        </w:rPr>
        <w:t>Jeder einzelne Upload beinhaltet eine automatische Bereinigung von Daten am Web-Server, womit die Daten immer auf das Minimum reduziert sind (siehe dazu bei „Lösch- und Aufbewahrungsfristen“).</w:t>
      </w:r>
    </w:p>
    <w:p w14:paraId="2DB667CF" w14:textId="77777777" w:rsidR="007B2421" w:rsidRDefault="007B2421" w:rsidP="007B2421">
      <w:pPr>
        <w:jc w:val="both"/>
        <w:rPr>
          <w:lang w:val="de-AT"/>
        </w:rPr>
      </w:pPr>
    </w:p>
    <w:p w14:paraId="49B92E2A" w14:textId="007974BE" w:rsidR="007B2421" w:rsidRDefault="007B2421" w:rsidP="007B2421">
      <w:pPr>
        <w:jc w:val="both"/>
        <w:rPr>
          <w:lang w:val="de-AT"/>
        </w:rPr>
      </w:pPr>
      <w:r>
        <w:rPr>
          <w:lang w:val="de-AT"/>
        </w:rPr>
        <w:t>Zugänge zur Internet-Akteneinsicht werden individuell je Auftraggebe</w:t>
      </w:r>
      <w:r w:rsidR="009B1C70">
        <w:rPr>
          <w:lang w:val="de-AT"/>
        </w:rPr>
        <w:t>ndem</w:t>
      </w:r>
      <w:r>
        <w:rPr>
          <w:lang w:val="de-AT"/>
        </w:rPr>
        <w:t xml:space="preserve"> festgelegt und ausschließlich diesen mitgeteilt.</w:t>
      </w:r>
    </w:p>
    <w:p w14:paraId="602CE36A" w14:textId="77777777" w:rsidR="00243AD0" w:rsidRDefault="00243AD0" w:rsidP="007B2421">
      <w:pPr>
        <w:jc w:val="both"/>
        <w:rPr>
          <w:lang w:val="de-AT"/>
        </w:rPr>
      </w:pPr>
    </w:p>
    <w:p w14:paraId="351D3166" w14:textId="7C244997" w:rsidR="00243AD0" w:rsidRDefault="00243AD0" w:rsidP="007B2421">
      <w:pPr>
        <w:jc w:val="both"/>
        <w:rPr>
          <w:lang w:val="de-AT"/>
        </w:rPr>
      </w:pPr>
      <w:r>
        <w:rPr>
          <w:lang w:val="de-AT"/>
        </w:rPr>
        <w:t xml:space="preserve">Bei Verwendung von Security: Der Zugang zum Verwaltungsprogramm in der Anwaltssoftware „ADVOKAT“ kann auf </w:t>
      </w:r>
      <w:r w:rsidR="009B1C70">
        <w:rPr>
          <w:lang w:val="de-AT"/>
        </w:rPr>
        <w:t>einzelne</w:t>
      </w:r>
      <w:r>
        <w:rPr>
          <w:lang w:val="de-AT"/>
        </w:rPr>
        <w:t xml:space="preserve"> Mitarbeiter</w:t>
      </w:r>
      <w:r w:rsidR="009B1C70">
        <w:rPr>
          <w:lang w:val="de-AT"/>
        </w:rPr>
        <w:t>/innen</w:t>
      </w:r>
      <w:r>
        <w:rPr>
          <w:lang w:val="de-AT"/>
        </w:rPr>
        <w:t xml:space="preserve"> beschränkt werden.</w:t>
      </w:r>
    </w:p>
    <w:p w14:paraId="3BFCF25E" w14:textId="77777777" w:rsidR="007B2421" w:rsidRDefault="007B2421" w:rsidP="007B2421">
      <w:pPr>
        <w:jc w:val="both"/>
        <w:rPr>
          <w:lang w:val="de-AT"/>
        </w:rPr>
      </w:pPr>
    </w:p>
    <w:p w14:paraId="71EAD198" w14:textId="6C1F64BE" w:rsidR="00F619F5" w:rsidRDefault="007B2421" w:rsidP="007B2421">
      <w:pPr>
        <w:jc w:val="both"/>
        <w:rPr>
          <w:lang w:val="de-AT"/>
        </w:rPr>
      </w:pPr>
      <w:r>
        <w:rPr>
          <w:lang w:val="de-AT"/>
        </w:rPr>
        <w:lastRenderedPageBreak/>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r>
        <w:rPr>
          <w:lang w:val="de-AT"/>
        </w:rPr>
        <w:tab/>
      </w:r>
      <w:r w:rsidR="00F619F5">
        <w:rPr>
          <w:lang w:val="de-AT"/>
        </w:rPr>
        <w:br w:type="page"/>
      </w:r>
    </w:p>
    <w:p w14:paraId="58779F11" w14:textId="77777777" w:rsidR="00F619F5" w:rsidRDefault="00F619F5" w:rsidP="00F619F5">
      <w:pPr>
        <w:spacing w:after="160" w:line="259" w:lineRule="auto"/>
        <w:rPr>
          <w:lang w:val="de-AT"/>
        </w:rPr>
      </w:pPr>
    </w:p>
    <w:p w14:paraId="001E29EB" w14:textId="77777777" w:rsidR="00F619F5" w:rsidRDefault="00F619F5" w:rsidP="00F619F5">
      <w:pPr>
        <w:spacing w:after="160" w:line="259" w:lineRule="auto"/>
        <w:rPr>
          <w:lang w:val="de-AT"/>
        </w:rPr>
      </w:pPr>
    </w:p>
    <w:p w14:paraId="203ACE93" w14:textId="77777777" w:rsidR="00F619F5" w:rsidRDefault="00F619F5" w:rsidP="00F619F5">
      <w:pPr>
        <w:spacing w:after="160" w:line="259" w:lineRule="auto"/>
        <w:rPr>
          <w:lang w:val="de-AT"/>
        </w:rPr>
      </w:pPr>
    </w:p>
    <w:p w14:paraId="0B13ABB5" w14:textId="77777777" w:rsidR="00F619F5" w:rsidRDefault="00F619F5" w:rsidP="00F619F5">
      <w:pPr>
        <w:spacing w:after="160" w:line="259" w:lineRule="auto"/>
        <w:rPr>
          <w:lang w:val="de-AT"/>
        </w:rPr>
      </w:pPr>
    </w:p>
    <w:p w14:paraId="0CAEF980" w14:textId="77777777" w:rsidR="00F619F5" w:rsidRDefault="00F619F5" w:rsidP="00F619F5">
      <w:pPr>
        <w:spacing w:after="160" w:line="259" w:lineRule="auto"/>
        <w:rPr>
          <w:lang w:val="de-AT"/>
        </w:rPr>
      </w:pPr>
    </w:p>
    <w:tbl>
      <w:tblPr>
        <w:tblStyle w:val="TableGrid"/>
        <w:tblW w:w="0" w:type="auto"/>
        <w:tblBorders>
          <w:top w:val="none" w:sz="0" w:space="0" w:color="auto"/>
          <w:left w:val="none" w:sz="0" w:space="0" w:color="auto"/>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4E6F68A8" w14:textId="77777777" w:rsidTr="002273D5">
        <w:tc>
          <w:tcPr>
            <w:tcW w:w="9062" w:type="dxa"/>
            <w:shd w:val="clear" w:color="auto" w:fill="auto"/>
          </w:tcPr>
          <w:p w14:paraId="2FA66690" w14:textId="77777777" w:rsidR="00F619F5" w:rsidRDefault="00F619F5" w:rsidP="002273D5">
            <w:pPr>
              <w:rPr>
                <w:lang w:val="de-AT"/>
              </w:rPr>
            </w:pPr>
          </w:p>
          <w:p w14:paraId="1DB96B98" w14:textId="77777777" w:rsidR="00F619F5" w:rsidRDefault="00F619F5" w:rsidP="002273D5">
            <w:pPr>
              <w:rPr>
                <w:lang w:val="de-AT"/>
              </w:rPr>
            </w:pPr>
          </w:p>
          <w:p w14:paraId="6D61726B" w14:textId="77777777" w:rsidR="00F619F5" w:rsidRDefault="00F619F5" w:rsidP="002273D5">
            <w:pPr>
              <w:rPr>
                <w:lang w:val="de-AT"/>
              </w:rPr>
            </w:pPr>
          </w:p>
        </w:tc>
      </w:tr>
      <w:tr w:rsidR="00F619F5" w14:paraId="0D3C6EFE" w14:textId="77777777" w:rsidTr="002273D5">
        <w:tc>
          <w:tcPr>
            <w:tcW w:w="9062" w:type="dxa"/>
            <w:shd w:val="clear" w:color="auto" w:fill="99FF99"/>
          </w:tcPr>
          <w:p w14:paraId="230EE38D" w14:textId="77777777" w:rsidR="00F619F5" w:rsidRDefault="00F619F5" w:rsidP="002273D5">
            <w:pPr>
              <w:rPr>
                <w:lang w:val="de-AT"/>
              </w:rPr>
            </w:pPr>
          </w:p>
        </w:tc>
      </w:tr>
    </w:tbl>
    <w:p w14:paraId="627AC6C9" w14:textId="77777777" w:rsidR="00F619F5" w:rsidRDefault="00240072" w:rsidP="00D241D5">
      <w:pPr>
        <w:pStyle w:val="Heading2"/>
        <w:spacing w:after="0"/>
      </w:pPr>
      <w:bookmarkStart w:id="24" w:name="_Toc70328980"/>
      <w:r>
        <w:t xml:space="preserve">Kanzleiverwaltung, </w:t>
      </w:r>
      <w:r w:rsidR="00F619F5">
        <w:t>Rechnungswesen</w:t>
      </w:r>
      <w:r>
        <w:t xml:space="preserve">, </w:t>
      </w:r>
      <w:r w:rsidR="00F619F5">
        <w:t>Zahlungsverkehr</w:t>
      </w:r>
      <w:bookmarkEnd w:id="24"/>
    </w:p>
    <w:p w14:paraId="1B28F5EC" w14:textId="77777777" w:rsidR="00F619F5" w:rsidRDefault="00F619F5" w:rsidP="00F619F5">
      <w:pPr>
        <w:rPr>
          <w:lang w:val="de-AT"/>
        </w:rPr>
      </w:pPr>
    </w:p>
    <w:tbl>
      <w:tblPr>
        <w:tblStyle w:val="TableGrid"/>
        <w:tblW w:w="0" w:type="auto"/>
        <w:tblBorders>
          <w:top w:val="single" w:sz="4" w:space="0" w:color="006600"/>
          <w:left w:val="none" w:sz="0" w:space="0" w:color="auto"/>
          <w:bottom w:val="none" w:sz="0" w:space="0" w:color="auto"/>
          <w:right w:val="single" w:sz="4" w:space="0" w:color="006600"/>
          <w:insideH w:val="none" w:sz="0" w:space="0" w:color="auto"/>
          <w:insideV w:val="none" w:sz="0" w:space="0" w:color="auto"/>
        </w:tblBorders>
        <w:tblLook w:val="04A0" w:firstRow="1" w:lastRow="0" w:firstColumn="1" w:lastColumn="0" w:noHBand="0" w:noVBand="1"/>
      </w:tblPr>
      <w:tblGrid>
        <w:gridCol w:w="9062"/>
      </w:tblGrid>
      <w:tr w:rsidR="00F619F5" w14:paraId="7ACF5FA1" w14:textId="77777777" w:rsidTr="002273D5">
        <w:tc>
          <w:tcPr>
            <w:tcW w:w="9062" w:type="dxa"/>
            <w:shd w:val="clear" w:color="auto" w:fill="99FF99"/>
          </w:tcPr>
          <w:p w14:paraId="0D6F1D9A" w14:textId="77777777" w:rsidR="00F619F5" w:rsidRDefault="00F619F5" w:rsidP="002273D5">
            <w:pPr>
              <w:rPr>
                <w:lang w:val="de-AT"/>
              </w:rPr>
            </w:pPr>
          </w:p>
        </w:tc>
      </w:tr>
      <w:tr w:rsidR="00F619F5" w14:paraId="6041A821" w14:textId="77777777" w:rsidTr="002273D5">
        <w:tc>
          <w:tcPr>
            <w:tcW w:w="9062" w:type="dxa"/>
            <w:shd w:val="clear" w:color="auto" w:fill="auto"/>
          </w:tcPr>
          <w:p w14:paraId="009496A8" w14:textId="77777777" w:rsidR="00F619F5" w:rsidRDefault="00F619F5" w:rsidP="002273D5">
            <w:pPr>
              <w:rPr>
                <w:lang w:val="de-AT"/>
              </w:rPr>
            </w:pPr>
          </w:p>
          <w:p w14:paraId="5F64658C" w14:textId="77777777" w:rsidR="00F619F5" w:rsidRDefault="00F619F5" w:rsidP="002273D5">
            <w:pPr>
              <w:rPr>
                <w:lang w:val="de-AT"/>
              </w:rPr>
            </w:pPr>
          </w:p>
          <w:p w14:paraId="2998A6BF" w14:textId="77777777" w:rsidR="00F619F5" w:rsidRDefault="00F619F5" w:rsidP="002273D5">
            <w:pPr>
              <w:rPr>
                <w:lang w:val="de-AT"/>
              </w:rPr>
            </w:pPr>
          </w:p>
        </w:tc>
      </w:tr>
    </w:tbl>
    <w:p w14:paraId="51DBE369" w14:textId="77777777" w:rsidR="00F619F5" w:rsidRDefault="00F619F5" w:rsidP="00F619F5">
      <w:pPr>
        <w:rPr>
          <w:lang w:val="de-AT"/>
        </w:rPr>
      </w:pPr>
    </w:p>
    <w:p w14:paraId="7BB022C9" w14:textId="77777777" w:rsidR="00F619F5" w:rsidRDefault="00F619F5" w:rsidP="00F619F5">
      <w:pPr>
        <w:rPr>
          <w:lang w:val="de-AT"/>
        </w:rPr>
      </w:pPr>
    </w:p>
    <w:p w14:paraId="2F336B96" w14:textId="77777777" w:rsidR="00A23B7C" w:rsidRDefault="00F619F5" w:rsidP="00F619F5">
      <w:pPr>
        <w:pStyle w:val="ListParagraph"/>
        <w:ind w:left="567" w:hanging="567"/>
        <w:rPr>
          <w:lang w:val="de-AT"/>
        </w:rPr>
      </w:pPr>
      <w:r>
        <w:rPr>
          <w:lang w:val="de-AT"/>
        </w:rPr>
        <w:br w:type="page"/>
      </w:r>
    </w:p>
    <w:p w14:paraId="62B328FD" w14:textId="77777777" w:rsidR="00A23B7C" w:rsidRPr="00F014EE" w:rsidRDefault="00F014EE" w:rsidP="00F014EE">
      <w:pPr>
        <w:pStyle w:val="Heading3"/>
        <w:rPr>
          <w:lang w:val="de-AT"/>
        </w:rPr>
      </w:pPr>
      <w:bookmarkStart w:id="25" w:name="_Toc70328981"/>
      <w:r>
        <w:rPr>
          <w:lang w:val="de-AT"/>
        </w:rPr>
        <w:lastRenderedPageBreak/>
        <w:t xml:space="preserve">Fakturierung, </w:t>
      </w:r>
      <w:r w:rsidR="005252B1" w:rsidRPr="00F014EE">
        <w:rPr>
          <w:lang w:val="de-AT"/>
        </w:rPr>
        <w:t>Zahlungsverkehr</w:t>
      </w:r>
      <w:r w:rsidR="00240072">
        <w:rPr>
          <w:lang w:val="de-AT"/>
        </w:rPr>
        <w:t>, Buchhaltung</w:t>
      </w:r>
      <w:bookmarkEnd w:id="25"/>
    </w:p>
    <w:p w14:paraId="0E386767" w14:textId="77777777" w:rsidR="00A23B7C" w:rsidRDefault="00A23B7C" w:rsidP="00A23B7C">
      <w:pPr>
        <w:rPr>
          <w:lang w:val="de-AT"/>
        </w:rPr>
      </w:pPr>
    </w:p>
    <w:p w14:paraId="24E386B4" w14:textId="77777777" w:rsidR="009D124E" w:rsidRPr="00817F6F" w:rsidRDefault="009D124E" w:rsidP="009D124E">
      <w:pPr>
        <w:pStyle w:val="Heading4"/>
        <w:tabs>
          <w:tab w:val="clear" w:pos="0"/>
          <w:tab w:val="num" w:pos="851"/>
        </w:tabs>
      </w:pPr>
      <w:r w:rsidRPr="00817F6F">
        <w:t>Kurzbeschreibung</w:t>
      </w:r>
    </w:p>
    <w:p w14:paraId="47B36847" w14:textId="77777777" w:rsidR="009D124E" w:rsidRDefault="009D124E" w:rsidP="009D124E">
      <w:pPr>
        <w:rPr>
          <w:lang w:val="de-AT"/>
        </w:rPr>
      </w:pPr>
    </w:p>
    <w:p w14:paraId="48B4512C" w14:textId="39EAF6B9" w:rsidR="009D124E" w:rsidRDefault="00934F9E" w:rsidP="009D124E">
      <w:pPr>
        <w:jc w:val="both"/>
        <w:rPr>
          <w:lang w:val="de-AT"/>
        </w:rPr>
      </w:pPr>
      <w:r>
        <w:rPr>
          <w:lang w:val="de-AT"/>
        </w:rPr>
        <w:t xml:space="preserve">In Verbindung mit der rechtsanwaltlichen Tätigkeit werden erbrachte Leistungen gegenüber </w:t>
      </w:r>
      <w:r w:rsidR="00205657">
        <w:rPr>
          <w:lang w:val="de-AT"/>
        </w:rPr>
        <w:t>Klient/innen</w:t>
      </w:r>
      <w:r>
        <w:rPr>
          <w:lang w:val="de-AT"/>
        </w:rPr>
        <w:t xml:space="preserve"> abgerechnet, Anzahlungen (Akonti) angefordert, Honorar- bzw. Akontozahlungen erfasst und zugewiesen, Fremdgeldzahlungen abgewickelt und Zahlungsausgänge durchgeführt</w:t>
      </w:r>
      <w:r w:rsidR="00240072">
        <w:rPr>
          <w:lang w:val="de-AT"/>
        </w:rPr>
        <w:t xml:space="preserve"> (inkl. Electronic Banking)</w:t>
      </w:r>
      <w:r>
        <w:rPr>
          <w:lang w:val="de-AT"/>
        </w:rPr>
        <w:t>.</w:t>
      </w:r>
    </w:p>
    <w:p w14:paraId="489AD59B" w14:textId="77777777" w:rsidR="00240072" w:rsidRDefault="00240072" w:rsidP="009D124E">
      <w:pPr>
        <w:jc w:val="both"/>
        <w:rPr>
          <w:lang w:val="de-AT"/>
        </w:rPr>
      </w:pPr>
    </w:p>
    <w:p w14:paraId="7701863A" w14:textId="77777777" w:rsidR="00240072" w:rsidRDefault="00240072" w:rsidP="009D124E">
      <w:pPr>
        <w:jc w:val="both"/>
        <w:rPr>
          <w:lang w:val="de-AT"/>
        </w:rPr>
      </w:pPr>
      <w:r>
        <w:rPr>
          <w:lang w:val="de-AT"/>
        </w:rPr>
        <w:t>Weiters wird gemäß den gesetzlichen Anforderungen Buch geführt (Buchhaltung, Registrierkasse) und es werden die verpflichtenden Meldungen erstattet (Treuhand, UVA, ZM). In diesem Zusammenhang werden Daten auch von einer dazu beauftragten Steuerberatungskanzlei verarbeitet.</w:t>
      </w:r>
    </w:p>
    <w:p w14:paraId="108766FE" w14:textId="77777777" w:rsidR="009D124E" w:rsidRDefault="009D124E" w:rsidP="009D124E">
      <w:pPr>
        <w:rPr>
          <w:lang w:val="de-AT"/>
        </w:rPr>
      </w:pPr>
    </w:p>
    <w:p w14:paraId="3586E4EF" w14:textId="77777777" w:rsidR="009D124E" w:rsidRPr="007269A0" w:rsidRDefault="009D124E" w:rsidP="009D124E">
      <w:pPr>
        <w:pStyle w:val="Heading4"/>
        <w:tabs>
          <w:tab w:val="clear" w:pos="0"/>
          <w:tab w:val="num" w:pos="851"/>
        </w:tabs>
      </w:pPr>
      <w:r>
        <w:t>Zweck(e) der Verarbeitung</w:t>
      </w:r>
    </w:p>
    <w:p w14:paraId="13096351" w14:textId="77777777" w:rsidR="009D124E" w:rsidRDefault="009D124E" w:rsidP="009D124E">
      <w:pPr>
        <w:rPr>
          <w:lang w:val="de-AT"/>
        </w:rPr>
      </w:pPr>
    </w:p>
    <w:p w14:paraId="6A33E0A2" w14:textId="77777777" w:rsidR="009D124E" w:rsidRDefault="009D124E" w:rsidP="009D124E">
      <w:pPr>
        <w:jc w:val="both"/>
        <w:rPr>
          <w:lang w:val="de-AT"/>
        </w:rPr>
      </w:pPr>
      <w:r>
        <w:rPr>
          <w:lang w:val="de-AT"/>
        </w:rPr>
        <w:t xml:space="preserve">Zweck dieses Verarbeitungsvorgangs ist </w:t>
      </w:r>
      <w:r w:rsidR="00934F9E">
        <w:rPr>
          <w:lang w:val="de-AT"/>
        </w:rPr>
        <w:t>die Abrechnung erbrachter Leistungen samt dem Einbringen der verrechneten Beträge sowie die Abwicklung von Zahlungseingängen und -ausgängen (inkl. Fremdgelder).</w:t>
      </w:r>
    </w:p>
    <w:p w14:paraId="633D8842" w14:textId="77777777" w:rsidR="00240072" w:rsidRDefault="00240072" w:rsidP="009D124E">
      <w:pPr>
        <w:jc w:val="both"/>
        <w:rPr>
          <w:lang w:val="de-AT"/>
        </w:rPr>
      </w:pPr>
    </w:p>
    <w:p w14:paraId="4AA12AE9" w14:textId="77777777" w:rsidR="00240072" w:rsidRDefault="00240072" w:rsidP="009D124E">
      <w:pPr>
        <w:jc w:val="both"/>
        <w:rPr>
          <w:lang w:val="de-AT"/>
        </w:rPr>
      </w:pPr>
      <w:r>
        <w:rPr>
          <w:lang w:val="de-AT"/>
        </w:rPr>
        <w:t>Weiterer Zweck ist die Erfüllung der gesetzlichen Anforderungen betreffend die Führung von Büchern, deren Aufbewahrung und die Erstattung diverser Meldungen (Treuhand, UVA, ZM).</w:t>
      </w:r>
    </w:p>
    <w:p w14:paraId="23F80BCE" w14:textId="77777777" w:rsidR="009D124E" w:rsidRDefault="009D124E" w:rsidP="009D124E">
      <w:pPr>
        <w:rPr>
          <w:lang w:val="de-AT"/>
        </w:rPr>
      </w:pPr>
    </w:p>
    <w:p w14:paraId="7DE9AB88" w14:textId="77777777" w:rsidR="009D124E" w:rsidRDefault="009D124E" w:rsidP="009D124E">
      <w:pPr>
        <w:pStyle w:val="Heading4"/>
        <w:tabs>
          <w:tab w:val="clear" w:pos="0"/>
          <w:tab w:val="num" w:pos="851"/>
        </w:tabs>
      </w:pPr>
      <w:r>
        <w:t>Kategorien betroffener Personen, Rechtsgrundlagen, Informationspflichten</w:t>
      </w:r>
    </w:p>
    <w:p w14:paraId="08668E79" w14:textId="77777777" w:rsidR="009D124E" w:rsidRDefault="009D124E" w:rsidP="009D124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D124E" w:rsidRPr="00A126A1" w14:paraId="47619429" w14:textId="77777777" w:rsidTr="00B5384C">
        <w:tc>
          <w:tcPr>
            <w:tcW w:w="1644" w:type="dxa"/>
            <w:shd w:val="clear" w:color="auto" w:fill="D9D9D9" w:themeFill="background1" w:themeFillShade="D9"/>
          </w:tcPr>
          <w:p w14:paraId="61747A6B" w14:textId="77777777" w:rsidR="009D124E" w:rsidRPr="00A126A1" w:rsidRDefault="009D124E" w:rsidP="00B5384C">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4C893921" w14:textId="2C5B089B" w:rsidR="009D124E" w:rsidRPr="00A126A1" w:rsidRDefault="0004331F" w:rsidP="00B5384C">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9D124E">
              <w:rPr>
                <w:rFonts w:asciiTheme="minorHAnsi" w:hAnsiTheme="minorHAnsi" w:cstheme="minorHAnsi"/>
                <w:b/>
                <w:sz w:val="18"/>
                <w:szCs w:val="18"/>
                <w:lang w:val="de-AT"/>
              </w:rPr>
              <w:t>. Kontaktpersonen bei diesen</w:t>
            </w:r>
            <w:r w:rsidR="009D124E">
              <w:rPr>
                <w:rFonts w:asciiTheme="minorHAnsi" w:hAnsiTheme="minorHAnsi" w:cstheme="minorHAnsi"/>
                <w:b/>
                <w:sz w:val="18"/>
                <w:szCs w:val="18"/>
                <w:lang w:val="de-AT"/>
              </w:rPr>
              <w:tab/>
            </w:r>
          </w:p>
        </w:tc>
      </w:tr>
      <w:tr w:rsidR="009D124E" w14:paraId="595F340E" w14:textId="77777777" w:rsidTr="00B5384C">
        <w:tc>
          <w:tcPr>
            <w:tcW w:w="1644" w:type="dxa"/>
            <w:shd w:val="clear" w:color="auto" w:fill="auto"/>
          </w:tcPr>
          <w:p w14:paraId="057DB553"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42A1EF1E" w14:textId="264715C6" w:rsidR="009D124E" w:rsidRPr="000B3529" w:rsidRDefault="0004331F"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9D124E">
              <w:rPr>
                <w:rFonts w:asciiTheme="minorHAnsi" w:hAnsiTheme="minorHAnsi" w:cstheme="minorHAnsi"/>
                <w:sz w:val="18"/>
                <w:szCs w:val="18"/>
                <w:lang w:val="de-AT"/>
              </w:rPr>
              <w:t xml:space="preserve">im Sinne des </w:t>
            </w:r>
            <w:r w:rsidR="00E250BF">
              <w:rPr>
                <w:rFonts w:asciiTheme="minorHAnsi" w:hAnsiTheme="minorHAnsi" w:cstheme="minorHAnsi"/>
                <w:sz w:val="18"/>
                <w:szCs w:val="18"/>
                <w:lang w:val="de-AT"/>
              </w:rPr>
              <w:t xml:space="preserve">bei „Aktbearbeitung und Aktkorrespondenz“ </w:t>
            </w:r>
            <w:r w:rsidR="009D124E">
              <w:rPr>
                <w:rFonts w:asciiTheme="minorHAnsi" w:hAnsiTheme="minorHAnsi" w:cstheme="minorHAnsi"/>
                <w:sz w:val="18"/>
                <w:szCs w:val="18"/>
                <w:lang w:val="de-AT"/>
              </w:rPr>
              <w:t xml:space="preserve">genannten Verarbeitungszwecks beauftragen. </w:t>
            </w:r>
            <w:r>
              <w:rPr>
                <w:rFonts w:asciiTheme="minorHAnsi" w:hAnsiTheme="minorHAnsi" w:cstheme="minorHAnsi"/>
                <w:sz w:val="18"/>
                <w:szCs w:val="18"/>
                <w:lang w:val="de-AT"/>
              </w:rPr>
              <w:t>Es kann je Causa einen oder mehrere Auftraggebende geben.</w:t>
            </w:r>
          </w:p>
        </w:tc>
      </w:tr>
      <w:tr w:rsidR="009D124E" w14:paraId="6CD82ED8" w14:textId="77777777" w:rsidTr="00B5384C">
        <w:tc>
          <w:tcPr>
            <w:tcW w:w="1644" w:type="dxa"/>
            <w:shd w:val="clear" w:color="auto" w:fill="auto"/>
          </w:tcPr>
          <w:p w14:paraId="345CD4FA"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68635721"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61284CC" w14:textId="77777777" w:rsidR="009D124E" w:rsidRDefault="009D124E" w:rsidP="00B5384C">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r w:rsidR="00BF41FD">
              <w:rPr>
                <w:rFonts w:asciiTheme="minorHAnsi" w:hAnsiTheme="minorHAnsi" w:cstheme="minorHAnsi"/>
                <w:b/>
                <w:sz w:val="18"/>
                <w:szCs w:val="18"/>
                <w:lang w:val="de-AT"/>
              </w:rPr>
              <w:t xml:space="preserve"> / Rechtspflicht (Art. 6 Abs. 1 lit. c DSGVO)</w:t>
            </w:r>
            <w:r w:rsidRPr="00571815">
              <w:rPr>
                <w:rFonts w:asciiTheme="minorHAnsi" w:hAnsiTheme="minorHAnsi" w:cstheme="minorHAnsi"/>
                <w:b/>
                <w:sz w:val="18"/>
                <w:szCs w:val="18"/>
                <w:lang w:val="de-AT"/>
              </w:rPr>
              <w:t>:</w:t>
            </w:r>
          </w:p>
          <w:p w14:paraId="4F7D70F5" w14:textId="77777777" w:rsidR="009D124E"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p w14:paraId="1A634198" w14:textId="77777777" w:rsidR="00BF41FD" w:rsidRPr="000B3529" w:rsidRDefault="00BF41FD"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Rechnungslegung gemäß § 11 UstG</w:t>
            </w:r>
          </w:p>
        </w:tc>
      </w:tr>
      <w:tr w:rsidR="009D124E" w14:paraId="0687AF17" w14:textId="77777777" w:rsidTr="00B5384C">
        <w:tc>
          <w:tcPr>
            <w:tcW w:w="1644" w:type="dxa"/>
            <w:shd w:val="clear" w:color="auto" w:fill="auto"/>
          </w:tcPr>
          <w:p w14:paraId="3C8A1160"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7C961ED" w14:textId="77777777" w:rsidR="009D124E" w:rsidRPr="00CD1BD5"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23BE709B" w14:textId="77777777" w:rsidR="009D124E"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Beauftragung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5BF2A3ED" w14:textId="597D44A7"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Bei Verwendung der ADVOKAT Internet-Akteneinsicht </w:t>
            </w:r>
            <w:r w:rsidR="0004331F">
              <w:rPr>
                <w:rFonts w:asciiTheme="minorHAnsi" w:hAnsiTheme="minorHAnsi" w:cstheme="minorHAnsi"/>
                <w:sz w:val="18"/>
                <w:szCs w:val="18"/>
                <w:lang w:val="de-AT"/>
              </w:rPr>
              <w:t>haben Auftraggebende</w:t>
            </w:r>
            <w:r>
              <w:rPr>
                <w:rFonts w:asciiTheme="minorHAnsi" w:hAnsiTheme="minorHAnsi" w:cstheme="minorHAnsi"/>
                <w:sz w:val="18"/>
                <w:szCs w:val="18"/>
                <w:lang w:val="de-AT"/>
              </w:rPr>
              <w:t xml:space="preserve"> im Sinne des Erwägungsgrundes 63 DSGVO (Fernzugang für betroffene Person) </w:t>
            </w:r>
            <w:r w:rsidR="0004331F">
              <w:rPr>
                <w:rFonts w:asciiTheme="minorHAnsi" w:hAnsiTheme="minorHAnsi" w:cstheme="minorHAnsi"/>
                <w:sz w:val="18"/>
                <w:szCs w:val="18"/>
                <w:lang w:val="de-AT"/>
              </w:rPr>
              <w:t xml:space="preserve">einen permanenten Zugang auf deren Akten </w:t>
            </w:r>
            <w:r>
              <w:rPr>
                <w:rFonts w:asciiTheme="minorHAnsi" w:hAnsiTheme="minorHAnsi" w:cstheme="minorHAnsi"/>
                <w:sz w:val="18"/>
                <w:szCs w:val="18"/>
                <w:lang w:val="de-AT"/>
              </w:rPr>
              <w:t xml:space="preserve">und </w:t>
            </w:r>
            <w:r w:rsidR="00D13F54">
              <w:rPr>
                <w:rFonts w:asciiTheme="minorHAnsi" w:hAnsiTheme="minorHAnsi" w:cstheme="minorHAnsi"/>
                <w:sz w:val="18"/>
                <w:szCs w:val="18"/>
                <w:lang w:val="de-AT"/>
              </w:rPr>
              <w:t>Aktendaten</w:t>
            </w:r>
            <w:r>
              <w:rPr>
                <w:rFonts w:asciiTheme="minorHAnsi" w:hAnsiTheme="minorHAnsi" w:cstheme="minorHAnsi"/>
                <w:sz w:val="18"/>
                <w:szCs w:val="18"/>
                <w:lang w:val="de-AT"/>
              </w:rPr>
              <w:t xml:space="preserve"> durch Anmeldung am </w:t>
            </w:r>
            <w:r w:rsidR="00205657">
              <w:rPr>
                <w:rFonts w:asciiTheme="minorHAnsi" w:hAnsiTheme="minorHAnsi" w:cstheme="minorHAnsi"/>
                <w:sz w:val="18"/>
                <w:szCs w:val="18"/>
                <w:lang w:val="de-AT"/>
              </w:rPr>
              <w:t>Klient/innen</w:t>
            </w:r>
            <w:r>
              <w:rPr>
                <w:rFonts w:asciiTheme="minorHAnsi" w:hAnsiTheme="minorHAnsi" w:cstheme="minorHAnsi"/>
                <w:sz w:val="18"/>
                <w:szCs w:val="18"/>
                <w:lang w:val="de-AT"/>
              </w:rPr>
              <w:t>-Portal (Lesezugriff).</w:t>
            </w:r>
          </w:p>
        </w:tc>
      </w:tr>
    </w:tbl>
    <w:p w14:paraId="1E54BFBA" w14:textId="77777777" w:rsidR="009D124E" w:rsidRDefault="009D124E" w:rsidP="009D124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D124E" w:rsidRPr="00A126A1" w14:paraId="2137126B" w14:textId="77777777" w:rsidTr="00B5384C">
        <w:tc>
          <w:tcPr>
            <w:tcW w:w="1644" w:type="dxa"/>
            <w:shd w:val="clear" w:color="auto" w:fill="D9D9D9" w:themeFill="background1" w:themeFillShade="D9"/>
          </w:tcPr>
          <w:p w14:paraId="344C0927" w14:textId="77777777" w:rsidR="009D124E" w:rsidRPr="00A126A1" w:rsidRDefault="009D124E" w:rsidP="00B5384C">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6407FB0D" w14:textId="77777777" w:rsidR="009D124E" w:rsidRPr="00A126A1" w:rsidRDefault="009D124E" w:rsidP="00B5384C">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9D124E" w14:paraId="76643341" w14:textId="77777777" w:rsidTr="00B5384C">
        <w:tc>
          <w:tcPr>
            <w:tcW w:w="1644" w:type="dxa"/>
            <w:shd w:val="clear" w:color="auto" w:fill="auto"/>
          </w:tcPr>
          <w:p w14:paraId="58CA4D8A"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40D8996" w14:textId="77777777"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Alle Personen, welche in die aufgrund des vom Auftraggebers erhaltenen Auftrages eröffnete Causa </w:t>
            </w:r>
            <w:r w:rsidR="00934F9E">
              <w:rPr>
                <w:rFonts w:asciiTheme="minorHAnsi" w:hAnsiTheme="minorHAnsi" w:cstheme="minorHAnsi"/>
                <w:sz w:val="18"/>
                <w:szCs w:val="18"/>
                <w:lang w:val="de-AT"/>
              </w:rPr>
              <w:t xml:space="preserve">und in deren Fakturierung und/oder Zahlungsverkehr </w:t>
            </w:r>
            <w:r>
              <w:rPr>
                <w:rFonts w:asciiTheme="minorHAnsi" w:hAnsiTheme="minorHAnsi" w:cstheme="minorHAnsi"/>
                <w:sz w:val="18"/>
                <w:szCs w:val="18"/>
                <w:lang w:val="de-AT"/>
              </w:rPr>
              <w:t>involviert sind, ausgenommen dem Auftraggeber. Zu diesen gehören insbesondere Part</w:t>
            </w:r>
            <w:r w:rsidR="00934F9E">
              <w:rPr>
                <w:rFonts w:asciiTheme="minorHAnsi" w:hAnsiTheme="minorHAnsi" w:cstheme="minorHAnsi"/>
                <w:sz w:val="18"/>
                <w:szCs w:val="18"/>
                <w:lang w:val="de-AT"/>
              </w:rPr>
              <w:t>eien (Beklagte, Vertragspartner</w:t>
            </w:r>
            <w:r>
              <w:rPr>
                <w:rFonts w:asciiTheme="minorHAnsi" w:hAnsiTheme="minorHAnsi" w:cstheme="minorHAnsi"/>
                <w:sz w:val="18"/>
                <w:szCs w:val="18"/>
                <w:lang w:val="de-AT"/>
              </w:rPr>
              <w:t>), Versicherungen, gesetzliche Vertreter</w:t>
            </w:r>
            <w:r w:rsidR="00934F9E">
              <w:rPr>
                <w:rFonts w:asciiTheme="minorHAnsi" w:hAnsiTheme="minorHAnsi" w:cstheme="minorHAnsi"/>
                <w:sz w:val="18"/>
                <w:szCs w:val="18"/>
                <w:lang w:val="de-AT"/>
              </w:rPr>
              <w:t xml:space="preserve"> und beauftragte Dritte (z.B. </w:t>
            </w:r>
            <w:r>
              <w:rPr>
                <w:rFonts w:asciiTheme="minorHAnsi" w:hAnsiTheme="minorHAnsi" w:cstheme="minorHAnsi"/>
                <w:sz w:val="18"/>
                <w:szCs w:val="18"/>
                <w:lang w:val="de-AT"/>
              </w:rPr>
              <w:t>Notare</w:t>
            </w:r>
            <w:r w:rsidR="00934F9E">
              <w:rPr>
                <w:rFonts w:asciiTheme="minorHAnsi" w:hAnsiTheme="minorHAnsi" w:cstheme="minorHAnsi"/>
                <w:sz w:val="18"/>
                <w:szCs w:val="18"/>
                <w:lang w:val="de-AT"/>
              </w:rPr>
              <w:t xml:space="preserve">, </w:t>
            </w:r>
            <w:r>
              <w:rPr>
                <w:rFonts w:asciiTheme="minorHAnsi" w:hAnsiTheme="minorHAnsi" w:cstheme="minorHAnsi"/>
                <w:sz w:val="18"/>
                <w:szCs w:val="18"/>
                <w:lang w:val="de-AT"/>
              </w:rPr>
              <w:t>Sachverständige</w:t>
            </w:r>
            <w:r w:rsidR="00934F9E">
              <w:rPr>
                <w:rFonts w:asciiTheme="minorHAnsi" w:hAnsiTheme="minorHAnsi" w:cstheme="minorHAnsi"/>
                <w:sz w:val="18"/>
                <w:szCs w:val="18"/>
                <w:lang w:val="de-AT"/>
              </w:rPr>
              <w:t>)</w:t>
            </w:r>
            <w:r>
              <w:rPr>
                <w:rFonts w:asciiTheme="minorHAnsi" w:hAnsiTheme="minorHAnsi" w:cstheme="minorHAnsi"/>
                <w:sz w:val="18"/>
                <w:szCs w:val="18"/>
                <w:lang w:val="de-AT"/>
              </w:rPr>
              <w:t>.</w:t>
            </w:r>
          </w:p>
        </w:tc>
      </w:tr>
      <w:tr w:rsidR="009D124E" w14:paraId="35480B24" w14:textId="77777777" w:rsidTr="00B5384C">
        <w:tc>
          <w:tcPr>
            <w:tcW w:w="1644" w:type="dxa"/>
            <w:shd w:val="clear" w:color="auto" w:fill="auto"/>
          </w:tcPr>
          <w:p w14:paraId="7D0F36CD"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4BB64FC8"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C1F887E" w14:textId="77777777" w:rsidR="009D124E" w:rsidRDefault="009D124E" w:rsidP="00B5384C">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50C425A3" w14:textId="77777777" w:rsidR="009D124E" w:rsidRDefault="009D124E" w:rsidP="00B5384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0FE4AC38" w14:textId="77777777" w:rsidR="009D124E" w:rsidRDefault="009D124E" w:rsidP="00B5384C">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52AF9731" w14:textId="0AC295CF" w:rsidR="009D124E" w:rsidRPr="004C4CC2" w:rsidRDefault="009D124E" w:rsidP="00B5384C">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9D124E" w14:paraId="14C7239C" w14:textId="77777777" w:rsidTr="00B5384C">
        <w:tc>
          <w:tcPr>
            <w:tcW w:w="1644" w:type="dxa"/>
            <w:shd w:val="clear" w:color="auto" w:fill="auto"/>
          </w:tcPr>
          <w:p w14:paraId="27E043D7"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19747D3" w14:textId="77777777" w:rsidR="009D124E" w:rsidRPr="00CD1BD5"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3AB56C0" w14:textId="77777777" w:rsidR="009D124E" w:rsidRPr="00310C28" w:rsidRDefault="009D124E" w:rsidP="00B5384C">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5F2BC935" w14:textId="77777777" w:rsidR="009D124E"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Erfolgt bei Datenerhebung mittels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w:t>
            </w:r>
          </w:p>
          <w:p w14:paraId="2DD2DEB5" w14:textId="77777777" w:rsidR="009D124E" w:rsidRDefault="009D124E" w:rsidP="00B5384C">
            <w:pPr>
              <w:jc w:val="both"/>
              <w:rPr>
                <w:rFonts w:asciiTheme="minorHAnsi" w:hAnsiTheme="minorHAnsi" w:cstheme="minorHAnsi"/>
                <w:sz w:val="18"/>
                <w:szCs w:val="18"/>
                <w:lang w:val="de-AT"/>
              </w:rPr>
            </w:pPr>
          </w:p>
          <w:p w14:paraId="0DB6812D" w14:textId="77777777" w:rsidR="009D124E" w:rsidRPr="00D15170" w:rsidRDefault="009D124E" w:rsidP="00B5384C">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2D865066" w14:textId="77777777"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w:t>
            </w:r>
            <w:r w:rsidR="00E530E0">
              <w:rPr>
                <w:rFonts w:asciiTheme="minorHAnsi" w:hAnsiTheme="minorHAnsi" w:cstheme="minorHAnsi"/>
                <w:sz w:val="18"/>
                <w:szCs w:val="18"/>
                <w:lang w:val="de-AT"/>
              </w:rPr>
              <w:t>Datenschutzmitteilung</w:t>
            </w:r>
            <w:r>
              <w:rPr>
                <w:rFonts w:asciiTheme="minorHAnsi" w:hAnsiTheme="minorHAnsi" w:cstheme="minorHAnsi"/>
                <w:sz w:val="18"/>
                <w:szCs w:val="18"/>
                <w:lang w:val="de-AT"/>
              </w:rPr>
              <w:t xml:space="preserve"> übersendet.</w:t>
            </w:r>
          </w:p>
        </w:tc>
      </w:tr>
    </w:tbl>
    <w:p w14:paraId="36ADE73F" w14:textId="77777777" w:rsidR="009D124E" w:rsidRDefault="009D124E" w:rsidP="009D124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9D124E" w:rsidRPr="00A126A1" w14:paraId="3B635F61" w14:textId="77777777" w:rsidTr="00B5384C">
        <w:tc>
          <w:tcPr>
            <w:tcW w:w="1644" w:type="dxa"/>
            <w:shd w:val="clear" w:color="auto" w:fill="D9D9D9" w:themeFill="background1" w:themeFillShade="D9"/>
          </w:tcPr>
          <w:p w14:paraId="488D31FB" w14:textId="77777777" w:rsidR="009D124E" w:rsidRPr="00A126A1" w:rsidRDefault="00934F9E" w:rsidP="00B5384C">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6BC338B5" w14:textId="5EA59D6D" w:rsidR="009D124E" w:rsidRPr="00A126A1" w:rsidRDefault="004D09D4" w:rsidP="00B5384C">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9D124E" w14:paraId="4444A2EB" w14:textId="77777777" w:rsidTr="00B5384C">
        <w:tc>
          <w:tcPr>
            <w:tcW w:w="1644" w:type="dxa"/>
            <w:shd w:val="clear" w:color="auto" w:fill="auto"/>
          </w:tcPr>
          <w:p w14:paraId="6E4EEE2B"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513D0F8" w14:textId="25390CAA"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Im Zusammenhang mit </w:t>
            </w:r>
            <w:r w:rsidR="00934F9E">
              <w:rPr>
                <w:rFonts w:asciiTheme="minorHAnsi" w:hAnsiTheme="minorHAnsi" w:cstheme="minorHAnsi"/>
                <w:sz w:val="18"/>
                <w:szCs w:val="18"/>
                <w:lang w:val="de-AT"/>
              </w:rPr>
              <w:t>der Fakturierung und Zahlungsabwicklung</w:t>
            </w:r>
            <w:r>
              <w:rPr>
                <w:rFonts w:asciiTheme="minorHAnsi" w:hAnsiTheme="minorHAnsi" w:cstheme="minorHAnsi"/>
                <w:sz w:val="18"/>
                <w:szCs w:val="18"/>
                <w:lang w:val="de-AT"/>
              </w:rPr>
              <w:t xml:space="preserve"> zur jeweiligen Causa </w:t>
            </w:r>
            <w:r w:rsidR="004D09D4">
              <w:rPr>
                <w:rFonts w:asciiTheme="minorHAnsi" w:hAnsiTheme="minorHAnsi" w:cstheme="minorHAnsi"/>
                <w:sz w:val="18"/>
                <w:szCs w:val="18"/>
                <w:lang w:val="de-AT"/>
              </w:rPr>
              <w:t>werden auch Daten von Mitarbeiter/innen der Kanzlei (Rechtsanwält/innen, Konzipient/innen, juristische Mitarbeiter/innen, Sekretariat, etc.) verarbeitet</w:t>
            </w:r>
            <w:r>
              <w:rPr>
                <w:rFonts w:asciiTheme="minorHAnsi" w:hAnsiTheme="minorHAnsi" w:cstheme="minorHAnsi"/>
                <w:sz w:val="18"/>
                <w:szCs w:val="18"/>
                <w:lang w:val="de-AT"/>
              </w:rPr>
              <w:t xml:space="preserve">.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9D124E" w14:paraId="38D2B2A1" w14:textId="77777777" w:rsidTr="00B5384C">
        <w:tc>
          <w:tcPr>
            <w:tcW w:w="1644" w:type="dxa"/>
            <w:shd w:val="clear" w:color="auto" w:fill="auto"/>
          </w:tcPr>
          <w:p w14:paraId="182AEFA2"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4237E0A9" w14:textId="77777777" w:rsidR="009D124E" w:rsidRPr="00CD1BD5" w:rsidRDefault="009D124E" w:rsidP="00B5384C">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74B27FD2" w14:textId="77777777" w:rsidR="009D124E" w:rsidRDefault="009D124E" w:rsidP="00B5384C">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 / Berechtigtes Interesse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f</w:t>
            </w:r>
            <w:r w:rsidRPr="00571815">
              <w:rPr>
                <w:rFonts w:asciiTheme="minorHAnsi" w:hAnsiTheme="minorHAnsi" w:cstheme="minorHAnsi"/>
                <w:b/>
                <w:sz w:val="18"/>
                <w:szCs w:val="18"/>
                <w:lang w:val="de-AT"/>
              </w:rPr>
              <w:t xml:space="preserve"> DSGVO):</w:t>
            </w:r>
          </w:p>
          <w:p w14:paraId="7EDE7F9D" w14:textId="78ED53AF"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Dienst- bzw. Werkvertrag. </w:t>
            </w:r>
            <w:r w:rsidR="004D09D4">
              <w:rPr>
                <w:rFonts w:asciiTheme="minorHAnsi" w:hAnsiTheme="minorHAnsi" w:cstheme="minorHAnsi"/>
                <w:sz w:val="18"/>
                <w:szCs w:val="18"/>
                <w:lang w:val="de-AT"/>
              </w:rPr>
              <w:t>Kanzleimitarbeiter/innen</w:t>
            </w:r>
            <w:r>
              <w:rPr>
                <w:rFonts w:asciiTheme="minorHAnsi" w:hAnsiTheme="minorHAnsi" w:cstheme="minorHAnsi"/>
                <w:sz w:val="18"/>
                <w:szCs w:val="18"/>
                <w:lang w:val="de-AT"/>
              </w:rPr>
              <w:t xml:space="preserve"> haben ein Interesse am geschäftlichen Erfolg der Kanzlei (</w:t>
            </w:r>
            <w:r w:rsidRPr="0036379D">
              <w:rPr>
                <w:rFonts w:asciiTheme="minorHAnsi" w:hAnsiTheme="minorHAnsi" w:cstheme="minorHAnsi"/>
                <w:i/>
                <w:sz w:val="18"/>
                <w:szCs w:val="18"/>
                <w:lang w:val="de-AT"/>
              </w:rPr>
              <w:t>„</w:t>
            </w:r>
            <w:r w:rsidR="004D09D4">
              <w:rPr>
                <w:rFonts w:asciiTheme="minorHAnsi" w:hAnsiTheme="minorHAnsi" w:cstheme="minorHAnsi"/>
                <w:i/>
                <w:sz w:val="18"/>
                <w:szCs w:val="18"/>
                <w:lang w:val="de-AT"/>
              </w:rPr>
              <w:t>Geht es der Kanzlei gut, geht es den Mitarbeiter/innen gut</w:t>
            </w:r>
            <w:r w:rsidRPr="0036379D">
              <w:rPr>
                <w:rFonts w:asciiTheme="minorHAnsi" w:hAnsiTheme="minorHAnsi" w:cstheme="minorHAnsi"/>
                <w:i/>
                <w:sz w:val="18"/>
                <w:szCs w:val="18"/>
                <w:lang w:val="de-AT"/>
              </w:rPr>
              <w:t>.“</w:t>
            </w:r>
            <w:r>
              <w:rPr>
                <w:rFonts w:asciiTheme="minorHAnsi" w:hAnsiTheme="minorHAnsi" w:cstheme="minorHAnsi"/>
                <w:sz w:val="18"/>
                <w:szCs w:val="18"/>
                <w:lang w:val="de-AT"/>
              </w:rPr>
              <w:t>)</w:t>
            </w:r>
          </w:p>
        </w:tc>
      </w:tr>
      <w:tr w:rsidR="009D124E" w14:paraId="4E9A5F1A" w14:textId="77777777" w:rsidTr="00B5384C">
        <w:tc>
          <w:tcPr>
            <w:tcW w:w="1644" w:type="dxa"/>
            <w:shd w:val="clear" w:color="auto" w:fill="auto"/>
          </w:tcPr>
          <w:p w14:paraId="061BA96D" w14:textId="77777777" w:rsidR="009D124E"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6E3F7364" w14:textId="77777777" w:rsidR="009D124E" w:rsidRPr="00CD1BD5" w:rsidRDefault="009D124E" w:rsidP="00B5384C">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33AB765" w14:textId="77777777" w:rsidR="009D124E" w:rsidRPr="000B3529" w:rsidRDefault="009D124E" w:rsidP="00B5384C">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133F583E" w14:textId="77777777" w:rsidR="009D124E" w:rsidRDefault="009D124E" w:rsidP="009D124E">
      <w:pPr>
        <w:rPr>
          <w:lang w:val="de-AT"/>
        </w:rPr>
      </w:pPr>
    </w:p>
    <w:p w14:paraId="0028F64E" w14:textId="77777777" w:rsidR="009D124E" w:rsidRDefault="009D124E" w:rsidP="009D124E">
      <w:pPr>
        <w:pStyle w:val="Heading4"/>
        <w:tabs>
          <w:tab w:val="clear" w:pos="0"/>
          <w:tab w:val="num" w:pos="851"/>
        </w:tabs>
      </w:pPr>
      <w:r>
        <w:t>Kategorien der verarbeiteten Daten und Empfänger</w:t>
      </w:r>
    </w:p>
    <w:p w14:paraId="3E7DAF28" w14:textId="77777777" w:rsidR="009D124E" w:rsidRDefault="009D124E" w:rsidP="009D124E">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9D124E" w:rsidRPr="008D30AE" w14:paraId="261695F3" w14:textId="77777777" w:rsidTr="00B5384C">
        <w:tc>
          <w:tcPr>
            <w:tcW w:w="448" w:type="dxa"/>
            <w:vMerge w:val="restart"/>
            <w:shd w:val="clear" w:color="auto" w:fill="D9D9D9" w:themeFill="background1" w:themeFillShade="D9"/>
            <w:textDirection w:val="btLr"/>
            <w:vAlign w:val="center"/>
          </w:tcPr>
          <w:p w14:paraId="76B55A6F" w14:textId="77777777" w:rsidR="009D124E" w:rsidRPr="008D30AE" w:rsidRDefault="009D124E" w:rsidP="00B5384C">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265B58CD" w14:textId="77777777" w:rsidR="009D124E" w:rsidRPr="008D30AE" w:rsidRDefault="009D124E" w:rsidP="00B5384C">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196A6959" w14:textId="77777777" w:rsidR="009D124E" w:rsidRPr="008D30AE" w:rsidRDefault="009D124E" w:rsidP="00B5384C">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225829A4" w14:textId="77777777" w:rsidR="009D124E" w:rsidRPr="008D30AE" w:rsidRDefault="009D124E" w:rsidP="00B5384C">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2B4235CC" w14:textId="77777777" w:rsidR="009D124E" w:rsidRDefault="009D124E" w:rsidP="00B5384C">
            <w:pPr>
              <w:jc w:val="center"/>
              <w:rPr>
                <w:rFonts w:asciiTheme="minorHAnsi" w:hAnsiTheme="minorHAnsi"/>
                <w:sz w:val="18"/>
                <w:szCs w:val="18"/>
                <w:lang w:val="de-AT"/>
              </w:rPr>
            </w:pPr>
            <w:r>
              <w:rPr>
                <w:rFonts w:asciiTheme="minorHAnsi" w:hAnsiTheme="minorHAnsi"/>
                <w:sz w:val="18"/>
                <w:szCs w:val="18"/>
                <w:lang w:val="de-AT"/>
              </w:rPr>
              <w:t>Empfänger</w:t>
            </w:r>
          </w:p>
        </w:tc>
      </w:tr>
      <w:tr w:rsidR="009D124E" w:rsidRPr="008D30AE" w14:paraId="14B52CD8" w14:textId="77777777" w:rsidTr="00B5384C">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B833FA7" w14:textId="77777777" w:rsidR="009D124E" w:rsidRPr="008D30AE" w:rsidRDefault="009D124E" w:rsidP="00B5384C">
            <w:pPr>
              <w:rPr>
                <w:rFonts w:asciiTheme="minorHAnsi" w:hAnsiTheme="minorHAnsi"/>
                <w:sz w:val="18"/>
                <w:szCs w:val="18"/>
                <w:lang w:val="de-AT"/>
              </w:rPr>
            </w:pPr>
          </w:p>
        </w:tc>
        <w:tc>
          <w:tcPr>
            <w:tcW w:w="448" w:type="dxa"/>
            <w:vMerge/>
            <w:shd w:val="clear" w:color="auto" w:fill="D9D9D9" w:themeFill="background1" w:themeFillShade="D9"/>
            <w:vAlign w:val="center"/>
          </w:tcPr>
          <w:p w14:paraId="052DC23D" w14:textId="77777777" w:rsidR="009D124E" w:rsidRPr="008D30AE" w:rsidRDefault="009D124E" w:rsidP="00B5384C">
            <w:pPr>
              <w:rPr>
                <w:rFonts w:asciiTheme="minorHAnsi" w:hAnsiTheme="minorHAnsi"/>
                <w:sz w:val="18"/>
                <w:szCs w:val="18"/>
                <w:lang w:val="de-AT"/>
              </w:rPr>
            </w:pPr>
          </w:p>
        </w:tc>
        <w:tc>
          <w:tcPr>
            <w:tcW w:w="3925" w:type="dxa"/>
            <w:vMerge/>
            <w:shd w:val="clear" w:color="auto" w:fill="D9D9D9" w:themeFill="background1" w:themeFillShade="D9"/>
            <w:vAlign w:val="center"/>
          </w:tcPr>
          <w:p w14:paraId="47814619" w14:textId="77777777" w:rsidR="009D124E" w:rsidRPr="008D30AE" w:rsidRDefault="009D124E" w:rsidP="00B5384C">
            <w:pPr>
              <w:rPr>
                <w:rFonts w:asciiTheme="minorHAnsi" w:hAnsiTheme="minorHAnsi"/>
                <w:sz w:val="18"/>
                <w:szCs w:val="18"/>
                <w:lang w:val="de-AT"/>
              </w:rPr>
            </w:pPr>
          </w:p>
        </w:tc>
        <w:tc>
          <w:tcPr>
            <w:tcW w:w="567" w:type="dxa"/>
            <w:vMerge/>
            <w:shd w:val="clear" w:color="auto" w:fill="D9D9D9" w:themeFill="background1" w:themeFillShade="D9"/>
            <w:vAlign w:val="center"/>
          </w:tcPr>
          <w:p w14:paraId="456AFFCE"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34E449B1" w14:textId="77777777" w:rsidR="009D124E" w:rsidRDefault="00BC7D58" w:rsidP="00B5384C">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1</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34EBEC8F" w14:textId="77777777" w:rsidR="009D124E" w:rsidRDefault="0099710E" w:rsidP="00B5384C">
            <w:pPr>
              <w:ind w:left="113" w:right="113"/>
              <w:rPr>
                <w:rFonts w:asciiTheme="minorHAnsi" w:hAnsiTheme="minorHAnsi"/>
                <w:sz w:val="18"/>
                <w:szCs w:val="18"/>
                <w:lang w:val="de-AT"/>
              </w:rPr>
            </w:pPr>
            <w:r>
              <w:rPr>
                <w:rFonts w:asciiTheme="minorHAnsi" w:hAnsiTheme="minorHAnsi"/>
                <w:sz w:val="18"/>
                <w:szCs w:val="18"/>
                <w:lang w:val="de-AT"/>
              </w:rPr>
              <w:t>Banken</w:t>
            </w:r>
            <w:r w:rsidRPr="0099710E">
              <w:rPr>
                <w:rFonts w:asciiTheme="minorHAnsi" w:hAnsiTheme="minorHAnsi"/>
                <w:sz w:val="18"/>
                <w:szCs w:val="18"/>
                <w:vertAlign w:val="superscript"/>
                <w:lang w:val="de-AT"/>
              </w:rPr>
              <w:t>2)</w:t>
            </w:r>
          </w:p>
        </w:tc>
        <w:tc>
          <w:tcPr>
            <w:tcW w:w="376" w:type="dxa"/>
            <w:shd w:val="clear" w:color="auto" w:fill="D9D9D9" w:themeFill="background1" w:themeFillShade="D9"/>
            <w:tcMar>
              <w:left w:w="0" w:type="dxa"/>
              <w:right w:w="0" w:type="dxa"/>
            </w:tcMar>
            <w:textDirection w:val="btLr"/>
            <w:vAlign w:val="center"/>
          </w:tcPr>
          <w:p w14:paraId="59DEFAF2" w14:textId="77777777" w:rsidR="009D124E" w:rsidRDefault="00547574" w:rsidP="00B5384C">
            <w:pPr>
              <w:ind w:left="113" w:right="113"/>
              <w:rPr>
                <w:rFonts w:asciiTheme="minorHAnsi" w:hAnsiTheme="minorHAnsi"/>
                <w:sz w:val="18"/>
                <w:szCs w:val="18"/>
                <w:lang w:val="de-AT"/>
              </w:rPr>
            </w:pPr>
            <w:r>
              <w:rPr>
                <w:rFonts w:asciiTheme="minorHAnsi" w:hAnsiTheme="minorHAnsi"/>
                <w:sz w:val="18"/>
                <w:szCs w:val="18"/>
                <w:lang w:val="de-AT"/>
              </w:rPr>
              <w:t>Steuerberatung</w:t>
            </w:r>
            <w:r w:rsidRPr="00547574">
              <w:rPr>
                <w:rFonts w:asciiTheme="minorHAnsi" w:hAnsiTheme="minorHAnsi"/>
                <w:sz w:val="18"/>
                <w:szCs w:val="18"/>
                <w:vertAlign w:val="superscript"/>
                <w:lang w:val="de-AT"/>
              </w:rPr>
              <w:t>3)</w:t>
            </w:r>
          </w:p>
        </w:tc>
        <w:tc>
          <w:tcPr>
            <w:tcW w:w="378" w:type="dxa"/>
            <w:shd w:val="clear" w:color="auto" w:fill="D9D9D9" w:themeFill="background1" w:themeFillShade="D9"/>
            <w:tcMar>
              <w:left w:w="0" w:type="dxa"/>
              <w:right w:w="0" w:type="dxa"/>
            </w:tcMar>
            <w:textDirection w:val="btLr"/>
            <w:vAlign w:val="center"/>
          </w:tcPr>
          <w:p w14:paraId="5A4DFD50" w14:textId="77777777" w:rsidR="009D124E" w:rsidRDefault="009D124E" w:rsidP="00B5384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CFBD960" w14:textId="77777777" w:rsidR="009D124E" w:rsidRDefault="009D124E" w:rsidP="00B5384C">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4CF269E" w14:textId="77777777" w:rsidR="009D124E" w:rsidRDefault="009D124E" w:rsidP="00B5384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A096738" w14:textId="77777777" w:rsidR="009D124E" w:rsidRDefault="009D124E" w:rsidP="00B5384C">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5C9B7CB" w14:textId="77777777" w:rsidR="009D124E" w:rsidRDefault="009D124E" w:rsidP="00B5384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69CC8AE" w14:textId="77777777" w:rsidR="009D124E" w:rsidRDefault="009D124E" w:rsidP="00B5384C">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7CB7E33" w14:textId="77777777" w:rsidR="009D124E" w:rsidRDefault="009D124E" w:rsidP="00B5384C">
            <w:pPr>
              <w:ind w:left="113" w:right="113"/>
              <w:rPr>
                <w:rFonts w:asciiTheme="minorHAnsi" w:hAnsiTheme="minorHAnsi"/>
                <w:sz w:val="18"/>
                <w:szCs w:val="18"/>
                <w:lang w:val="de-AT"/>
              </w:rPr>
            </w:pPr>
          </w:p>
        </w:tc>
      </w:tr>
      <w:tr w:rsidR="009D124E" w:rsidRPr="008D30AE" w14:paraId="5096E499" w14:textId="77777777" w:rsidTr="003E746E">
        <w:tc>
          <w:tcPr>
            <w:tcW w:w="448" w:type="dxa"/>
            <w:tcBorders>
              <w:bottom w:val="nil"/>
            </w:tcBorders>
          </w:tcPr>
          <w:p w14:paraId="0586046F" w14:textId="77777777" w:rsidR="009D124E" w:rsidRDefault="009D124E" w:rsidP="00B5384C">
            <w:pPr>
              <w:rPr>
                <w:rFonts w:asciiTheme="minorHAnsi" w:hAnsiTheme="minorHAnsi"/>
                <w:sz w:val="18"/>
                <w:szCs w:val="18"/>
                <w:lang w:val="de-AT"/>
              </w:rPr>
            </w:pPr>
            <w:r>
              <w:rPr>
                <w:rFonts w:asciiTheme="minorHAnsi" w:hAnsiTheme="minorHAnsi"/>
                <w:sz w:val="18"/>
                <w:szCs w:val="18"/>
                <w:lang w:val="de-AT"/>
              </w:rPr>
              <w:t>A</w:t>
            </w:r>
          </w:p>
          <w:p w14:paraId="0164BF04" w14:textId="77777777" w:rsidR="00BC7D58" w:rsidRPr="008D30AE" w:rsidRDefault="009D124E" w:rsidP="00B5384C">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1100A1C5" w14:textId="77777777" w:rsidR="009D124E" w:rsidRPr="008D30AE" w:rsidRDefault="009D124E" w:rsidP="00B5384C">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604AC793" w14:textId="77777777" w:rsidR="009D124E" w:rsidRPr="008D30AE" w:rsidRDefault="009D124E" w:rsidP="00B5384C">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2FD742E9"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02EA109"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47E4BF8B" w14:textId="77777777" w:rsidR="009D124E" w:rsidRPr="008D30AE" w:rsidRDefault="0099710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2D951947" w14:textId="77777777" w:rsidR="009D124E" w:rsidRPr="008D30AE" w:rsidRDefault="003E746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BF79435"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FD7FCE"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5F1CF7C6"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755A3D2B"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21E99D73"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1A49FDF3"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3A01D75" w14:textId="77777777" w:rsidR="009D124E" w:rsidRPr="008D30AE" w:rsidRDefault="009D124E" w:rsidP="00B5384C">
            <w:pPr>
              <w:jc w:val="center"/>
              <w:rPr>
                <w:rFonts w:asciiTheme="minorHAnsi" w:hAnsiTheme="minorHAnsi"/>
                <w:sz w:val="18"/>
                <w:szCs w:val="18"/>
                <w:lang w:val="de-AT"/>
              </w:rPr>
            </w:pPr>
          </w:p>
        </w:tc>
      </w:tr>
      <w:tr w:rsidR="009D124E" w:rsidRPr="008D30AE" w14:paraId="513D2500" w14:textId="77777777" w:rsidTr="00BC7D58">
        <w:tc>
          <w:tcPr>
            <w:tcW w:w="448" w:type="dxa"/>
            <w:tcBorders>
              <w:top w:val="nil"/>
              <w:bottom w:val="nil"/>
            </w:tcBorders>
            <w:vAlign w:val="center"/>
          </w:tcPr>
          <w:p w14:paraId="47CCAC48" w14:textId="77777777" w:rsidR="009D124E" w:rsidRPr="008D30AE" w:rsidRDefault="009D124E" w:rsidP="00B5384C">
            <w:pPr>
              <w:rPr>
                <w:rFonts w:asciiTheme="minorHAnsi" w:hAnsiTheme="minorHAnsi"/>
                <w:sz w:val="18"/>
                <w:szCs w:val="18"/>
                <w:lang w:val="de-AT"/>
              </w:rPr>
            </w:pPr>
          </w:p>
        </w:tc>
        <w:tc>
          <w:tcPr>
            <w:tcW w:w="448" w:type="dxa"/>
            <w:vAlign w:val="center"/>
          </w:tcPr>
          <w:p w14:paraId="11FA12D0"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41B06212" w14:textId="77777777" w:rsidR="009D124E" w:rsidRPr="005C75A9" w:rsidRDefault="009D124E" w:rsidP="00B5384C">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26AF2255"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7C4EFE5"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933F5F0"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96ED88B" w14:textId="77777777" w:rsidR="009D124E" w:rsidRPr="008D30AE" w:rsidRDefault="009D124E" w:rsidP="00B5384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C763CF6"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F0D9BDC"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08210F62"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7757C883"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7DB44658"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07FB8872"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AE353C" w14:textId="77777777" w:rsidR="009D124E" w:rsidRPr="008D30AE" w:rsidRDefault="009D124E" w:rsidP="00B5384C">
            <w:pPr>
              <w:jc w:val="center"/>
              <w:rPr>
                <w:rFonts w:asciiTheme="minorHAnsi" w:hAnsiTheme="minorHAnsi"/>
                <w:sz w:val="18"/>
                <w:szCs w:val="18"/>
                <w:lang w:val="de-AT"/>
              </w:rPr>
            </w:pPr>
          </w:p>
        </w:tc>
      </w:tr>
      <w:tr w:rsidR="009D124E" w:rsidRPr="008D30AE" w14:paraId="627DB441" w14:textId="77777777" w:rsidTr="00BC7D58">
        <w:tc>
          <w:tcPr>
            <w:tcW w:w="448" w:type="dxa"/>
            <w:tcBorders>
              <w:top w:val="nil"/>
              <w:bottom w:val="nil"/>
            </w:tcBorders>
            <w:vAlign w:val="center"/>
          </w:tcPr>
          <w:p w14:paraId="31C1418D" w14:textId="77777777" w:rsidR="009D124E" w:rsidRPr="008D30AE" w:rsidRDefault="009D124E" w:rsidP="00B5384C">
            <w:pPr>
              <w:rPr>
                <w:rFonts w:asciiTheme="minorHAnsi" w:hAnsiTheme="minorHAnsi"/>
                <w:sz w:val="18"/>
                <w:szCs w:val="18"/>
                <w:lang w:val="de-AT"/>
              </w:rPr>
            </w:pPr>
          </w:p>
        </w:tc>
        <w:tc>
          <w:tcPr>
            <w:tcW w:w="448" w:type="dxa"/>
            <w:vAlign w:val="center"/>
          </w:tcPr>
          <w:p w14:paraId="5DFC7BD0"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3A26C03E" w14:textId="77777777" w:rsidR="009D124E" w:rsidRPr="005C75A9" w:rsidRDefault="0085341A" w:rsidP="00B5384C">
            <w:pPr>
              <w:rPr>
                <w:rFonts w:asciiTheme="minorHAnsi" w:hAnsiTheme="minorHAnsi"/>
                <w:sz w:val="18"/>
                <w:szCs w:val="18"/>
                <w:lang w:val="de-AT"/>
              </w:rPr>
            </w:pPr>
            <w:r>
              <w:rPr>
                <w:rFonts w:asciiTheme="minorHAnsi" w:hAnsiTheme="minorHAnsi"/>
                <w:sz w:val="18"/>
                <w:szCs w:val="18"/>
                <w:lang w:val="de-AT"/>
              </w:rPr>
              <w:t>Kontaktdaten</w:t>
            </w:r>
            <w:r w:rsidR="009D124E">
              <w:rPr>
                <w:rFonts w:asciiTheme="minorHAnsi" w:hAnsiTheme="minorHAnsi"/>
                <w:sz w:val="18"/>
                <w:szCs w:val="18"/>
                <w:lang w:val="de-AT"/>
              </w:rPr>
              <w:t xml:space="preserve"> (Tel., Mail, Fax)</w:t>
            </w:r>
          </w:p>
        </w:tc>
        <w:tc>
          <w:tcPr>
            <w:tcW w:w="567" w:type="dxa"/>
            <w:vAlign w:val="center"/>
          </w:tcPr>
          <w:p w14:paraId="7BA9D0A7"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CB69778"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DDB9B9"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C2AD3F6" w14:textId="77777777" w:rsidR="009D124E" w:rsidRPr="008D30AE" w:rsidRDefault="009D124E" w:rsidP="00B5384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2125179"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3CC3EEA"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1D965414"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2B244F2B"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2AFDFE89"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6D1AA668"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6EDF6A" w14:textId="77777777" w:rsidR="009D124E" w:rsidRPr="008D30AE" w:rsidRDefault="009D124E" w:rsidP="00B5384C">
            <w:pPr>
              <w:jc w:val="center"/>
              <w:rPr>
                <w:rFonts w:asciiTheme="minorHAnsi" w:hAnsiTheme="minorHAnsi"/>
                <w:sz w:val="18"/>
                <w:szCs w:val="18"/>
                <w:lang w:val="de-AT"/>
              </w:rPr>
            </w:pPr>
          </w:p>
        </w:tc>
      </w:tr>
      <w:tr w:rsidR="009D124E" w:rsidRPr="008D30AE" w14:paraId="3ACFD8B2" w14:textId="77777777" w:rsidTr="0099710E">
        <w:tc>
          <w:tcPr>
            <w:tcW w:w="448" w:type="dxa"/>
            <w:tcBorders>
              <w:top w:val="nil"/>
              <w:bottom w:val="nil"/>
            </w:tcBorders>
            <w:vAlign w:val="center"/>
          </w:tcPr>
          <w:p w14:paraId="0B791E26" w14:textId="77777777" w:rsidR="009D124E" w:rsidRPr="008D30AE" w:rsidRDefault="009D124E" w:rsidP="00B5384C">
            <w:pPr>
              <w:rPr>
                <w:rFonts w:asciiTheme="minorHAnsi" w:hAnsiTheme="minorHAnsi"/>
                <w:sz w:val="18"/>
                <w:szCs w:val="18"/>
                <w:lang w:val="de-AT"/>
              </w:rPr>
            </w:pPr>
          </w:p>
        </w:tc>
        <w:tc>
          <w:tcPr>
            <w:tcW w:w="448" w:type="dxa"/>
            <w:vAlign w:val="center"/>
          </w:tcPr>
          <w:p w14:paraId="408646EF"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7A5C2253" w14:textId="77777777" w:rsidR="009D124E" w:rsidRPr="005C75A9" w:rsidRDefault="009D124E" w:rsidP="00B5384C">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3B9DD2BF"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0AAC852" w14:textId="77777777" w:rsidR="009D124E" w:rsidRPr="008D30AE" w:rsidRDefault="00BC7D58"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22D3D0F3" w14:textId="77777777" w:rsidR="009D124E" w:rsidRPr="008D30AE" w:rsidRDefault="0099710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auto"/>
            <w:tcMar>
              <w:left w:w="0" w:type="dxa"/>
              <w:right w:w="0" w:type="dxa"/>
            </w:tcMar>
            <w:vAlign w:val="center"/>
          </w:tcPr>
          <w:p w14:paraId="3303C7FB" w14:textId="77777777" w:rsidR="009D124E" w:rsidRPr="008D30AE" w:rsidRDefault="009D124E" w:rsidP="00B5384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31BA986"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7433C24"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79670F56"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01C4436B"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615B0602"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7C026606"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10E939" w14:textId="77777777" w:rsidR="009D124E" w:rsidRPr="008D30AE" w:rsidRDefault="009D124E" w:rsidP="00B5384C">
            <w:pPr>
              <w:jc w:val="center"/>
              <w:rPr>
                <w:rFonts w:asciiTheme="minorHAnsi" w:hAnsiTheme="minorHAnsi"/>
                <w:sz w:val="18"/>
                <w:szCs w:val="18"/>
                <w:lang w:val="de-AT"/>
              </w:rPr>
            </w:pPr>
          </w:p>
        </w:tc>
      </w:tr>
      <w:tr w:rsidR="009D124E" w:rsidRPr="008D30AE" w14:paraId="66063C11" w14:textId="77777777" w:rsidTr="00BC7D58">
        <w:tc>
          <w:tcPr>
            <w:tcW w:w="448" w:type="dxa"/>
            <w:tcBorders>
              <w:top w:val="nil"/>
              <w:bottom w:val="nil"/>
            </w:tcBorders>
            <w:vAlign w:val="center"/>
          </w:tcPr>
          <w:p w14:paraId="52B8E5DA" w14:textId="77777777" w:rsidR="009D124E" w:rsidRPr="008D30AE" w:rsidRDefault="009D124E" w:rsidP="00B5384C">
            <w:pPr>
              <w:rPr>
                <w:rFonts w:asciiTheme="minorHAnsi" w:hAnsiTheme="minorHAnsi"/>
                <w:sz w:val="18"/>
                <w:szCs w:val="18"/>
                <w:lang w:val="de-AT"/>
              </w:rPr>
            </w:pPr>
          </w:p>
        </w:tc>
        <w:tc>
          <w:tcPr>
            <w:tcW w:w="448" w:type="dxa"/>
            <w:vAlign w:val="center"/>
          </w:tcPr>
          <w:p w14:paraId="1A56CE17"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0F2CFF6E" w14:textId="77777777" w:rsidR="009D124E" w:rsidRDefault="009D124E" w:rsidP="00B5384C">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4C4FE5D8"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03162DD"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1AA987E"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8A8FC4E" w14:textId="77777777" w:rsidR="009D124E" w:rsidRPr="008D30AE" w:rsidRDefault="009D124E" w:rsidP="00B5384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5E410C8"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9649754"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030E6715"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5A9543E1"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2B59F1DF"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34A0CE68"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81B2FD2" w14:textId="77777777" w:rsidR="009D124E" w:rsidRPr="008D30AE" w:rsidRDefault="009D124E" w:rsidP="00B5384C">
            <w:pPr>
              <w:jc w:val="center"/>
              <w:rPr>
                <w:rFonts w:asciiTheme="minorHAnsi" w:hAnsiTheme="minorHAnsi"/>
                <w:sz w:val="18"/>
                <w:szCs w:val="18"/>
                <w:lang w:val="de-AT"/>
              </w:rPr>
            </w:pPr>
          </w:p>
        </w:tc>
      </w:tr>
      <w:tr w:rsidR="009D124E" w:rsidRPr="008D30AE" w14:paraId="6E1978D1" w14:textId="77777777" w:rsidTr="00BC7D58">
        <w:tc>
          <w:tcPr>
            <w:tcW w:w="448" w:type="dxa"/>
            <w:tcBorders>
              <w:top w:val="nil"/>
              <w:bottom w:val="nil"/>
            </w:tcBorders>
            <w:vAlign w:val="center"/>
          </w:tcPr>
          <w:p w14:paraId="183B3B89" w14:textId="77777777" w:rsidR="009D124E" w:rsidRPr="008D30AE" w:rsidRDefault="009D124E" w:rsidP="00B5384C">
            <w:pPr>
              <w:rPr>
                <w:rFonts w:asciiTheme="minorHAnsi" w:hAnsiTheme="minorHAnsi"/>
                <w:sz w:val="18"/>
                <w:szCs w:val="18"/>
                <w:lang w:val="de-AT"/>
              </w:rPr>
            </w:pPr>
          </w:p>
        </w:tc>
        <w:tc>
          <w:tcPr>
            <w:tcW w:w="448" w:type="dxa"/>
            <w:vAlign w:val="center"/>
          </w:tcPr>
          <w:p w14:paraId="3367A4B4"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2A264E21" w14:textId="77777777" w:rsidR="009D124E" w:rsidRDefault="009D124E" w:rsidP="00B5384C">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1A901F6F"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61297D4"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325763D4"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D9D7E40" w14:textId="77777777" w:rsidR="009D124E" w:rsidRPr="008D30AE" w:rsidRDefault="009D124E" w:rsidP="00B5384C">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E014CF7"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2F29944"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7FEE9127"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7E4381FF"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7EDF0526"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4CD58A33"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723A90F" w14:textId="77777777" w:rsidR="009D124E" w:rsidRPr="008D30AE" w:rsidRDefault="009D124E" w:rsidP="00B5384C">
            <w:pPr>
              <w:jc w:val="center"/>
              <w:rPr>
                <w:rFonts w:asciiTheme="minorHAnsi" w:hAnsiTheme="minorHAnsi"/>
                <w:sz w:val="18"/>
                <w:szCs w:val="18"/>
                <w:lang w:val="de-AT"/>
              </w:rPr>
            </w:pPr>
          </w:p>
        </w:tc>
      </w:tr>
      <w:tr w:rsidR="009D124E" w:rsidRPr="008D30AE" w14:paraId="7596B76B" w14:textId="77777777" w:rsidTr="003E746E">
        <w:tc>
          <w:tcPr>
            <w:tcW w:w="448" w:type="dxa"/>
            <w:tcBorders>
              <w:top w:val="nil"/>
              <w:bottom w:val="nil"/>
            </w:tcBorders>
            <w:vAlign w:val="center"/>
          </w:tcPr>
          <w:p w14:paraId="623CD7FE" w14:textId="77777777" w:rsidR="009D124E" w:rsidRPr="008D30AE" w:rsidRDefault="009D124E" w:rsidP="00B5384C">
            <w:pPr>
              <w:rPr>
                <w:rFonts w:asciiTheme="minorHAnsi" w:hAnsiTheme="minorHAnsi"/>
                <w:sz w:val="18"/>
                <w:szCs w:val="18"/>
                <w:lang w:val="de-AT"/>
              </w:rPr>
            </w:pPr>
          </w:p>
        </w:tc>
        <w:tc>
          <w:tcPr>
            <w:tcW w:w="448" w:type="dxa"/>
            <w:vAlign w:val="center"/>
          </w:tcPr>
          <w:p w14:paraId="53372508"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0594841E" w14:textId="77777777" w:rsidR="009D124E" w:rsidRDefault="009D124E" w:rsidP="00B5384C">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2D9D2F11"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223738D" w14:textId="77777777" w:rsidR="009D124E" w:rsidRPr="008D30AE" w:rsidRDefault="00BC7D58"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5148991"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1FEE5300" w14:textId="77777777" w:rsidR="009D124E" w:rsidRPr="008D30AE" w:rsidRDefault="003E746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4F2F0E2"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70FC553"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4311D5F9"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1E4A7C9D"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2A9B4DA1"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22FDF4FA"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3ABEC59" w14:textId="77777777" w:rsidR="009D124E" w:rsidRPr="008D30AE" w:rsidRDefault="009D124E" w:rsidP="00B5384C">
            <w:pPr>
              <w:jc w:val="center"/>
              <w:rPr>
                <w:rFonts w:asciiTheme="minorHAnsi" w:hAnsiTheme="minorHAnsi"/>
                <w:sz w:val="18"/>
                <w:szCs w:val="18"/>
                <w:lang w:val="de-AT"/>
              </w:rPr>
            </w:pPr>
          </w:p>
        </w:tc>
      </w:tr>
      <w:tr w:rsidR="009D124E" w:rsidRPr="008D30AE" w14:paraId="57F5E616" w14:textId="77777777" w:rsidTr="003E746E">
        <w:tc>
          <w:tcPr>
            <w:tcW w:w="448" w:type="dxa"/>
            <w:tcBorders>
              <w:top w:val="double" w:sz="4" w:space="0" w:color="BFBFBF" w:themeColor="background1" w:themeShade="BF"/>
              <w:bottom w:val="nil"/>
            </w:tcBorders>
          </w:tcPr>
          <w:p w14:paraId="320780B4" w14:textId="77777777" w:rsidR="009D124E" w:rsidRDefault="00BC7D58" w:rsidP="00B5384C">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tcBorders>
            <w:vAlign w:val="center"/>
          </w:tcPr>
          <w:p w14:paraId="64E1448B"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8</w:t>
            </w:r>
          </w:p>
        </w:tc>
        <w:tc>
          <w:tcPr>
            <w:tcW w:w="3925" w:type="dxa"/>
            <w:tcBorders>
              <w:top w:val="double" w:sz="4" w:space="0" w:color="BFBFBF" w:themeColor="background1" w:themeShade="BF"/>
            </w:tcBorders>
            <w:vAlign w:val="center"/>
          </w:tcPr>
          <w:p w14:paraId="310F6974" w14:textId="77777777" w:rsidR="009D124E" w:rsidRPr="005C75A9" w:rsidRDefault="009D124E" w:rsidP="00B5384C">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374D62A1"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2ECD8C03"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1E811A8C" w14:textId="77777777" w:rsidR="009D124E" w:rsidRPr="008D30AE" w:rsidRDefault="009D124E" w:rsidP="00B5384C">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92E57F"/>
            <w:tcMar>
              <w:left w:w="0" w:type="dxa"/>
              <w:right w:w="0" w:type="dxa"/>
            </w:tcMar>
            <w:vAlign w:val="center"/>
          </w:tcPr>
          <w:p w14:paraId="59E41CF6" w14:textId="77777777" w:rsidR="009D124E" w:rsidRPr="008D30AE" w:rsidRDefault="003E746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1F37FABC" w14:textId="77777777" w:rsidR="009D124E" w:rsidRPr="008D30AE" w:rsidRDefault="009D124E" w:rsidP="00B5384C">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19AD151" w14:textId="77777777" w:rsidR="009D124E" w:rsidRPr="008D30AE" w:rsidRDefault="009D124E" w:rsidP="00B5384C">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6B5CF427" w14:textId="77777777" w:rsidR="009D124E" w:rsidRPr="008D30AE" w:rsidRDefault="009D124E" w:rsidP="00B5384C">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80F734D" w14:textId="77777777" w:rsidR="009D124E" w:rsidRPr="008D30AE" w:rsidRDefault="009D124E" w:rsidP="00B5384C">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33C749FC" w14:textId="77777777" w:rsidR="009D124E" w:rsidRPr="008D30AE" w:rsidRDefault="009D124E" w:rsidP="00B5384C">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F6E096E" w14:textId="77777777" w:rsidR="009D124E" w:rsidRPr="008D30AE" w:rsidRDefault="009D124E" w:rsidP="00B5384C">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3B6CCCB4" w14:textId="77777777" w:rsidR="009D124E" w:rsidRPr="008D30AE" w:rsidRDefault="009D124E" w:rsidP="00B5384C">
            <w:pPr>
              <w:jc w:val="center"/>
              <w:rPr>
                <w:rFonts w:asciiTheme="minorHAnsi" w:hAnsiTheme="minorHAnsi"/>
                <w:sz w:val="18"/>
                <w:szCs w:val="18"/>
                <w:lang w:val="de-AT"/>
              </w:rPr>
            </w:pPr>
          </w:p>
        </w:tc>
      </w:tr>
      <w:tr w:rsidR="009D124E" w:rsidRPr="008D30AE" w14:paraId="7CF98C9B" w14:textId="77777777" w:rsidTr="003E746E">
        <w:tc>
          <w:tcPr>
            <w:tcW w:w="448" w:type="dxa"/>
            <w:tcBorders>
              <w:top w:val="nil"/>
              <w:bottom w:val="nil"/>
            </w:tcBorders>
            <w:vAlign w:val="center"/>
          </w:tcPr>
          <w:p w14:paraId="0F88CBE3" w14:textId="77777777" w:rsidR="009D124E" w:rsidRDefault="009D124E" w:rsidP="00B5384C">
            <w:pPr>
              <w:rPr>
                <w:rFonts w:asciiTheme="minorHAnsi" w:hAnsiTheme="minorHAnsi"/>
                <w:sz w:val="18"/>
                <w:szCs w:val="18"/>
                <w:lang w:val="de-AT"/>
              </w:rPr>
            </w:pPr>
          </w:p>
        </w:tc>
        <w:tc>
          <w:tcPr>
            <w:tcW w:w="448" w:type="dxa"/>
            <w:vAlign w:val="center"/>
          </w:tcPr>
          <w:p w14:paraId="0E027A8A" w14:textId="77777777" w:rsidR="009D124E" w:rsidRPr="008D30AE" w:rsidRDefault="00BC7D58" w:rsidP="00B5384C">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1023C705" w14:textId="77777777" w:rsidR="009D124E" w:rsidRPr="005C75A9" w:rsidRDefault="009D124E" w:rsidP="00B5384C">
            <w:pPr>
              <w:rPr>
                <w:rFonts w:asciiTheme="minorHAnsi" w:hAnsiTheme="minorHAnsi"/>
                <w:sz w:val="18"/>
                <w:szCs w:val="18"/>
                <w:lang w:val="de-AT"/>
              </w:rPr>
            </w:pPr>
            <w:r>
              <w:rPr>
                <w:rFonts w:asciiTheme="minorHAnsi" w:hAnsiTheme="minorHAnsi"/>
                <w:sz w:val="18"/>
                <w:szCs w:val="18"/>
                <w:lang w:val="de-AT"/>
              </w:rPr>
              <w:t>Funktion in der Kanzlei</w:t>
            </w:r>
          </w:p>
        </w:tc>
        <w:tc>
          <w:tcPr>
            <w:tcW w:w="567" w:type="dxa"/>
            <w:vAlign w:val="center"/>
          </w:tcPr>
          <w:p w14:paraId="4796B7D9"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C17E009"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3AFAC22A"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40F799B4" w14:textId="77777777" w:rsidR="009D124E" w:rsidRPr="008D30AE" w:rsidRDefault="003E746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5D05D10"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58F2460"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6F735090"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35E68E69"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68F233C6"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2EB926C5"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011265E" w14:textId="77777777" w:rsidR="009D124E" w:rsidRPr="008D30AE" w:rsidRDefault="009D124E" w:rsidP="00B5384C">
            <w:pPr>
              <w:jc w:val="center"/>
              <w:rPr>
                <w:rFonts w:asciiTheme="minorHAnsi" w:hAnsiTheme="minorHAnsi"/>
                <w:sz w:val="18"/>
                <w:szCs w:val="18"/>
                <w:lang w:val="de-AT"/>
              </w:rPr>
            </w:pPr>
          </w:p>
        </w:tc>
      </w:tr>
      <w:tr w:rsidR="009D124E" w:rsidRPr="008D30AE" w14:paraId="0C3CB3DA" w14:textId="77777777" w:rsidTr="003E746E">
        <w:tc>
          <w:tcPr>
            <w:tcW w:w="448" w:type="dxa"/>
            <w:tcBorders>
              <w:top w:val="nil"/>
            </w:tcBorders>
            <w:vAlign w:val="center"/>
          </w:tcPr>
          <w:p w14:paraId="0C9419D0" w14:textId="77777777" w:rsidR="009D124E" w:rsidRDefault="009D124E" w:rsidP="00B5384C">
            <w:pPr>
              <w:rPr>
                <w:rFonts w:asciiTheme="minorHAnsi" w:hAnsiTheme="minorHAnsi"/>
                <w:sz w:val="18"/>
                <w:szCs w:val="18"/>
                <w:lang w:val="de-AT"/>
              </w:rPr>
            </w:pPr>
          </w:p>
        </w:tc>
        <w:tc>
          <w:tcPr>
            <w:tcW w:w="448" w:type="dxa"/>
            <w:vAlign w:val="center"/>
          </w:tcPr>
          <w:p w14:paraId="28AEEBA6" w14:textId="77777777" w:rsidR="009D124E" w:rsidRDefault="00BC7D58" w:rsidP="00B5384C">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599303CA" w14:textId="77777777" w:rsidR="009D124E" w:rsidRPr="005C75A9" w:rsidRDefault="009D124E" w:rsidP="00B5384C">
            <w:pPr>
              <w:rPr>
                <w:rFonts w:asciiTheme="minorHAnsi" w:hAnsiTheme="minorHAnsi"/>
                <w:sz w:val="18"/>
                <w:szCs w:val="18"/>
                <w:lang w:val="de-AT"/>
              </w:rPr>
            </w:pPr>
            <w:r>
              <w:rPr>
                <w:rFonts w:asciiTheme="minorHAnsi" w:hAnsiTheme="minorHAnsi"/>
                <w:sz w:val="18"/>
                <w:szCs w:val="18"/>
                <w:lang w:val="de-AT"/>
              </w:rPr>
              <w:t xml:space="preserve">Dienstliche </w:t>
            </w:r>
            <w:r w:rsidR="0085341A">
              <w:rPr>
                <w:rFonts w:asciiTheme="minorHAnsi" w:hAnsiTheme="minorHAnsi"/>
                <w:sz w:val="18"/>
                <w:szCs w:val="18"/>
                <w:lang w:val="de-AT"/>
              </w:rPr>
              <w:t>Kontaktdaten</w:t>
            </w:r>
          </w:p>
        </w:tc>
        <w:tc>
          <w:tcPr>
            <w:tcW w:w="567" w:type="dxa"/>
            <w:vAlign w:val="center"/>
          </w:tcPr>
          <w:p w14:paraId="780536F8" w14:textId="77777777" w:rsidR="009D124E" w:rsidRDefault="009D124E" w:rsidP="00B5384C">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B1AB915" w14:textId="77777777" w:rsidR="009D124E" w:rsidRPr="008D30AE" w:rsidRDefault="009D124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B3B5789" w14:textId="77777777" w:rsidR="009D124E" w:rsidRPr="008D30AE" w:rsidRDefault="009D124E" w:rsidP="00B5384C">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3E99F4D1" w14:textId="77777777" w:rsidR="009D124E" w:rsidRPr="008D30AE" w:rsidRDefault="003E746E" w:rsidP="00B5384C">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351CBCB"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4040ABA"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0A1C7590"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00D6CFB0" w14:textId="77777777" w:rsidR="009D124E" w:rsidRPr="008D30AE" w:rsidRDefault="009D124E" w:rsidP="00B5384C">
            <w:pPr>
              <w:jc w:val="center"/>
              <w:rPr>
                <w:rFonts w:asciiTheme="minorHAnsi" w:hAnsiTheme="minorHAnsi"/>
                <w:sz w:val="18"/>
                <w:szCs w:val="18"/>
                <w:lang w:val="de-AT"/>
              </w:rPr>
            </w:pPr>
          </w:p>
        </w:tc>
        <w:tc>
          <w:tcPr>
            <w:tcW w:w="376" w:type="dxa"/>
            <w:tcMar>
              <w:left w:w="0" w:type="dxa"/>
              <w:right w:w="0" w:type="dxa"/>
            </w:tcMar>
            <w:vAlign w:val="center"/>
          </w:tcPr>
          <w:p w14:paraId="4BEA3328" w14:textId="77777777" w:rsidR="009D124E" w:rsidRPr="008D30AE" w:rsidRDefault="009D124E" w:rsidP="00B5384C">
            <w:pPr>
              <w:jc w:val="center"/>
              <w:rPr>
                <w:rFonts w:asciiTheme="minorHAnsi" w:hAnsiTheme="minorHAnsi"/>
                <w:sz w:val="18"/>
                <w:szCs w:val="18"/>
                <w:lang w:val="de-AT"/>
              </w:rPr>
            </w:pPr>
          </w:p>
        </w:tc>
        <w:tc>
          <w:tcPr>
            <w:tcW w:w="377" w:type="dxa"/>
            <w:tcMar>
              <w:left w:w="0" w:type="dxa"/>
              <w:right w:w="0" w:type="dxa"/>
            </w:tcMar>
            <w:vAlign w:val="center"/>
          </w:tcPr>
          <w:p w14:paraId="72B9636A" w14:textId="77777777" w:rsidR="009D124E" w:rsidRPr="008D30AE" w:rsidRDefault="009D124E" w:rsidP="00B5384C">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D27D5AA" w14:textId="77777777" w:rsidR="009D124E" w:rsidRPr="008D30AE" w:rsidRDefault="009D124E" w:rsidP="00B5384C">
            <w:pPr>
              <w:jc w:val="center"/>
              <w:rPr>
                <w:rFonts w:asciiTheme="minorHAnsi" w:hAnsiTheme="minorHAnsi"/>
                <w:sz w:val="18"/>
                <w:szCs w:val="18"/>
                <w:lang w:val="de-AT"/>
              </w:rPr>
            </w:pPr>
          </w:p>
        </w:tc>
      </w:tr>
    </w:tbl>
    <w:p w14:paraId="0FCC648D" w14:textId="77777777" w:rsidR="009D124E" w:rsidRDefault="009D124E" w:rsidP="009D124E">
      <w:pPr>
        <w:rPr>
          <w:sz w:val="16"/>
          <w:lang w:val="de-AT"/>
        </w:rPr>
      </w:pPr>
      <w:r>
        <w:rPr>
          <w:sz w:val="16"/>
          <w:lang w:val="de-AT"/>
        </w:rPr>
        <w:t>* Kategorie bP = Kategorie betroffener Personen</w:t>
      </w:r>
    </w:p>
    <w:p w14:paraId="2F3A2B19" w14:textId="77777777" w:rsidR="009D124E" w:rsidRPr="00E96445" w:rsidRDefault="009D124E" w:rsidP="009D124E">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6594288F" w14:textId="77777777" w:rsidR="009D124E" w:rsidRDefault="009D124E" w:rsidP="009D124E">
      <w:pPr>
        <w:rPr>
          <w:lang w:val="de-AT"/>
        </w:rPr>
      </w:pPr>
    </w:p>
    <w:p w14:paraId="7FE4E4EA" w14:textId="6B7C0E19" w:rsidR="009D124E" w:rsidRDefault="00BC7D58" w:rsidP="009D124E">
      <w:pPr>
        <w:jc w:val="both"/>
        <w:rPr>
          <w:lang w:val="de-AT"/>
        </w:rPr>
      </w:pPr>
      <w:r>
        <w:rPr>
          <w:vertAlign w:val="superscript"/>
          <w:lang w:val="de-AT"/>
        </w:rPr>
        <w:t>1</w:t>
      </w:r>
      <w:r w:rsidR="009D124E" w:rsidRPr="00FB60D8">
        <w:rPr>
          <w:vertAlign w:val="superscript"/>
          <w:lang w:val="de-AT"/>
        </w:rPr>
        <w:t>)</w:t>
      </w:r>
      <w:r w:rsidR="004D15ED">
        <w:rPr>
          <w:lang w:val="de-AT"/>
        </w:rPr>
        <w:t xml:space="preserve"> Ggf. IT-Support:</w:t>
      </w:r>
      <w:r w:rsidR="009D124E">
        <w:rPr>
          <w:lang w:val="de-AT"/>
        </w:rPr>
        <w:t xml:space="preserve"> Die Instandhaltung und Wartung von IT-Systemen (Hardware und Software) </w:t>
      </w:r>
      <w:r w:rsidR="004D09D4">
        <w:rPr>
          <w:lang w:val="de-AT"/>
        </w:rPr>
        <w:t>erfolgt durch dafür beauftragte Unternehmer/innen (EDV-Betreuer/in, Softwarehersteller/in)</w:t>
      </w:r>
    </w:p>
    <w:p w14:paraId="0B2EE597" w14:textId="77777777" w:rsidR="009D124E" w:rsidRDefault="009D124E" w:rsidP="009D124E">
      <w:pPr>
        <w:rPr>
          <w:lang w:val="de-AT"/>
        </w:rPr>
      </w:pPr>
    </w:p>
    <w:p w14:paraId="212A79A5" w14:textId="77777777" w:rsidR="0099710E" w:rsidRDefault="0099710E" w:rsidP="009D124E">
      <w:pPr>
        <w:rPr>
          <w:lang w:val="de-AT"/>
        </w:rPr>
      </w:pPr>
      <w:r w:rsidRPr="0099710E">
        <w:rPr>
          <w:vertAlign w:val="superscript"/>
          <w:lang w:val="de-AT"/>
        </w:rPr>
        <w:t xml:space="preserve">2) </w:t>
      </w:r>
      <w:r w:rsidR="004D15ED">
        <w:rPr>
          <w:lang w:val="de-AT"/>
        </w:rPr>
        <w:t>Banken:</w:t>
      </w:r>
      <w:r w:rsidR="009F5B07">
        <w:rPr>
          <w:lang w:val="de-AT"/>
        </w:rPr>
        <w:t xml:space="preserve"> D</w:t>
      </w:r>
      <w:r>
        <w:rPr>
          <w:lang w:val="de-AT"/>
        </w:rPr>
        <w:t>urchführende Banken</w:t>
      </w:r>
    </w:p>
    <w:p w14:paraId="758973B9" w14:textId="77777777" w:rsidR="00547574" w:rsidRDefault="00547574" w:rsidP="009D124E">
      <w:pPr>
        <w:rPr>
          <w:lang w:val="de-AT"/>
        </w:rPr>
      </w:pPr>
    </w:p>
    <w:p w14:paraId="352976AB" w14:textId="77777777" w:rsidR="00547574" w:rsidRDefault="00FC41C0" w:rsidP="009D124E">
      <w:pPr>
        <w:rPr>
          <w:lang w:val="de-AT"/>
        </w:rPr>
      </w:pPr>
      <w:r>
        <w:rPr>
          <w:vertAlign w:val="superscript"/>
          <w:lang w:val="de-AT"/>
        </w:rPr>
        <w:t>3</w:t>
      </w:r>
      <w:r w:rsidR="00547574" w:rsidRPr="0099710E">
        <w:rPr>
          <w:vertAlign w:val="superscript"/>
          <w:lang w:val="de-AT"/>
        </w:rPr>
        <w:t xml:space="preserve">) </w:t>
      </w:r>
      <w:r w:rsidR="00547574">
        <w:rPr>
          <w:lang w:val="de-AT"/>
        </w:rPr>
        <w:t>Ste</w:t>
      </w:r>
      <w:r w:rsidR="004D15ED">
        <w:rPr>
          <w:lang w:val="de-AT"/>
        </w:rPr>
        <w:t>uerberatung:</w:t>
      </w:r>
      <w:r w:rsidR="00547574">
        <w:rPr>
          <w:lang w:val="de-AT"/>
        </w:rPr>
        <w:t xml:space="preserve"> Beauftragte Steuerberatungskanzlei</w:t>
      </w:r>
      <w:r w:rsidR="00547574">
        <w:rPr>
          <w:lang w:val="de-AT"/>
        </w:rPr>
        <w:br/>
        <w:t>Zur Erstellung von Jahresabschlüssen erfolgt die Übermittlung von Buchhaltungsdaten (Saldenlisten, Kontoauszüge) an die Steuerberatung.</w:t>
      </w:r>
    </w:p>
    <w:p w14:paraId="12BA5EB5" w14:textId="77777777" w:rsidR="0099710E" w:rsidRDefault="0099710E" w:rsidP="009D124E">
      <w:pPr>
        <w:rPr>
          <w:lang w:val="de-AT"/>
        </w:rPr>
      </w:pPr>
    </w:p>
    <w:p w14:paraId="12CFFE67" w14:textId="77777777" w:rsidR="009D124E" w:rsidRDefault="009D124E" w:rsidP="009D124E">
      <w:pPr>
        <w:pStyle w:val="Heading4"/>
        <w:tabs>
          <w:tab w:val="clear" w:pos="0"/>
          <w:tab w:val="num" w:pos="851"/>
        </w:tabs>
      </w:pPr>
      <w:r>
        <w:t xml:space="preserve">Kategorien von Empfängern (inkl. Auftragsverarbeitung, Übermittlung an Drittland) </w:t>
      </w:r>
    </w:p>
    <w:p w14:paraId="505F752E" w14:textId="77777777" w:rsidR="009D124E" w:rsidRDefault="009D124E" w:rsidP="009D124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9D124E" w14:paraId="6799ED0A" w14:textId="77777777" w:rsidTr="00B5384C">
        <w:tc>
          <w:tcPr>
            <w:tcW w:w="4536" w:type="dxa"/>
            <w:shd w:val="clear" w:color="auto" w:fill="D9D9D9" w:themeFill="background1" w:themeFillShade="D9"/>
          </w:tcPr>
          <w:p w14:paraId="791F55A7" w14:textId="77777777" w:rsidR="009D124E" w:rsidRPr="00016E7A" w:rsidRDefault="009D124E" w:rsidP="00B5384C">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4225CFBE" w14:textId="77777777" w:rsidR="009D124E" w:rsidRPr="00016E7A" w:rsidRDefault="009D124E" w:rsidP="00B5384C">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3F9F9167" w14:textId="77777777" w:rsidR="009D124E" w:rsidRPr="00016E7A" w:rsidRDefault="009D124E" w:rsidP="00B5384C">
            <w:pPr>
              <w:rPr>
                <w:rFonts w:asciiTheme="minorHAnsi" w:hAnsiTheme="minorHAnsi"/>
                <w:sz w:val="18"/>
                <w:szCs w:val="18"/>
                <w:lang w:val="de-AT"/>
              </w:rPr>
            </w:pPr>
            <w:r>
              <w:rPr>
                <w:rFonts w:asciiTheme="minorHAnsi" w:hAnsiTheme="minorHAnsi"/>
                <w:sz w:val="18"/>
                <w:szCs w:val="18"/>
                <w:lang w:val="de-AT"/>
              </w:rPr>
              <w:t>Int. Organisation**</w:t>
            </w:r>
          </w:p>
        </w:tc>
      </w:tr>
      <w:tr w:rsidR="0099710E" w14:paraId="11136E33" w14:textId="77777777" w:rsidTr="00B5384C">
        <w:tc>
          <w:tcPr>
            <w:tcW w:w="4536" w:type="dxa"/>
            <w:vAlign w:val="center"/>
          </w:tcPr>
          <w:p w14:paraId="1727838F" w14:textId="77777777" w:rsidR="0099710E" w:rsidRPr="00016E7A" w:rsidRDefault="0099710E" w:rsidP="00B5384C">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61EEC024" w14:textId="77777777" w:rsidR="0099710E" w:rsidRPr="00016E7A" w:rsidRDefault="0099710E" w:rsidP="00B5384C">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F4E11F4" w14:textId="77777777" w:rsidR="0099710E" w:rsidRPr="00016E7A" w:rsidRDefault="0099710E" w:rsidP="00B5384C">
            <w:pPr>
              <w:rPr>
                <w:rFonts w:asciiTheme="minorHAnsi" w:hAnsiTheme="minorHAnsi"/>
                <w:sz w:val="18"/>
                <w:szCs w:val="18"/>
                <w:lang w:val="de-AT"/>
              </w:rPr>
            </w:pPr>
            <w:r>
              <w:rPr>
                <w:rFonts w:asciiTheme="minorHAnsi" w:hAnsiTheme="minorHAnsi"/>
                <w:sz w:val="18"/>
                <w:szCs w:val="18"/>
                <w:lang w:val="de-AT"/>
              </w:rPr>
              <w:t>Nein</w:t>
            </w:r>
          </w:p>
        </w:tc>
      </w:tr>
      <w:tr w:rsidR="00547574" w14:paraId="63F5EACC" w14:textId="77777777" w:rsidTr="00081775">
        <w:tc>
          <w:tcPr>
            <w:tcW w:w="4536" w:type="dxa"/>
            <w:vAlign w:val="center"/>
          </w:tcPr>
          <w:p w14:paraId="3177429D" w14:textId="77777777" w:rsidR="00547574" w:rsidRPr="00016E7A" w:rsidRDefault="00547574" w:rsidP="00081775">
            <w:pPr>
              <w:rPr>
                <w:rFonts w:asciiTheme="minorHAnsi" w:hAnsiTheme="minorHAnsi"/>
                <w:sz w:val="18"/>
                <w:szCs w:val="18"/>
                <w:lang w:val="de-AT"/>
              </w:rPr>
            </w:pPr>
            <w:r>
              <w:rPr>
                <w:rFonts w:asciiTheme="minorHAnsi" w:hAnsiTheme="minorHAnsi"/>
                <w:sz w:val="18"/>
                <w:szCs w:val="18"/>
                <w:lang w:val="de-AT"/>
              </w:rPr>
              <w:t>Banken</w:t>
            </w:r>
          </w:p>
        </w:tc>
        <w:tc>
          <w:tcPr>
            <w:tcW w:w="2268" w:type="dxa"/>
            <w:vAlign w:val="center"/>
          </w:tcPr>
          <w:p w14:paraId="474361B1" w14:textId="77777777" w:rsidR="00547574" w:rsidRPr="00016E7A" w:rsidRDefault="00547574" w:rsidP="00081775">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7F07A946" w14:textId="77777777" w:rsidR="00547574" w:rsidRPr="00016E7A" w:rsidRDefault="00547574" w:rsidP="00081775">
            <w:pPr>
              <w:rPr>
                <w:rFonts w:asciiTheme="minorHAnsi" w:hAnsiTheme="minorHAnsi"/>
                <w:sz w:val="18"/>
                <w:szCs w:val="18"/>
                <w:lang w:val="de-AT"/>
              </w:rPr>
            </w:pPr>
            <w:r>
              <w:rPr>
                <w:rFonts w:asciiTheme="minorHAnsi" w:hAnsiTheme="minorHAnsi"/>
                <w:sz w:val="18"/>
                <w:szCs w:val="18"/>
                <w:lang w:val="de-AT"/>
              </w:rPr>
              <w:t>Nein</w:t>
            </w:r>
          </w:p>
        </w:tc>
      </w:tr>
      <w:tr w:rsidR="009D124E" w14:paraId="5202F5EB" w14:textId="77777777" w:rsidTr="00B5384C">
        <w:tc>
          <w:tcPr>
            <w:tcW w:w="4536" w:type="dxa"/>
            <w:vAlign w:val="center"/>
          </w:tcPr>
          <w:p w14:paraId="6C3D846D" w14:textId="77777777" w:rsidR="009D124E" w:rsidRPr="00016E7A" w:rsidRDefault="00547574" w:rsidP="00B5384C">
            <w:pPr>
              <w:rPr>
                <w:rFonts w:asciiTheme="minorHAnsi" w:hAnsiTheme="minorHAnsi"/>
                <w:sz w:val="18"/>
                <w:szCs w:val="18"/>
                <w:lang w:val="de-AT"/>
              </w:rPr>
            </w:pPr>
            <w:r>
              <w:rPr>
                <w:rFonts w:asciiTheme="minorHAnsi" w:hAnsiTheme="minorHAnsi"/>
                <w:sz w:val="18"/>
                <w:szCs w:val="18"/>
                <w:lang w:val="de-AT"/>
              </w:rPr>
              <w:t>Steuerberatung</w:t>
            </w:r>
          </w:p>
        </w:tc>
        <w:tc>
          <w:tcPr>
            <w:tcW w:w="2268" w:type="dxa"/>
            <w:vAlign w:val="center"/>
          </w:tcPr>
          <w:p w14:paraId="0F0E2E28" w14:textId="77777777" w:rsidR="009D124E" w:rsidRPr="00016E7A" w:rsidRDefault="0099710E" w:rsidP="00B5384C">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2E0D5F04" w14:textId="77777777" w:rsidR="009D124E" w:rsidRPr="00016E7A" w:rsidRDefault="0099710E" w:rsidP="00B5384C">
            <w:pPr>
              <w:rPr>
                <w:rFonts w:asciiTheme="minorHAnsi" w:hAnsiTheme="minorHAnsi"/>
                <w:sz w:val="18"/>
                <w:szCs w:val="18"/>
                <w:lang w:val="de-AT"/>
              </w:rPr>
            </w:pPr>
            <w:r>
              <w:rPr>
                <w:rFonts w:asciiTheme="minorHAnsi" w:hAnsiTheme="minorHAnsi"/>
                <w:sz w:val="18"/>
                <w:szCs w:val="18"/>
                <w:lang w:val="de-AT"/>
              </w:rPr>
              <w:t>Nein</w:t>
            </w:r>
          </w:p>
        </w:tc>
      </w:tr>
    </w:tbl>
    <w:p w14:paraId="56A10D90" w14:textId="77777777" w:rsidR="009D124E" w:rsidRDefault="009D124E" w:rsidP="009D124E">
      <w:pPr>
        <w:rPr>
          <w:sz w:val="16"/>
          <w:lang w:val="de-AT"/>
        </w:rPr>
      </w:pPr>
      <w:r>
        <w:rPr>
          <w:sz w:val="16"/>
          <w:lang w:val="de-AT"/>
        </w:rPr>
        <w:t>* Drittstaaten: Angabe des Drittstaats / der Drittstaaten (= Staaten außerhalb der EU); Nein = Keine Übermittlung an Drittstaaten</w:t>
      </w:r>
    </w:p>
    <w:p w14:paraId="7B923B4E" w14:textId="77777777" w:rsidR="009D124E" w:rsidRPr="00E96445" w:rsidRDefault="009D124E" w:rsidP="009D124E">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33FA120D" w14:textId="77777777" w:rsidR="009D124E" w:rsidRPr="00262455" w:rsidRDefault="009D124E" w:rsidP="009D124E">
      <w:pPr>
        <w:jc w:val="both"/>
        <w:rPr>
          <w:lang w:val="de-AT"/>
        </w:rPr>
      </w:pPr>
    </w:p>
    <w:p w14:paraId="1B935A29" w14:textId="77777777" w:rsidR="009D124E" w:rsidRPr="00262455" w:rsidRDefault="009D124E" w:rsidP="009D124E">
      <w:pPr>
        <w:jc w:val="both"/>
        <w:rPr>
          <w:b/>
          <w:u w:val="single"/>
          <w:lang w:val="de-AT"/>
        </w:rPr>
      </w:pPr>
      <w:r w:rsidRPr="00262455">
        <w:rPr>
          <w:b/>
          <w:u w:val="single"/>
          <w:lang w:val="de-AT"/>
        </w:rPr>
        <w:t>Garantien für die Übermittlung an Drittstaaten / internationale Organisationen:</w:t>
      </w:r>
    </w:p>
    <w:p w14:paraId="7EF69DC6" w14:textId="77777777" w:rsidR="009D124E" w:rsidRDefault="009D124E" w:rsidP="009D124E">
      <w:pPr>
        <w:jc w:val="both"/>
        <w:rPr>
          <w:lang w:val="de-AT"/>
        </w:rPr>
      </w:pPr>
    </w:p>
    <w:p w14:paraId="560FAEB0" w14:textId="77777777" w:rsidR="00BC7D58" w:rsidRDefault="00BC7D58" w:rsidP="00BC7D58">
      <w:pPr>
        <w:rPr>
          <w:lang w:val="de-AT"/>
        </w:rPr>
      </w:pPr>
      <w:r>
        <w:rPr>
          <w:lang w:val="de-AT"/>
        </w:rPr>
        <w:t>Keine Übermittlung an Drittstaaten oder internationale Organisationen.</w:t>
      </w:r>
    </w:p>
    <w:p w14:paraId="32AD7639" w14:textId="77777777" w:rsidR="009D124E" w:rsidRDefault="009D124E" w:rsidP="009D124E">
      <w:pPr>
        <w:jc w:val="both"/>
        <w:rPr>
          <w:lang w:val="de-AT"/>
        </w:rPr>
      </w:pPr>
    </w:p>
    <w:p w14:paraId="439D2BD8" w14:textId="77777777" w:rsidR="009D124E" w:rsidRDefault="009D124E" w:rsidP="009D124E">
      <w:pPr>
        <w:pStyle w:val="Heading4"/>
        <w:tabs>
          <w:tab w:val="clear" w:pos="0"/>
          <w:tab w:val="num" w:pos="851"/>
        </w:tabs>
        <w:jc w:val="both"/>
      </w:pPr>
      <w:r>
        <w:t>Lösch- und Aufbewahrungsfristen (Speicherbegrenzung), Verarbeitungssperren</w:t>
      </w:r>
    </w:p>
    <w:p w14:paraId="7FA7CDB7" w14:textId="77777777" w:rsidR="009D124E" w:rsidRDefault="009D124E" w:rsidP="009D124E">
      <w:pPr>
        <w:jc w:val="both"/>
        <w:rPr>
          <w:lang w:val="de-AT"/>
        </w:rPr>
      </w:pPr>
    </w:p>
    <w:p w14:paraId="638BD3EC" w14:textId="77777777" w:rsidR="009D124E" w:rsidRDefault="009D124E" w:rsidP="009D124E">
      <w:pPr>
        <w:jc w:val="both"/>
        <w:rPr>
          <w:lang w:val="de-AT"/>
        </w:rPr>
      </w:pPr>
      <w:r>
        <w:rPr>
          <w:lang w:val="de-AT"/>
        </w:rPr>
        <w:t>Die Aufbewahrung erfolgt in Erfüllung der rechtsanwaltlichen Aufbewahrungspflichten gemäß § 12 RAO für die Dauer von fünf Jahren ab Abschluss der jeweiligen Causa und umfasst sämtliche Datenkategorien. Der Abschluss wird durch Vergabe eines Ablagedatums je Akt dokumentiert, wodurch ein systemisches Bereinigen (Löschen von alten Akten) möglich ist.</w:t>
      </w:r>
      <w:r w:rsidR="009F5B07">
        <w:rPr>
          <w:lang w:val="de-AT"/>
        </w:rPr>
        <w:t xml:space="preserve"> Soweit es zur Erfüllung von abgabenrechtlichen Aufbewahrungspflichten erforderlich ist, erfolgt eine Aufbewahrung für die gesetzlich vorgeschriebene Dauer von in der Regel sieben Jahren ab Schluss des Kalenderjahres in welchem das Wirtschaftsjahr endet</w:t>
      </w:r>
      <w:r w:rsidR="009F796F">
        <w:rPr>
          <w:lang w:val="de-AT"/>
        </w:rPr>
        <w:t xml:space="preserve"> (§ 132 Abs. 1 BAO)</w:t>
      </w:r>
      <w:r w:rsidR="009F5B07">
        <w:rPr>
          <w:lang w:val="de-AT"/>
        </w:rPr>
        <w:t>.</w:t>
      </w:r>
    </w:p>
    <w:p w14:paraId="064DFB0D" w14:textId="77777777" w:rsidR="009D124E" w:rsidRDefault="009D124E" w:rsidP="009D124E">
      <w:pPr>
        <w:jc w:val="both"/>
        <w:rPr>
          <w:lang w:val="de-AT"/>
        </w:rPr>
      </w:pPr>
    </w:p>
    <w:p w14:paraId="78A4CDED" w14:textId="77777777" w:rsidR="009D124E" w:rsidRDefault="00BB7BC4" w:rsidP="009D124E">
      <w:pPr>
        <w:jc w:val="both"/>
        <w:rPr>
          <w:lang w:val="de-AT"/>
        </w:rPr>
      </w:pPr>
      <w:r>
        <w:rPr>
          <w:lang w:val="de-AT"/>
        </w:rPr>
        <w:t>Soweit es zur Abwehr etwaiger Schadenersatzansprüche erforderlich ist</w:t>
      </w:r>
      <w:r w:rsidR="009D124E">
        <w:rPr>
          <w:lang w:val="de-AT"/>
        </w:rPr>
        <w:t>, werden die Daten eines Aktes und der involvierten Personen für die Dauer von 30 Jahren (lange Verjährungsfrist) ab Abschluss der jeweiligen Causa aufbewahrt.</w:t>
      </w:r>
    </w:p>
    <w:p w14:paraId="657D03BE" w14:textId="77777777" w:rsidR="009D124E" w:rsidRDefault="009D124E" w:rsidP="009D124E">
      <w:pPr>
        <w:jc w:val="both"/>
        <w:rPr>
          <w:lang w:val="de-AT"/>
        </w:rPr>
      </w:pPr>
    </w:p>
    <w:p w14:paraId="0805799A" w14:textId="77777777" w:rsidR="009D124E" w:rsidRDefault="009D124E" w:rsidP="009D124E">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den Abschluss einer Causa hinaus aufbewahrt werden, zu verstärken (z.B. virtueller versperrter Aktenschrank, Personen schützen). Siehe hierzu bei diesem Verarbeitungsvorgang unter „Spezifische TOMs“).</w:t>
      </w:r>
    </w:p>
    <w:p w14:paraId="5516B9CC" w14:textId="77777777" w:rsidR="009D124E" w:rsidRDefault="009D124E" w:rsidP="009D124E">
      <w:pPr>
        <w:jc w:val="both"/>
        <w:rPr>
          <w:lang w:val="de-AT"/>
        </w:rPr>
      </w:pPr>
    </w:p>
    <w:p w14:paraId="63E2B16E" w14:textId="77777777" w:rsidR="009D124E" w:rsidRDefault="009D124E" w:rsidP="009D124E">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0ABDBF80" w14:textId="77777777" w:rsidR="009D124E" w:rsidRDefault="009D124E" w:rsidP="009D124E">
      <w:pPr>
        <w:jc w:val="both"/>
        <w:rPr>
          <w:lang w:val="de-AT"/>
        </w:rPr>
      </w:pPr>
    </w:p>
    <w:p w14:paraId="2C68529D" w14:textId="77777777" w:rsidR="009D124E" w:rsidRDefault="009D124E" w:rsidP="009D124E">
      <w:pPr>
        <w:pStyle w:val="Heading4"/>
        <w:tabs>
          <w:tab w:val="clear" w:pos="0"/>
          <w:tab w:val="num" w:pos="851"/>
        </w:tabs>
        <w:jc w:val="both"/>
      </w:pPr>
      <w:r>
        <w:t>Datenminimierung</w:t>
      </w:r>
    </w:p>
    <w:p w14:paraId="393624F5" w14:textId="77777777" w:rsidR="009D124E" w:rsidRDefault="009D124E" w:rsidP="009D124E">
      <w:pPr>
        <w:jc w:val="both"/>
        <w:rPr>
          <w:lang w:val="de-AT"/>
        </w:rPr>
      </w:pPr>
    </w:p>
    <w:p w14:paraId="6D348F43" w14:textId="77777777" w:rsidR="009D124E" w:rsidRDefault="009D124E" w:rsidP="009D124E">
      <w:pPr>
        <w:jc w:val="both"/>
        <w:rPr>
          <w:lang w:val="de-AT"/>
        </w:rPr>
      </w:pPr>
      <w:r>
        <w:rPr>
          <w:lang w:val="de-AT"/>
        </w:rPr>
        <w:t>Nicht nur zur Sicherung eines hohen Datenschutzniveaus, sondern auch für eine schlanke und effiziente Kanzleiverwaltung werden ausschließlich Daten erfasst, welche für die Bearbeitung der jeweiligen Causa</w:t>
      </w:r>
      <w:r w:rsidR="00F3456B">
        <w:rPr>
          <w:lang w:val="de-AT"/>
        </w:rPr>
        <w:t xml:space="preserve"> und den zusammenhängenden Verarbeitungsvorgängen, und damit zur Erfüllung der Zwecke dieser Verarbeitungsvorgänge</w:t>
      </w:r>
      <w:r>
        <w:rPr>
          <w:lang w:val="de-AT"/>
        </w:rPr>
        <w:t>, erforderlich oder zumindest zweckdienlich sind.</w:t>
      </w:r>
    </w:p>
    <w:p w14:paraId="1468E964" w14:textId="77777777" w:rsidR="009D124E" w:rsidRDefault="009D124E" w:rsidP="009D124E">
      <w:pPr>
        <w:jc w:val="both"/>
        <w:rPr>
          <w:lang w:val="de-AT"/>
        </w:rPr>
      </w:pPr>
    </w:p>
    <w:p w14:paraId="17CE521C" w14:textId="1C960D4E" w:rsidR="009D124E" w:rsidRDefault="009D124E" w:rsidP="009D124E">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w:t>
      </w:r>
      <w:r w:rsidR="00635FBA">
        <w:rPr>
          <w:lang w:val="de-AT"/>
        </w:rPr>
        <w:t xml:space="preserve"> auch mit Kosten verbunden ist.</w:t>
      </w:r>
    </w:p>
    <w:p w14:paraId="6130B929" w14:textId="77777777" w:rsidR="009D124E" w:rsidRDefault="009D124E" w:rsidP="009D124E">
      <w:pPr>
        <w:jc w:val="both"/>
        <w:rPr>
          <w:lang w:val="de-AT"/>
        </w:rPr>
      </w:pPr>
    </w:p>
    <w:p w14:paraId="253C548E" w14:textId="77777777" w:rsidR="00635FBA" w:rsidRDefault="009D124E" w:rsidP="009D124E">
      <w:pPr>
        <w:jc w:val="both"/>
        <w:rPr>
          <w:lang w:val="de-AT"/>
        </w:rPr>
      </w:pPr>
      <w:r>
        <w:rPr>
          <w:lang w:val="de-AT"/>
        </w:rPr>
        <w:t>Die genannten Gründe gelten entsprechend auch für den Umfang der Verarbeitung.</w:t>
      </w:r>
      <w:r w:rsidR="00635FBA">
        <w:rPr>
          <w:lang w:val="de-AT"/>
        </w:rPr>
        <w:t xml:space="preserve"> Im Zusammenhang mit diesem Verarbeitungsvorgang werden keine Daten erhoben.</w:t>
      </w:r>
    </w:p>
    <w:p w14:paraId="16848C54" w14:textId="77777777" w:rsidR="009D124E" w:rsidRDefault="009D124E" w:rsidP="009D124E">
      <w:pPr>
        <w:jc w:val="both"/>
        <w:rPr>
          <w:lang w:val="de-AT"/>
        </w:rPr>
      </w:pPr>
    </w:p>
    <w:p w14:paraId="76082397" w14:textId="782B9FA0" w:rsidR="009D124E" w:rsidRDefault="009D124E" w:rsidP="009D124E">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314A5716" w14:textId="77777777" w:rsidR="009D124E" w:rsidRDefault="009D124E" w:rsidP="009D124E">
      <w:pPr>
        <w:jc w:val="both"/>
        <w:rPr>
          <w:lang w:val="de-AT"/>
        </w:rPr>
      </w:pPr>
    </w:p>
    <w:p w14:paraId="0BFBAAF5" w14:textId="3514A90A" w:rsidR="009D124E" w:rsidRDefault="009D124E" w:rsidP="009D124E">
      <w:pPr>
        <w:jc w:val="both"/>
        <w:rPr>
          <w:lang w:val="de-AT"/>
        </w:rPr>
      </w:pPr>
      <w:r>
        <w:rPr>
          <w:lang w:val="de-AT"/>
        </w:rPr>
        <w:t xml:space="preserve">Zugang zu den in Akten gespeicherten Daten </w:t>
      </w:r>
      <w:r w:rsidR="00635FBA">
        <w:rPr>
          <w:lang w:val="de-AT"/>
        </w:rPr>
        <w:t xml:space="preserve">(insb. Honorarnoten, Zahlungen)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bieten ADVOKAT-Security (Berechtigungssystem der Software ADVOKAT zur akt- und aktgruppenweisen Rechteverwaltung</w:t>
      </w:r>
      <w:r w:rsidR="00635FBA">
        <w:rPr>
          <w:lang w:val="de-AT"/>
        </w:rPr>
        <w:t xml:space="preserve"> sowie für einschlägige Programmbereiche wie z.B. zur Erstellung von Honorarnoten, zum Erfassen von Fremdgeldbewegungen, zum Erstellen von Überweisungen</w:t>
      </w:r>
      <w:r>
        <w:rPr>
          <w:lang w:val="de-AT"/>
        </w:rPr>
        <w:t>) und die Verwendung von Microsoft SharePoint (Dokumentenmanagementsystem mit Anbindung an ADVOKAT-Security</w:t>
      </w:r>
      <w:r w:rsidR="00635FBA">
        <w:rPr>
          <w:lang w:val="de-AT"/>
        </w:rPr>
        <w:t xml:space="preserve"> z.B. zur manipulationssicheren Aufbewahrung von Honorarnoten</w:t>
      </w:r>
      <w:r>
        <w:rPr>
          <w:lang w:val="de-AT"/>
        </w:rPr>
        <w:t>) zusätzliche Sicherheit durch eine Verfeinerung der effektiven Zugangsberechtigungen.</w:t>
      </w:r>
    </w:p>
    <w:p w14:paraId="50DA22D0" w14:textId="77777777" w:rsidR="00547574" w:rsidRDefault="00547574" w:rsidP="009D124E">
      <w:pPr>
        <w:jc w:val="both"/>
        <w:rPr>
          <w:lang w:val="de-AT"/>
        </w:rPr>
      </w:pPr>
    </w:p>
    <w:p w14:paraId="5B766D0A" w14:textId="79CEC88E" w:rsidR="00547574" w:rsidRDefault="00547574" w:rsidP="009D124E">
      <w:pPr>
        <w:jc w:val="both"/>
        <w:rPr>
          <w:lang w:val="de-AT"/>
        </w:rPr>
      </w:pPr>
      <w:r>
        <w:rPr>
          <w:lang w:val="de-AT"/>
        </w:rPr>
        <w:lastRenderedPageBreak/>
        <w:t>Der Zugang zur Buchhaltung</w:t>
      </w:r>
      <w:r w:rsidR="004D15ED">
        <w:rPr>
          <w:lang w:val="de-AT"/>
        </w:rPr>
        <w:t xml:space="preserve"> sowie jener zur Registrierkasse</w:t>
      </w:r>
      <w:r>
        <w:rPr>
          <w:lang w:val="de-AT"/>
        </w:rPr>
        <w:t xml:space="preserve"> ist durch ein Kennwort gesichert und so nur für dafür zuständige Mitarbeiter</w:t>
      </w:r>
      <w:r w:rsidR="009B1C70">
        <w:rPr>
          <w:lang w:val="de-AT"/>
        </w:rPr>
        <w:t>/innen</w:t>
      </w:r>
      <w:r>
        <w:rPr>
          <w:lang w:val="de-AT"/>
        </w:rPr>
        <w:t xml:space="preserve"> zugänglich.</w:t>
      </w:r>
    </w:p>
    <w:p w14:paraId="6941EC8D" w14:textId="77777777" w:rsidR="009D124E" w:rsidRDefault="009D124E" w:rsidP="009D124E">
      <w:pPr>
        <w:jc w:val="both"/>
        <w:rPr>
          <w:lang w:val="de-AT"/>
        </w:rPr>
      </w:pPr>
    </w:p>
    <w:p w14:paraId="211CC7D9" w14:textId="77777777" w:rsidR="009D124E" w:rsidRDefault="009D124E" w:rsidP="009D124E">
      <w:pPr>
        <w:pStyle w:val="Heading4"/>
        <w:tabs>
          <w:tab w:val="clear" w:pos="0"/>
          <w:tab w:val="num" w:pos="851"/>
        </w:tabs>
        <w:jc w:val="both"/>
      </w:pPr>
      <w:r>
        <w:t>Risikobewertung</w:t>
      </w:r>
    </w:p>
    <w:p w14:paraId="682B9583" w14:textId="77777777" w:rsidR="009D124E" w:rsidRDefault="009D124E" w:rsidP="009D124E">
      <w:pPr>
        <w:jc w:val="both"/>
        <w:rPr>
          <w:lang w:val="de-AT"/>
        </w:rPr>
      </w:pPr>
    </w:p>
    <w:p w14:paraId="6B13BFF1" w14:textId="77777777" w:rsidR="009D124E" w:rsidRDefault="007007D2" w:rsidP="009D124E">
      <w:pPr>
        <w:jc w:val="both"/>
        <w:rPr>
          <w:lang w:val="de-AT"/>
        </w:rPr>
      </w:pPr>
      <w:r>
        <w:rPr>
          <w:lang w:val="de-AT"/>
        </w:rPr>
        <w:t>Nachfolgend wird das Risiko für die Rechte und Freiheiten</w:t>
      </w:r>
      <w:r w:rsidR="009D124E">
        <w:rPr>
          <w:lang w:val="de-AT"/>
        </w:rPr>
        <w:t xml:space="preserve"> natürlicher Personen bei Verarbeitung von Daten im Zusammenhang mit dem gegenständlichen Verarbeitungsvorgang bewertet.</w:t>
      </w:r>
    </w:p>
    <w:p w14:paraId="6FB77C54" w14:textId="77777777" w:rsidR="009D124E" w:rsidRDefault="009D124E" w:rsidP="009D124E">
      <w:pPr>
        <w:jc w:val="both"/>
        <w:rPr>
          <w:lang w:val="de-AT"/>
        </w:rPr>
      </w:pPr>
    </w:p>
    <w:p w14:paraId="6D29A56A" w14:textId="77777777" w:rsidR="009D124E" w:rsidRPr="00D93645" w:rsidRDefault="009D124E" w:rsidP="009D124E">
      <w:pPr>
        <w:jc w:val="both"/>
        <w:rPr>
          <w:u w:val="single"/>
          <w:lang w:val="de-AT"/>
        </w:rPr>
      </w:pPr>
      <w:r w:rsidRPr="00D93645">
        <w:rPr>
          <w:u w:val="single"/>
          <w:lang w:val="de-AT"/>
        </w:rPr>
        <w:t>Für ein hohes Risiko sprechen folgende Faktoren:</w:t>
      </w:r>
    </w:p>
    <w:p w14:paraId="71BBB9EF" w14:textId="77777777" w:rsidR="009D124E" w:rsidRPr="000F667A" w:rsidRDefault="009D124E" w:rsidP="009D124E">
      <w:pPr>
        <w:pStyle w:val="ListParagraph"/>
        <w:numPr>
          <w:ilvl w:val="0"/>
          <w:numId w:val="5"/>
        </w:numPr>
        <w:ind w:left="360"/>
        <w:jc w:val="both"/>
        <w:rPr>
          <w:lang w:val="de-AT"/>
        </w:rPr>
      </w:pPr>
      <w:r>
        <w:rPr>
          <w:lang w:val="de-AT"/>
        </w:rPr>
        <w:t>Verarbeitung von Daten, welche der rechtsanwaltlichen Verschwiegenheitspflicht gem. § 9 RAO unterliegen</w:t>
      </w:r>
    </w:p>
    <w:p w14:paraId="49D8EB5A" w14:textId="77777777" w:rsidR="009D124E" w:rsidRDefault="009D124E" w:rsidP="009D124E">
      <w:pPr>
        <w:jc w:val="both"/>
        <w:rPr>
          <w:lang w:val="de-AT"/>
        </w:rPr>
      </w:pPr>
    </w:p>
    <w:p w14:paraId="21C9BA55" w14:textId="77777777" w:rsidR="009D124E" w:rsidRPr="00D93645" w:rsidRDefault="009D124E" w:rsidP="009D124E">
      <w:pPr>
        <w:jc w:val="both"/>
        <w:rPr>
          <w:u w:val="single"/>
          <w:lang w:val="de-AT"/>
        </w:rPr>
      </w:pPr>
      <w:r w:rsidRPr="00D93645">
        <w:rPr>
          <w:u w:val="single"/>
          <w:lang w:val="de-AT"/>
        </w:rPr>
        <w:t>Für ein niedriges Risiko sprechen folgende Faktoren:</w:t>
      </w:r>
    </w:p>
    <w:p w14:paraId="52FE122A" w14:textId="77777777" w:rsidR="00CC244B" w:rsidRDefault="00CC244B" w:rsidP="009D124E">
      <w:pPr>
        <w:pStyle w:val="ListParagraph"/>
        <w:numPr>
          <w:ilvl w:val="0"/>
          <w:numId w:val="6"/>
        </w:numPr>
        <w:ind w:left="360"/>
        <w:jc w:val="both"/>
        <w:rPr>
          <w:lang w:val="de-AT"/>
        </w:rPr>
      </w:pPr>
      <w:r>
        <w:rPr>
          <w:lang w:val="de-AT"/>
        </w:rPr>
        <w:t>Keine Verarbeitung sensibler Daten gemäß Art. 9 und 10 DSGVO</w:t>
      </w:r>
    </w:p>
    <w:p w14:paraId="780BB371" w14:textId="77777777" w:rsidR="00CC244B" w:rsidRDefault="00CC244B" w:rsidP="009D124E">
      <w:pPr>
        <w:pStyle w:val="ListParagraph"/>
        <w:numPr>
          <w:ilvl w:val="0"/>
          <w:numId w:val="6"/>
        </w:numPr>
        <w:ind w:left="360"/>
        <w:jc w:val="both"/>
        <w:rPr>
          <w:lang w:val="de-AT"/>
        </w:rPr>
      </w:pPr>
      <w:r>
        <w:rPr>
          <w:lang w:val="de-AT"/>
        </w:rPr>
        <w:t>Keine Verarbeitung geheimer Daten im Sinne der aktbeteiligten Personen</w:t>
      </w:r>
    </w:p>
    <w:p w14:paraId="73EFDC40" w14:textId="77777777" w:rsidR="009D124E" w:rsidRDefault="009D124E" w:rsidP="009D124E">
      <w:pPr>
        <w:pStyle w:val="ListParagraph"/>
        <w:numPr>
          <w:ilvl w:val="0"/>
          <w:numId w:val="6"/>
        </w:numPr>
        <w:ind w:left="360"/>
        <w:jc w:val="both"/>
        <w:rPr>
          <w:lang w:val="de-AT"/>
        </w:rPr>
      </w:pPr>
      <w:r>
        <w:rPr>
          <w:lang w:val="de-AT"/>
        </w:rPr>
        <w:t>Keine automatisierte Verarbeitung von Daten</w:t>
      </w:r>
      <w:r w:rsidR="00CC244B">
        <w:rPr>
          <w:lang w:val="de-AT"/>
        </w:rPr>
        <w:t xml:space="preserve"> (z.B. keine automatisierte Rechnungslegung) </w:t>
      </w:r>
    </w:p>
    <w:p w14:paraId="53E17A29" w14:textId="77777777" w:rsidR="003C79FE" w:rsidRDefault="003C79FE" w:rsidP="009D124E">
      <w:pPr>
        <w:pStyle w:val="ListParagraph"/>
        <w:numPr>
          <w:ilvl w:val="0"/>
          <w:numId w:val="6"/>
        </w:numPr>
        <w:ind w:left="360"/>
        <w:jc w:val="both"/>
        <w:rPr>
          <w:lang w:val="de-AT"/>
        </w:rPr>
      </w:pPr>
      <w:r>
        <w:rPr>
          <w:lang w:val="de-AT"/>
        </w:rPr>
        <w:t>Verarbeitung erfolgt aufgrund gesetzlicher Verpflichtung</w:t>
      </w:r>
    </w:p>
    <w:p w14:paraId="0C185AED" w14:textId="77777777" w:rsidR="009D124E" w:rsidRDefault="009D124E" w:rsidP="009D124E">
      <w:pPr>
        <w:pStyle w:val="ListParagraph"/>
        <w:numPr>
          <w:ilvl w:val="0"/>
          <w:numId w:val="6"/>
        </w:numPr>
        <w:ind w:left="360"/>
        <w:jc w:val="both"/>
        <w:rPr>
          <w:lang w:val="de-AT"/>
        </w:rPr>
      </w:pPr>
      <w:r>
        <w:rPr>
          <w:lang w:val="de-AT"/>
        </w:rPr>
        <w:t>Verarbeitung aller Daten erfolgt nur innerhalb des Kanzleinetzwerks</w:t>
      </w:r>
    </w:p>
    <w:p w14:paraId="1D64FC62" w14:textId="77777777" w:rsidR="009D124E" w:rsidRDefault="00CC244B" w:rsidP="009D124E">
      <w:pPr>
        <w:pStyle w:val="ListParagraph"/>
        <w:numPr>
          <w:ilvl w:val="0"/>
          <w:numId w:val="6"/>
        </w:numPr>
        <w:ind w:left="360"/>
        <w:jc w:val="both"/>
        <w:rPr>
          <w:lang w:val="de-AT"/>
        </w:rPr>
      </w:pPr>
      <w:r>
        <w:rPr>
          <w:lang w:val="de-AT"/>
        </w:rPr>
        <w:t>Keine Offenlegung von personenbezogenen Daten (ausgenommen durchführende Banken und im Ausnahmefall IT-Support)</w:t>
      </w:r>
    </w:p>
    <w:p w14:paraId="4632FD9D" w14:textId="77777777" w:rsidR="00547574" w:rsidRDefault="00547574" w:rsidP="009D124E">
      <w:pPr>
        <w:pStyle w:val="ListParagraph"/>
        <w:numPr>
          <w:ilvl w:val="0"/>
          <w:numId w:val="6"/>
        </w:numPr>
        <w:ind w:left="360"/>
        <w:jc w:val="both"/>
        <w:rPr>
          <w:lang w:val="de-AT"/>
        </w:rPr>
      </w:pPr>
      <w:r>
        <w:rPr>
          <w:lang w:val="de-AT"/>
        </w:rPr>
        <w:t>Verarbeitung erfolgt vor allem zur Erfüllung gesetzlicher Pflichten (Rechnungslegung, Buchführung)</w:t>
      </w:r>
    </w:p>
    <w:p w14:paraId="2D384ADA" w14:textId="77777777" w:rsidR="009D124E" w:rsidRDefault="009D124E" w:rsidP="009D124E">
      <w:pPr>
        <w:pStyle w:val="ListParagraph"/>
        <w:numPr>
          <w:ilvl w:val="0"/>
          <w:numId w:val="6"/>
        </w:numPr>
        <w:ind w:left="360"/>
        <w:jc w:val="both"/>
        <w:rPr>
          <w:lang w:val="de-AT"/>
        </w:rPr>
      </w:pPr>
      <w:r>
        <w:rPr>
          <w:lang w:val="de-AT"/>
        </w:rPr>
        <w:t>Branchentypisch ist das Bewusstsein für Verschwiegenheit und Datenschutz vergleichsweise sehr hoch.</w:t>
      </w:r>
    </w:p>
    <w:p w14:paraId="639C465D" w14:textId="77777777" w:rsidR="009D124E" w:rsidRPr="00F21BA6" w:rsidRDefault="009D124E" w:rsidP="009D124E">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7D444E53" w14:textId="77777777" w:rsidR="009D124E" w:rsidRDefault="009D124E" w:rsidP="009D124E">
      <w:pPr>
        <w:jc w:val="both"/>
        <w:rPr>
          <w:lang w:val="de-AT"/>
        </w:rPr>
      </w:pPr>
    </w:p>
    <w:p w14:paraId="407DBF9D" w14:textId="77777777" w:rsidR="009D124E" w:rsidRPr="00A126B7" w:rsidRDefault="009D124E" w:rsidP="009D124E">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332CAE72" w14:textId="77777777" w:rsidR="009D124E" w:rsidRPr="001C073B" w:rsidRDefault="009D124E" w:rsidP="009D124E">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542D1F08" w14:textId="77777777" w:rsidR="009D124E" w:rsidRPr="001C073B" w:rsidRDefault="009D124E" w:rsidP="009D124E">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620C6B04" w14:textId="3817E359" w:rsidR="009D124E" w:rsidRPr="001C073B" w:rsidRDefault="009D124E" w:rsidP="009D124E">
      <w:pPr>
        <w:pStyle w:val="ListParagraph"/>
        <w:numPr>
          <w:ilvl w:val="0"/>
          <w:numId w:val="7"/>
        </w:numPr>
        <w:tabs>
          <w:tab w:val="left" w:pos="3544"/>
        </w:tabs>
        <w:ind w:left="360"/>
        <w:jc w:val="both"/>
        <w:rPr>
          <w:lang w:val="de-AT"/>
        </w:rPr>
      </w:pPr>
      <w:r>
        <w:rPr>
          <w:lang w:val="de-AT"/>
        </w:rPr>
        <w:t>Umfang der Verarbeitung:</w:t>
      </w:r>
      <w:r>
        <w:rPr>
          <w:lang w:val="de-AT"/>
        </w:rPr>
        <w:tab/>
        <w:t>Niedriges Risiko (</w:t>
      </w:r>
      <w:r w:rsidR="00503228">
        <w:rPr>
          <w:lang w:val="de-AT"/>
        </w:rPr>
        <w:t xml:space="preserve">Übermittlung von Daten ausschließlich </w:t>
      </w:r>
      <w:r>
        <w:rPr>
          <w:lang w:val="de-AT"/>
        </w:rPr>
        <w:t>an</w:t>
      </w:r>
      <w:r w:rsidR="009B1C70">
        <w:rPr>
          <w:lang w:val="de-AT"/>
        </w:rPr>
        <w:br/>
      </w:r>
      <w:r w:rsidR="009B1C70">
        <w:rPr>
          <w:lang w:val="de-AT"/>
        </w:rPr>
        <w:tab/>
      </w:r>
      <w:r w:rsidR="00503228">
        <w:rPr>
          <w:lang w:val="de-AT"/>
        </w:rPr>
        <w:t>die</w:t>
      </w:r>
      <w:r>
        <w:rPr>
          <w:lang w:val="de-AT"/>
        </w:rPr>
        <w:t xml:space="preserve"> </w:t>
      </w:r>
      <w:r w:rsidR="00503228">
        <w:rPr>
          <w:lang w:val="de-AT"/>
        </w:rPr>
        <w:t>jeweils betroffene Person; aufgrund ausschließlich</w:t>
      </w:r>
      <w:r w:rsidR="009B1C70">
        <w:rPr>
          <w:lang w:val="de-AT"/>
        </w:rPr>
        <w:br/>
      </w:r>
      <w:r w:rsidR="009B1C70">
        <w:rPr>
          <w:lang w:val="de-AT"/>
        </w:rPr>
        <w:tab/>
      </w:r>
      <w:r w:rsidR="00503228">
        <w:rPr>
          <w:lang w:val="de-AT"/>
        </w:rPr>
        <w:t>manueller</w:t>
      </w:r>
      <w:r w:rsidR="009B1C70">
        <w:rPr>
          <w:lang w:val="de-AT"/>
        </w:rPr>
        <w:t xml:space="preserve"> </w:t>
      </w:r>
      <w:r>
        <w:rPr>
          <w:lang w:val="de-AT"/>
        </w:rPr>
        <w:t>Verarbeitung auf das Not</w:t>
      </w:r>
      <w:r w:rsidR="00503228">
        <w:rPr>
          <w:lang w:val="de-AT"/>
        </w:rPr>
        <w:t xml:space="preserve">wendige </w:t>
      </w:r>
      <w:r>
        <w:rPr>
          <w:lang w:val="de-AT"/>
        </w:rPr>
        <w:t>reduziert)</w:t>
      </w:r>
    </w:p>
    <w:p w14:paraId="117274FD" w14:textId="77777777" w:rsidR="009D124E" w:rsidRDefault="009D124E" w:rsidP="009D124E">
      <w:pPr>
        <w:pStyle w:val="ListParagraph"/>
        <w:numPr>
          <w:ilvl w:val="0"/>
          <w:numId w:val="7"/>
        </w:numPr>
        <w:tabs>
          <w:tab w:val="left" w:pos="3544"/>
        </w:tabs>
        <w:ind w:left="360"/>
        <w:jc w:val="both"/>
        <w:rPr>
          <w:lang w:val="de-AT"/>
        </w:rPr>
      </w:pPr>
      <w:r>
        <w:rPr>
          <w:lang w:val="de-AT"/>
        </w:rPr>
        <w:t>Umstände der Verarbeitung:</w:t>
      </w:r>
      <w:r>
        <w:rPr>
          <w:lang w:val="de-AT"/>
        </w:rPr>
        <w:tab/>
        <w:t xml:space="preserve">Niedriges Risiko (die </w:t>
      </w:r>
      <w:r w:rsidR="00503228">
        <w:rPr>
          <w:lang w:val="de-AT"/>
        </w:rPr>
        <w:t>Verarbeitung erfolgt ausschließlich</w:t>
      </w:r>
      <w:r w:rsidR="00503228">
        <w:rPr>
          <w:lang w:val="de-AT"/>
        </w:rPr>
        <w:br/>
      </w:r>
      <w:r w:rsidR="00503228">
        <w:rPr>
          <w:lang w:val="de-AT"/>
        </w:rPr>
        <w:tab/>
      </w:r>
      <w:r>
        <w:rPr>
          <w:lang w:val="de-AT"/>
        </w:rPr>
        <w:t>innerhalb der K</w:t>
      </w:r>
      <w:r w:rsidR="00503228">
        <w:rPr>
          <w:lang w:val="de-AT"/>
        </w:rPr>
        <w:t>anzleiräumlichkeiten und damit durch</w:t>
      </w:r>
      <w:r w:rsidR="00503228">
        <w:rPr>
          <w:lang w:val="de-AT"/>
        </w:rPr>
        <w:br/>
      </w:r>
      <w:r w:rsidR="00503228">
        <w:rPr>
          <w:lang w:val="de-AT"/>
        </w:rPr>
        <w:tab/>
      </w:r>
      <w:r>
        <w:rPr>
          <w:lang w:val="de-AT"/>
        </w:rPr>
        <w:t>qualifiziertes Kanzleip</w:t>
      </w:r>
      <w:r w:rsidR="00503228">
        <w:rPr>
          <w:lang w:val="de-AT"/>
        </w:rPr>
        <w:t xml:space="preserve">ersonal; es besteht zu </w:t>
      </w:r>
      <w:r w:rsidR="00AA2448">
        <w:rPr>
          <w:lang w:val="de-AT"/>
        </w:rPr>
        <w:t>keinem Zeitpunkt</w:t>
      </w:r>
      <w:r w:rsidR="00503228">
        <w:rPr>
          <w:lang w:val="de-AT"/>
        </w:rPr>
        <w:br/>
      </w:r>
      <w:r w:rsidR="00503228">
        <w:rPr>
          <w:lang w:val="de-AT"/>
        </w:rPr>
        <w:tab/>
      </w:r>
      <w:r>
        <w:rPr>
          <w:lang w:val="de-AT"/>
        </w:rPr>
        <w:t>eine Not-, Stress- oder Verführungssituation</w:t>
      </w:r>
      <w:r w:rsidR="00AA2448">
        <w:rPr>
          <w:lang w:val="de-AT"/>
        </w:rPr>
        <w:t>; die Kanzlei ist zu</w:t>
      </w:r>
      <w:r w:rsidR="00AA2448">
        <w:rPr>
          <w:lang w:val="de-AT"/>
        </w:rPr>
        <w:br/>
      </w:r>
      <w:r w:rsidR="00AA2448">
        <w:rPr>
          <w:lang w:val="de-AT"/>
        </w:rPr>
        <w:tab/>
        <w:t>dieser Verarbeitung gesetzlich verpflichtet</w:t>
      </w:r>
      <w:r>
        <w:rPr>
          <w:lang w:val="de-AT"/>
        </w:rPr>
        <w:t>)</w:t>
      </w:r>
    </w:p>
    <w:p w14:paraId="6EFEBD0A" w14:textId="77777777" w:rsidR="009D124E" w:rsidRPr="001C073B" w:rsidRDefault="009D124E" w:rsidP="009D124E">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w:t>
      </w:r>
      <w:r w:rsidR="00503228">
        <w:rPr>
          <w:lang w:val="de-AT"/>
        </w:rPr>
        <w:t>gesetzlich</w:t>
      </w:r>
      <w:r w:rsidR="00503228">
        <w:rPr>
          <w:lang w:val="de-AT"/>
        </w:rPr>
        <w:br/>
      </w:r>
      <w:r w:rsidR="00503228">
        <w:rPr>
          <w:lang w:val="de-AT"/>
        </w:rPr>
        <w:tab/>
        <w:t>legitimiert und inhärenter Teil jeder Unternehmung</w:t>
      </w:r>
      <w:r>
        <w:rPr>
          <w:lang w:val="de-AT"/>
        </w:rPr>
        <w:t>)</w:t>
      </w:r>
    </w:p>
    <w:p w14:paraId="3DA70C23" w14:textId="77777777" w:rsidR="009D124E" w:rsidRDefault="009D124E" w:rsidP="009D124E">
      <w:pPr>
        <w:jc w:val="both"/>
        <w:rPr>
          <w:lang w:val="de-AT"/>
        </w:rPr>
      </w:pPr>
    </w:p>
    <w:p w14:paraId="4C897CF2" w14:textId="77777777" w:rsidR="009D124E" w:rsidRDefault="009D124E" w:rsidP="009D124E">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518B2EC6" w14:textId="77777777" w:rsidR="009D124E" w:rsidRDefault="009D124E" w:rsidP="009D124E">
      <w:pPr>
        <w:jc w:val="both"/>
        <w:rPr>
          <w:lang w:val="de-AT"/>
        </w:rPr>
      </w:pPr>
    </w:p>
    <w:p w14:paraId="638E3A1E" w14:textId="77777777" w:rsidR="009D124E" w:rsidRDefault="009D124E" w:rsidP="009D124E">
      <w:pPr>
        <w:pStyle w:val="Heading4"/>
        <w:tabs>
          <w:tab w:val="clear" w:pos="0"/>
          <w:tab w:val="num" w:pos="851"/>
        </w:tabs>
        <w:jc w:val="both"/>
      </w:pPr>
      <w:r>
        <w:t xml:space="preserve">Spezifische </w:t>
      </w:r>
      <w:r w:rsidRPr="00A82CFD">
        <w:t>TOMs</w:t>
      </w:r>
    </w:p>
    <w:p w14:paraId="62588915" w14:textId="77777777" w:rsidR="009D124E" w:rsidRDefault="009D124E" w:rsidP="009D124E">
      <w:pPr>
        <w:jc w:val="both"/>
        <w:rPr>
          <w:lang w:val="de-AT"/>
        </w:rPr>
      </w:pPr>
    </w:p>
    <w:p w14:paraId="798FD1F4" w14:textId="4CC730B7" w:rsidR="009D124E" w:rsidRDefault="009D124E" w:rsidP="009D124E">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1D7669FD" w14:textId="77777777" w:rsidR="009D124E" w:rsidRDefault="009D124E" w:rsidP="009D124E">
      <w:pPr>
        <w:jc w:val="both"/>
        <w:rPr>
          <w:lang w:val="de-AT"/>
        </w:rPr>
      </w:pPr>
    </w:p>
    <w:p w14:paraId="62CCDB8F" w14:textId="7D8F8206" w:rsidR="009D124E" w:rsidRDefault="009D124E" w:rsidP="009D124E">
      <w:pPr>
        <w:jc w:val="both"/>
        <w:rPr>
          <w:lang w:val="de-AT"/>
        </w:rPr>
      </w:pPr>
      <w:r>
        <w:rPr>
          <w:lang w:val="de-AT"/>
        </w:rPr>
        <w:lastRenderedPageBreak/>
        <w:t xml:space="preserve">Bei Verwendung von ADVOKAT Security: Das Berechtigungssystem der Anwaltssoftware „ADVOKAT“ ermöglicht die Verwaltung von Rechten für </w:t>
      </w:r>
      <w:r w:rsidR="0069031E">
        <w:rPr>
          <w:lang w:val="de-AT"/>
        </w:rPr>
        <w:t>Benutzer/innen und -gruppen</w:t>
      </w:r>
      <w:r>
        <w:rPr>
          <w:lang w:val="de-AT"/>
        </w:rPr>
        <w:t xml:space="preserve"> betreffend einzelne Akten, Aktengruppen und einzelne Programmbereiche. Dieses Berechtigungssystem stellt sicher, dass nur jene </w:t>
      </w:r>
      <w:r w:rsidR="004D09D4">
        <w:rPr>
          <w:lang w:val="de-AT"/>
        </w:rPr>
        <w:t>Kanzleimitarbeiter/innen</w:t>
      </w:r>
      <w:r>
        <w:rPr>
          <w:lang w:val="de-AT"/>
        </w:rPr>
        <w:t xml:space="preserve"> Zugang zu Daten eines Aktes </w:t>
      </w:r>
      <w:r w:rsidR="00C90183">
        <w:rPr>
          <w:lang w:val="de-AT"/>
        </w:rPr>
        <w:t xml:space="preserve">und zu, für diesen Verarbeitungsvorgang, einschlägigen Programmbereichen und -funktionen </w:t>
      </w:r>
      <w:r>
        <w:rPr>
          <w:lang w:val="de-AT"/>
        </w:rPr>
        <w:t>haben, welche diesen auch tatsächlich für die Erfüllung der Verarbeitungszwecke benötigen.</w:t>
      </w:r>
    </w:p>
    <w:p w14:paraId="680FF62E" w14:textId="77777777" w:rsidR="009D124E" w:rsidRDefault="009D124E" w:rsidP="009D124E">
      <w:pPr>
        <w:jc w:val="both"/>
        <w:rPr>
          <w:lang w:val="de-AT"/>
        </w:rPr>
      </w:pPr>
    </w:p>
    <w:p w14:paraId="47643EDE" w14:textId="25FC4685" w:rsidR="009D124E" w:rsidRDefault="009D124E" w:rsidP="009D124E">
      <w:pPr>
        <w:jc w:val="both"/>
        <w:rPr>
          <w:lang w:val="de-AT"/>
        </w:rPr>
      </w:pPr>
      <w:r>
        <w:rPr>
          <w:lang w:val="de-AT"/>
        </w:rPr>
        <w:t xml:space="preserve">Bei Verwendung von Microsoft SharePoint: Das mit der Anwaltssoftware „ADVOKAT“ verbundene Berechtigungssystem stellt sicher, dass Dokumente </w:t>
      </w:r>
      <w:r w:rsidR="00C90183">
        <w:rPr>
          <w:lang w:val="de-AT"/>
        </w:rPr>
        <w:t xml:space="preserve">(insb. Honorarnoten) </w:t>
      </w:r>
      <w:r>
        <w:rPr>
          <w:lang w:val="de-AT"/>
        </w:rPr>
        <w:t xml:space="preserve">nur für jene </w:t>
      </w:r>
      <w:r w:rsidR="004D09D4">
        <w:rPr>
          <w:lang w:val="de-AT"/>
        </w:rPr>
        <w:t>Kanzleimitarbeiter/innen</w:t>
      </w:r>
      <w:r>
        <w:rPr>
          <w:lang w:val="de-AT"/>
        </w:rPr>
        <w:t xml:space="preserve"> zugänglich sind, welche den Zugang für die Erfüllung der Verarbeitungszwecke benötigen. Die Versionierung von Dokumenten schafft zusätzlich einen Manipulationsschutz für alle Dokumente. Je nach Ausführungsvariante von Microsoft SharePoint stehen weitere Sicherheitsfunktionen zur Verfügung. </w:t>
      </w:r>
    </w:p>
    <w:p w14:paraId="6BCCA3A9" w14:textId="77777777" w:rsidR="009D124E" w:rsidRDefault="009D124E" w:rsidP="009D124E">
      <w:pPr>
        <w:jc w:val="both"/>
        <w:rPr>
          <w:lang w:val="de-AT"/>
        </w:rPr>
      </w:pPr>
    </w:p>
    <w:p w14:paraId="24AF8282" w14:textId="77777777" w:rsidR="00A23B7C" w:rsidRPr="005252B1" w:rsidRDefault="00A23B7C" w:rsidP="005252B1">
      <w:pPr>
        <w:pStyle w:val="Heading3"/>
        <w:rPr>
          <w:lang w:val="de-AT"/>
        </w:rPr>
      </w:pPr>
      <w:bookmarkStart w:id="26" w:name="_Toc70328982"/>
      <w:r w:rsidRPr="00A23B7C">
        <w:rPr>
          <w:lang w:val="de-AT"/>
        </w:rPr>
        <w:t>Personal</w:t>
      </w:r>
      <w:r w:rsidR="004347DA">
        <w:rPr>
          <w:lang w:val="de-AT"/>
        </w:rPr>
        <w:t>- und</w:t>
      </w:r>
      <w:r w:rsidR="005252B1">
        <w:rPr>
          <w:lang w:val="de-AT"/>
        </w:rPr>
        <w:t xml:space="preserve"> Benutzer</w:t>
      </w:r>
      <w:r w:rsidRPr="00A23B7C">
        <w:rPr>
          <w:lang w:val="de-AT"/>
        </w:rPr>
        <w:t>verwaltung (Bewerbungs</w:t>
      </w:r>
      <w:r w:rsidR="004347DA">
        <w:rPr>
          <w:lang w:val="de-AT"/>
        </w:rPr>
        <w:t>- und Mitarbeiter</w:t>
      </w:r>
      <w:r w:rsidRPr="00A23B7C">
        <w:rPr>
          <w:lang w:val="de-AT"/>
        </w:rPr>
        <w:t xml:space="preserve">unterlagen, </w:t>
      </w:r>
      <w:r w:rsidRPr="005252B1">
        <w:rPr>
          <w:lang w:val="de-AT"/>
        </w:rPr>
        <w:t>Benutzer</w:t>
      </w:r>
      <w:r w:rsidR="004347DA">
        <w:rPr>
          <w:lang w:val="de-AT"/>
        </w:rPr>
        <w:t>- und Rechteverwaltung</w:t>
      </w:r>
      <w:r w:rsidRPr="005252B1">
        <w:rPr>
          <w:lang w:val="de-AT"/>
        </w:rPr>
        <w:t>)</w:t>
      </w:r>
      <w:bookmarkEnd w:id="26"/>
    </w:p>
    <w:p w14:paraId="7C2E6F4B" w14:textId="77777777" w:rsidR="00A23B7C" w:rsidRDefault="00A23B7C" w:rsidP="00A23B7C">
      <w:pPr>
        <w:rPr>
          <w:lang w:val="de-AT"/>
        </w:rPr>
      </w:pPr>
    </w:p>
    <w:p w14:paraId="1C7087AF" w14:textId="77777777" w:rsidR="00D64DBD" w:rsidRPr="00817F6F" w:rsidRDefault="00D64DBD" w:rsidP="00D64DBD">
      <w:pPr>
        <w:pStyle w:val="Heading4"/>
        <w:tabs>
          <w:tab w:val="clear" w:pos="0"/>
          <w:tab w:val="num" w:pos="851"/>
        </w:tabs>
      </w:pPr>
      <w:r w:rsidRPr="00817F6F">
        <w:t>Kurzbeschreibung</w:t>
      </w:r>
    </w:p>
    <w:p w14:paraId="24120CBB" w14:textId="77777777" w:rsidR="00D64DBD" w:rsidRDefault="00D64DBD" w:rsidP="00D64DBD">
      <w:pPr>
        <w:rPr>
          <w:lang w:val="de-AT"/>
        </w:rPr>
      </w:pPr>
    </w:p>
    <w:p w14:paraId="637F38B3" w14:textId="706BD41B" w:rsidR="00D64DBD" w:rsidRDefault="00D64DBD" w:rsidP="00D64DBD">
      <w:pPr>
        <w:jc w:val="both"/>
        <w:rPr>
          <w:lang w:val="de-AT"/>
        </w:rPr>
      </w:pPr>
      <w:r>
        <w:rPr>
          <w:lang w:val="de-AT"/>
        </w:rPr>
        <w:t>Im Zusammenhang mit der Personalsuche, der Rekrutierung und der Personalverwaltung werden diverse personenbezogenen Daten verarbeitet. Für Mitarbeiter</w:t>
      </w:r>
      <w:r w:rsidR="009B1C70">
        <w:rPr>
          <w:lang w:val="de-AT"/>
        </w:rPr>
        <w:t>/innen</w:t>
      </w:r>
      <w:r>
        <w:rPr>
          <w:lang w:val="de-AT"/>
        </w:rPr>
        <w:t xml:space="preserve"> werden Benutzer</w:t>
      </w:r>
      <w:r w:rsidR="009B1C70">
        <w:rPr>
          <w:lang w:val="de-AT"/>
        </w:rPr>
        <w:t>/innen</w:t>
      </w:r>
      <w:r>
        <w:rPr>
          <w:lang w:val="de-AT"/>
        </w:rPr>
        <w:t xml:space="preserve"> und Zugangsberechtigungen für verschiedene Systeme festgelegt, installiert und administriert (z.B. Windows, ADVOKAT, SQL Server, SharePoint Server).</w:t>
      </w:r>
    </w:p>
    <w:p w14:paraId="22AF11E8" w14:textId="77777777" w:rsidR="00D64DBD" w:rsidRDefault="00D64DBD" w:rsidP="00D64DBD">
      <w:pPr>
        <w:rPr>
          <w:lang w:val="de-AT"/>
        </w:rPr>
      </w:pPr>
    </w:p>
    <w:p w14:paraId="314EB3D2" w14:textId="77777777" w:rsidR="00D64DBD" w:rsidRPr="007269A0" w:rsidRDefault="00D64DBD" w:rsidP="00D64DBD">
      <w:pPr>
        <w:pStyle w:val="Heading4"/>
        <w:tabs>
          <w:tab w:val="clear" w:pos="0"/>
          <w:tab w:val="num" w:pos="851"/>
        </w:tabs>
      </w:pPr>
      <w:r>
        <w:t>Zweck(e) der Verarbeitung</w:t>
      </w:r>
    </w:p>
    <w:p w14:paraId="33553E28" w14:textId="77777777" w:rsidR="00D64DBD" w:rsidRDefault="00D64DBD" w:rsidP="00D64DBD">
      <w:pPr>
        <w:rPr>
          <w:lang w:val="de-AT"/>
        </w:rPr>
      </w:pPr>
    </w:p>
    <w:p w14:paraId="683E4737" w14:textId="6DCC0AF4" w:rsidR="00D64DBD" w:rsidRDefault="00D64DBD" w:rsidP="00D64DBD">
      <w:pPr>
        <w:jc w:val="both"/>
        <w:rPr>
          <w:lang w:val="de-AT"/>
        </w:rPr>
      </w:pPr>
      <w:r>
        <w:rPr>
          <w:lang w:val="de-AT"/>
        </w:rPr>
        <w:t>Zweck dieses Verarbeitungsvorgangs ist die mit dem Arbeitsrecht konforme und verpflichtende Verarbeitung und Aufbewahrung von Daten, sowie die Suche nach und Anstellung von neuen Mitarbeiter</w:t>
      </w:r>
      <w:r w:rsidR="009B1C70">
        <w:rPr>
          <w:lang w:val="de-AT"/>
        </w:rPr>
        <w:t>/innen</w:t>
      </w:r>
      <w:r>
        <w:rPr>
          <w:lang w:val="de-AT"/>
        </w:rPr>
        <w:t>.</w:t>
      </w:r>
    </w:p>
    <w:p w14:paraId="383EFC25" w14:textId="77777777" w:rsidR="00D64DBD" w:rsidRDefault="00D64DBD" w:rsidP="00D64DBD">
      <w:pPr>
        <w:rPr>
          <w:lang w:val="de-AT"/>
        </w:rPr>
      </w:pPr>
    </w:p>
    <w:p w14:paraId="635BF83F" w14:textId="77777777" w:rsidR="00D64DBD" w:rsidRDefault="00D64DBD" w:rsidP="00D64DBD">
      <w:pPr>
        <w:pStyle w:val="Heading4"/>
        <w:tabs>
          <w:tab w:val="clear" w:pos="0"/>
          <w:tab w:val="num" w:pos="851"/>
        </w:tabs>
      </w:pPr>
      <w:r>
        <w:t>Kategorien betroffener Personen, Rechtsgrundlagen, Informationspflichten</w:t>
      </w:r>
    </w:p>
    <w:p w14:paraId="5A4F7CCD" w14:textId="77777777" w:rsidR="00D64DBD" w:rsidRDefault="00D64DBD" w:rsidP="00D64DB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64DBD" w:rsidRPr="00A126A1" w14:paraId="31E67FCC" w14:textId="77777777" w:rsidTr="00D7095E">
        <w:tc>
          <w:tcPr>
            <w:tcW w:w="1644" w:type="dxa"/>
            <w:shd w:val="clear" w:color="auto" w:fill="D9D9D9" w:themeFill="background1" w:themeFillShade="D9"/>
          </w:tcPr>
          <w:p w14:paraId="36739E3D" w14:textId="77777777" w:rsidR="00D64DBD" w:rsidRPr="00A126A1" w:rsidRDefault="00D64DBD" w:rsidP="00D7095E">
            <w:pPr>
              <w:rPr>
                <w:rFonts w:asciiTheme="minorHAnsi" w:hAnsiTheme="minorHAnsi" w:cstheme="minorHAnsi"/>
                <w:b/>
                <w:sz w:val="18"/>
                <w:szCs w:val="18"/>
                <w:lang w:val="de-AT"/>
              </w:rPr>
            </w:pPr>
            <w:r>
              <w:rPr>
                <w:rFonts w:asciiTheme="minorHAnsi" w:hAnsiTheme="minorHAnsi" w:cstheme="minorHAnsi"/>
                <w:b/>
                <w:sz w:val="18"/>
                <w:szCs w:val="18"/>
                <w:lang w:val="de-AT"/>
              </w:rPr>
              <w:t>Kategorie A</w:t>
            </w:r>
          </w:p>
        </w:tc>
        <w:tc>
          <w:tcPr>
            <w:tcW w:w="7428" w:type="dxa"/>
            <w:shd w:val="clear" w:color="auto" w:fill="D9D9D9" w:themeFill="background1" w:themeFillShade="D9"/>
          </w:tcPr>
          <w:p w14:paraId="0C8A54DE" w14:textId="1AF76D0F" w:rsidR="00D64DBD" w:rsidRPr="00A126A1" w:rsidRDefault="004D09D4" w:rsidP="00D7095E">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D64DBD" w14:paraId="50A2024F" w14:textId="77777777" w:rsidTr="00D7095E">
        <w:tc>
          <w:tcPr>
            <w:tcW w:w="1644" w:type="dxa"/>
            <w:shd w:val="clear" w:color="auto" w:fill="auto"/>
          </w:tcPr>
          <w:p w14:paraId="72C182F5" w14:textId="77777777" w:rsidR="00D64DBD" w:rsidRPr="00CD1BD5" w:rsidRDefault="00D64DBD"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4C9E6A5" w14:textId="7BC1B66B" w:rsidR="00D64DBD" w:rsidRPr="000B3529" w:rsidRDefault="00D64DBD"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Mitarbeiter</w:t>
            </w:r>
            <w:r w:rsidR="009B1C70">
              <w:rPr>
                <w:rFonts w:asciiTheme="minorHAnsi" w:hAnsiTheme="minorHAnsi" w:cstheme="minorHAnsi"/>
                <w:sz w:val="18"/>
                <w:szCs w:val="18"/>
                <w:lang w:val="de-AT"/>
              </w:rPr>
              <w:t>/innen</w:t>
            </w:r>
            <w:r>
              <w:rPr>
                <w:rFonts w:asciiTheme="minorHAnsi" w:hAnsiTheme="minorHAnsi" w:cstheme="minorHAnsi"/>
                <w:sz w:val="18"/>
                <w:szCs w:val="18"/>
                <w:lang w:val="de-AT"/>
              </w:rPr>
              <w:t xml:space="preserve"> der Kanzlei sind</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Konzipient</w:t>
            </w:r>
            <w:r w:rsidR="009B1C70">
              <w:rPr>
                <w:rFonts w:asciiTheme="minorHAnsi" w:hAnsiTheme="minorHAnsi" w:cstheme="minorHAnsi"/>
                <w:sz w:val="18"/>
                <w:szCs w:val="18"/>
                <w:lang w:val="de-AT"/>
              </w:rPr>
              <w:t>/inn</w:t>
            </w:r>
            <w:r>
              <w:rPr>
                <w:rFonts w:asciiTheme="minorHAnsi" w:hAnsiTheme="minorHAnsi" w:cstheme="minorHAnsi"/>
                <w:sz w:val="18"/>
                <w:szCs w:val="18"/>
                <w:lang w:val="de-AT"/>
              </w:rPr>
              <w:t>en, juristische Mitarbeiter</w:t>
            </w:r>
            <w:r w:rsidR="009B1C70">
              <w:rPr>
                <w:rFonts w:asciiTheme="minorHAnsi" w:hAnsiTheme="minorHAnsi" w:cstheme="minorHAnsi"/>
                <w:sz w:val="18"/>
                <w:szCs w:val="18"/>
                <w:lang w:val="de-AT"/>
              </w:rPr>
              <w:t>/innen</w:t>
            </w:r>
            <w:r>
              <w:rPr>
                <w:rFonts w:asciiTheme="minorHAnsi" w:hAnsiTheme="minorHAnsi" w:cstheme="minorHAnsi"/>
                <w:sz w:val="18"/>
                <w:szCs w:val="18"/>
                <w:lang w:val="de-AT"/>
              </w:rPr>
              <w:t xml:space="preserve">, Sekretariat, etc.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D64DBD" w14:paraId="78B4C058" w14:textId="77777777" w:rsidTr="00D7095E">
        <w:tc>
          <w:tcPr>
            <w:tcW w:w="1644" w:type="dxa"/>
            <w:shd w:val="clear" w:color="auto" w:fill="auto"/>
          </w:tcPr>
          <w:p w14:paraId="723F7DA4" w14:textId="77777777" w:rsidR="00D64DBD"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8C400D5" w14:textId="77777777" w:rsidR="00D64DBD" w:rsidRPr="00CD1BD5" w:rsidRDefault="00D64DBD"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62608F6B" w14:textId="77777777" w:rsidR="00D64DBD" w:rsidRDefault="00D64DBD" w:rsidP="00D7095E">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w:t>
            </w:r>
            <w:r w:rsidRPr="00571815">
              <w:rPr>
                <w:rFonts w:asciiTheme="minorHAnsi" w:hAnsiTheme="minorHAnsi" w:cstheme="minorHAnsi"/>
                <w:b/>
                <w:sz w:val="18"/>
                <w:szCs w:val="18"/>
                <w:lang w:val="de-AT"/>
              </w:rPr>
              <w:t>:</w:t>
            </w:r>
          </w:p>
          <w:p w14:paraId="2D6AE3DF" w14:textId="77777777" w:rsidR="00D64DBD" w:rsidRPr="000B3529" w:rsidRDefault="00D64DBD"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Dienst- bzw. Werkvertrag.</w:t>
            </w:r>
          </w:p>
        </w:tc>
      </w:tr>
      <w:tr w:rsidR="00D64DBD" w14:paraId="25F5AF99" w14:textId="77777777" w:rsidTr="00D7095E">
        <w:tc>
          <w:tcPr>
            <w:tcW w:w="1644" w:type="dxa"/>
            <w:shd w:val="clear" w:color="auto" w:fill="auto"/>
          </w:tcPr>
          <w:p w14:paraId="4943E41B" w14:textId="77777777" w:rsidR="00D64DBD"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4C92CEA1" w14:textId="77777777" w:rsidR="00D64DBD" w:rsidRPr="00CD1BD5"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370DC2C4" w14:textId="77777777" w:rsidR="00D64DBD" w:rsidRPr="000B3529" w:rsidRDefault="00D64DBD"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5D5E449E" w14:textId="77777777" w:rsidR="00D64DBD" w:rsidRDefault="00D64DBD" w:rsidP="00D64DB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64DBD" w:rsidRPr="00A126A1" w14:paraId="36EE34B5" w14:textId="77777777" w:rsidTr="00D7095E">
        <w:tc>
          <w:tcPr>
            <w:tcW w:w="1644" w:type="dxa"/>
            <w:shd w:val="clear" w:color="auto" w:fill="D9D9D9" w:themeFill="background1" w:themeFillShade="D9"/>
          </w:tcPr>
          <w:p w14:paraId="047B388B" w14:textId="77777777" w:rsidR="00D64DBD" w:rsidRPr="00A126A1" w:rsidRDefault="00D64DBD" w:rsidP="00D7095E">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0634E97E" w14:textId="22E4018B" w:rsidR="00D64DBD" w:rsidRPr="00A126A1" w:rsidRDefault="00D64DBD" w:rsidP="00D7095E">
            <w:pPr>
              <w:rPr>
                <w:rFonts w:asciiTheme="minorHAnsi" w:hAnsiTheme="minorHAnsi" w:cstheme="minorHAnsi"/>
                <w:b/>
                <w:sz w:val="18"/>
                <w:szCs w:val="18"/>
                <w:lang w:val="de-AT"/>
              </w:rPr>
            </w:pPr>
            <w:r>
              <w:rPr>
                <w:rFonts w:asciiTheme="minorHAnsi" w:hAnsiTheme="minorHAnsi" w:cstheme="minorHAnsi"/>
                <w:b/>
                <w:sz w:val="18"/>
                <w:szCs w:val="18"/>
                <w:lang w:val="de-AT"/>
              </w:rPr>
              <w:t>Bewerber</w:t>
            </w:r>
            <w:r w:rsidR="009B1C70">
              <w:rPr>
                <w:rFonts w:asciiTheme="minorHAnsi" w:hAnsiTheme="minorHAnsi" w:cstheme="minorHAnsi"/>
                <w:b/>
                <w:sz w:val="18"/>
                <w:szCs w:val="18"/>
                <w:lang w:val="de-AT"/>
              </w:rPr>
              <w:t>/innen</w:t>
            </w:r>
          </w:p>
        </w:tc>
      </w:tr>
      <w:tr w:rsidR="00D64DBD" w14:paraId="15072FEC" w14:textId="77777777" w:rsidTr="00D7095E">
        <w:tc>
          <w:tcPr>
            <w:tcW w:w="1644" w:type="dxa"/>
            <w:shd w:val="clear" w:color="auto" w:fill="auto"/>
          </w:tcPr>
          <w:p w14:paraId="6B68C47D" w14:textId="77777777" w:rsidR="00D64DBD" w:rsidRPr="00CD1BD5" w:rsidRDefault="00D64DBD"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2D46ED37" w14:textId="77777777" w:rsidR="00D64DBD" w:rsidRPr="000B3529" w:rsidRDefault="00D64DBD"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sich für die Anstellung in der Kanzlei bewerben.</w:t>
            </w:r>
          </w:p>
        </w:tc>
      </w:tr>
      <w:tr w:rsidR="00D64DBD" w14:paraId="38CF538C" w14:textId="77777777" w:rsidTr="00D7095E">
        <w:tc>
          <w:tcPr>
            <w:tcW w:w="1644" w:type="dxa"/>
            <w:shd w:val="clear" w:color="auto" w:fill="auto"/>
          </w:tcPr>
          <w:p w14:paraId="4FC63B83" w14:textId="77777777" w:rsidR="00D64DBD"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02E5F513" w14:textId="77777777" w:rsidR="00D64DBD" w:rsidRPr="00CD1BD5" w:rsidRDefault="00D64DBD"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AF77D45" w14:textId="77777777" w:rsidR="00D64DBD" w:rsidRDefault="00D64DBD" w:rsidP="00D7095E">
            <w:pPr>
              <w:jc w:val="both"/>
              <w:rPr>
                <w:rFonts w:asciiTheme="minorHAnsi" w:hAnsiTheme="minorHAnsi" w:cstheme="minorHAnsi"/>
                <w:b/>
                <w:sz w:val="18"/>
                <w:szCs w:val="18"/>
                <w:lang w:val="de-AT"/>
              </w:rPr>
            </w:pPr>
            <w:r>
              <w:rPr>
                <w:rFonts w:asciiTheme="minorHAnsi" w:hAnsiTheme="minorHAnsi" w:cstheme="minorHAnsi"/>
                <w:b/>
                <w:sz w:val="18"/>
                <w:szCs w:val="18"/>
                <w:lang w:val="de-AT"/>
              </w:rPr>
              <w:t>Vorvertragliche Maßnahme</w:t>
            </w:r>
            <w:r w:rsidRPr="00571815">
              <w:rPr>
                <w:rFonts w:asciiTheme="minorHAnsi" w:hAnsiTheme="minorHAnsi" w:cstheme="minorHAnsi"/>
                <w:b/>
                <w:sz w:val="18"/>
                <w:szCs w:val="18"/>
                <w:lang w:val="de-AT"/>
              </w:rPr>
              <w:t xml:space="preserve"> (</w:t>
            </w:r>
            <w:r>
              <w:rPr>
                <w:rFonts w:asciiTheme="minorHAnsi" w:hAnsiTheme="minorHAnsi" w:cstheme="minorHAnsi"/>
                <w:b/>
                <w:sz w:val="18"/>
                <w:szCs w:val="18"/>
                <w:lang w:val="de-AT"/>
              </w:rPr>
              <w:t>Art. 6 Abs. 1 lit. b DSGVO)</w:t>
            </w:r>
            <w:r w:rsidRPr="00571815">
              <w:rPr>
                <w:rFonts w:asciiTheme="minorHAnsi" w:hAnsiTheme="minorHAnsi" w:cstheme="minorHAnsi"/>
                <w:b/>
                <w:sz w:val="18"/>
                <w:szCs w:val="18"/>
                <w:lang w:val="de-AT"/>
              </w:rPr>
              <w:t>:</w:t>
            </w:r>
          </w:p>
          <w:p w14:paraId="138D8FB8" w14:textId="4778DC0D" w:rsidR="00D64DBD" w:rsidRPr="000B3529" w:rsidRDefault="00E530E0"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Auf Initiative </w:t>
            </w:r>
            <w:r w:rsidR="009B1C70">
              <w:rPr>
                <w:rFonts w:asciiTheme="minorHAnsi" w:hAnsiTheme="minorHAnsi" w:cstheme="minorHAnsi"/>
                <w:sz w:val="18"/>
                <w:szCs w:val="18"/>
                <w:lang w:val="de-AT"/>
              </w:rPr>
              <w:t>der sich bewerbenden Person</w:t>
            </w:r>
            <w:r>
              <w:rPr>
                <w:rFonts w:asciiTheme="minorHAnsi" w:hAnsiTheme="minorHAnsi" w:cstheme="minorHAnsi"/>
                <w:sz w:val="18"/>
                <w:szCs w:val="18"/>
                <w:lang w:val="de-AT"/>
              </w:rPr>
              <w:t xml:space="preserve"> (Zusendung einer Bewerbung) werden personenbezogen Daten mit der beiderseitigen Absicht verarbeitet, ein neues Dienstverhältnis zu begründen (</w:t>
            </w:r>
            <w:r w:rsidR="00D64DBD">
              <w:rPr>
                <w:rFonts w:asciiTheme="minorHAnsi" w:hAnsiTheme="minorHAnsi" w:cstheme="minorHAnsi"/>
                <w:sz w:val="18"/>
                <w:szCs w:val="18"/>
                <w:lang w:val="de-AT"/>
              </w:rPr>
              <w:t>Dienst- bzw. Werkvertrag</w:t>
            </w:r>
            <w:r>
              <w:rPr>
                <w:rFonts w:asciiTheme="minorHAnsi" w:hAnsiTheme="minorHAnsi" w:cstheme="minorHAnsi"/>
                <w:sz w:val="18"/>
                <w:szCs w:val="18"/>
                <w:lang w:val="de-AT"/>
              </w:rPr>
              <w:t>).</w:t>
            </w:r>
          </w:p>
        </w:tc>
      </w:tr>
      <w:tr w:rsidR="00D64DBD" w14:paraId="74B88BCA" w14:textId="77777777" w:rsidTr="00D7095E">
        <w:tc>
          <w:tcPr>
            <w:tcW w:w="1644" w:type="dxa"/>
            <w:shd w:val="clear" w:color="auto" w:fill="auto"/>
          </w:tcPr>
          <w:p w14:paraId="04C4E333" w14:textId="77777777" w:rsidR="00D64DBD"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104CDDFE" w14:textId="77777777" w:rsidR="00D64DBD" w:rsidRPr="00CD1BD5" w:rsidRDefault="00D64DBD"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6FED112B" w14:textId="77777777" w:rsidR="00D64DBD" w:rsidRPr="000B3529" w:rsidRDefault="00E530E0"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Erfolgt mittels Datenschutzmitteilung.</w:t>
            </w:r>
          </w:p>
        </w:tc>
      </w:tr>
    </w:tbl>
    <w:p w14:paraId="66D7B73F" w14:textId="77777777" w:rsidR="00D64DBD" w:rsidRDefault="00D64DBD" w:rsidP="00D64DBD">
      <w:pPr>
        <w:rPr>
          <w:lang w:val="de-AT"/>
        </w:rPr>
      </w:pPr>
    </w:p>
    <w:p w14:paraId="7C9DD741" w14:textId="77777777" w:rsidR="00D64DBD" w:rsidRDefault="00D64DBD" w:rsidP="00D64DBD">
      <w:pPr>
        <w:pStyle w:val="Heading4"/>
        <w:tabs>
          <w:tab w:val="clear" w:pos="0"/>
          <w:tab w:val="num" w:pos="851"/>
        </w:tabs>
      </w:pPr>
      <w:r>
        <w:t>Kategorien der verarbeiteten Daten und Empfänger</w:t>
      </w:r>
    </w:p>
    <w:p w14:paraId="4E57E3FB" w14:textId="77777777" w:rsidR="00D64DBD" w:rsidRDefault="00D64DBD" w:rsidP="00D64DBD">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D64DBD" w:rsidRPr="008D30AE" w14:paraId="0639DBAC" w14:textId="77777777" w:rsidTr="00D7095E">
        <w:tc>
          <w:tcPr>
            <w:tcW w:w="448" w:type="dxa"/>
            <w:vMerge w:val="restart"/>
            <w:shd w:val="clear" w:color="auto" w:fill="D9D9D9" w:themeFill="background1" w:themeFillShade="D9"/>
            <w:textDirection w:val="btLr"/>
            <w:vAlign w:val="center"/>
          </w:tcPr>
          <w:p w14:paraId="1CD1E855" w14:textId="77777777" w:rsidR="00D64DBD" w:rsidRPr="008D30AE" w:rsidRDefault="00D64DBD" w:rsidP="00D7095E">
            <w:pPr>
              <w:ind w:left="113" w:right="113"/>
              <w:rPr>
                <w:rFonts w:asciiTheme="minorHAnsi" w:hAnsiTheme="minorHAnsi"/>
                <w:sz w:val="18"/>
                <w:szCs w:val="18"/>
                <w:lang w:val="de-AT"/>
              </w:rPr>
            </w:pPr>
            <w:r>
              <w:rPr>
                <w:rFonts w:asciiTheme="minorHAnsi" w:hAnsiTheme="minorHAnsi"/>
                <w:sz w:val="18"/>
                <w:szCs w:val="18"/>
                <w:lang w:val="de-AT"/>
              </w:rPr>
              <w:lastRenderedPageBreak/>
              <w:t>Kategorie bP*</w:t>
            </w:r>
          </w:p>
        </w:tc>
        <w:tc>
          <w:tcPr>
            <w:tcW w:w="448" w:type="dxa"/>
            <w:vMerge w:val="restart"/>
            <w:shd w:val="clear" w:color="auto" w:fill="D9D9D9" w:themeFill="background1" w:themeFillShade="D9"/>
            <w:textDirection w:val="btLr"/>
            <w:vAlign w:val="center"/>
          </w:tcPr>
          <w:p w14:paraId="3BCAB7AE" w14:textId="77777777" w:rsidR="00D64DBD" w:rsidRPr="008D30AE" w:rsidRDefault="00D64DBD" w:rsidP="00D7095E">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6AF56DE4" w14:textId="77777777" w:rsidR="00D64DBD" w:rsidRPr="008D30AE" w:rsidRDefault="00D64DBD" w:rsidP="00D7095E">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6485C24E" w14:textId="77777777" w:rsidR="00D64DBD" w:rsidRPr="008D30AE" w:rsidRDefault="00D64DBD" w:rsidP="00D7095E">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7A7C1B8D" w14:textId="77777777" w:rsidR="00D64DBD" w:rsidRDefault="00D64DBD" w:rsidP="00D7095E">
            <w:pPr>
              <w:jc w:val="center"/>
              <w:rPr>
                <w:rFonts w:asciiTheme="minorHAnsi" w:hAnsiTheme="minorHAnsi"/>
                <w:sz w:val="18"/>
                <w:szCs w:val="18"/>
                <w:lang w:val="de-AT"/>
              </w:rPr>
            </w:pPr>
            <w:r>
              <w:rPr>
                <w:rFonts w:asciiTheme="minorHAnsi" w:hAnsiTheme="minorHAnsi"/>
                <w:sz w:val="18"/>
                <w:szCs w:val="18"/>
                <w:lang w:val="de-AT"/>
              </w:rPr>
              <w:t>Empfänger</w:t>
            </w:r>
          </w:p>
        </w:tc>
      </w:tr>
      <w:tr w:rsidR="00D64DBD" w:rsidRPr="008D30AE" w14:paraId="49FE13EF" w14:textId="77777777" w:rsidTr="00D7095E">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74AD1B3D" w14:textId="77777777" w:rsidR="00D64DBD" w:rsidRPr="008D30AE" w:rsidRDefault="00D64DBD" w:rsidP="00D7095E">
            <w:pPr>
              <w:rPr>
                <w:rFonts w:asciiTheme="minorHAnsi" w:hAnsiTheme="minorHAnsi"/>
                <w:sz w:val="18"/>
                <w:szCs w:val="18"/>
                <w:lang w:val="de-AT"/>
              </w:rPr>
            </w:pPr>
          </w:p>
        </w:tc>
        <w:tc>
          <w:tcPr>
            <w:tcW w:w="448" w:type="dxa"/>
            <w:vMerge/>
            <w:shd w:val="clear" w:color="auto" w:fill="D9D9D9" w:themeFill="background1" w:themeFillShade="D9"/>
            <w:vAlign w:val="center"/>
          </w:tcPr>
          <w:p w14:paraId="2FFAF77C" w14:textId="77777777" w:rsidR="00D64DBD" w:rsidRPr="008D30AE" w:rsidRDefault="00D64DBD" w:rsidP="00D7095E">
            <w:pPr>
              <w:rPr>
                <w:rFonts w:asciiTheme="minorHAnsi" w:hAnsiTheme="minorHAnsi"/>
                <w:sz w:val="18"/>
                <w:szCs w:val="18"/>
                <w:lang w:val="de-AT"/>
              </w:rPr>
            </w:pPr>
          </w:p>
        </w:tc>
        <w:tc>
          <w:tcPr>
            <w:tcW w:w="3925" w:type="dxa"/>
            <w:vMerge/>
            <w:shd w:val="clear" w:color="auto" w:fill="D9D9D9" w:themeFill="background1" w:themeFillShade="D9"/>
            <w:vAlign w:val="center"/>
          </w:tcPr>
          <w:p w14:paraId="49F5217E" w14:textId="77777777" w:rsidR="00D64DBD" w:rsidRPr="008D30AE" w:rsidRDefault="00D64DBD" w:rsidP="00D7095E">
            <w:pPr>
              <w:rPr>
                <w:rFonts w:asciiTheme="minorHAnsi" w:hAnsiTheme="minorHAnsi"/>
                <w:sz w:val="18"/>
                <w:szCs w:val="18"/>
                <w:lang w:val="de-AT"/>
              </w:rPr>
            </w:pPr>
          </w:p>
        </w:tc>
        <w:tc>
          <w:tcPr>
            <w:tcW w:w="567" w:type="dxa"/>
            <w:vMerge/>
            <w:shd w:val="clear" w:color="auto" w:fill="D9D9D9" w:themeFill="background1" w:themeFillShade="D9"/>
            <w:vAlign w:val="center"/>
          </w:tcPr>
          <w:p w14:paraId="5C12C99F"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7CDB359" w14:textId="77777777" w:rsidR="00D64DBD" w:rsidRDefault="005119E4" w:rsidP="00D7095E">
            <w:pPr>
              <w:ind w:left="113" w:right="113"/>
              <w:rPr>
                <w:rFonts w:asciiTheme="minorHAnsi" w:hAnsiTheme="minorHAnsi"/>
                <w:sz w:val="18"/>
                <w:szCs w:val="18"/>
                <w:lang w:val="de-AT"/>
              </w:rPr>
            </w:pPr>
            <w:r>
              <w:rPr>
                <w:rFonts w:asciiTheme="minorHAnsi" w:hAnsiTheme="minorHAnsi"/>
                <w:sz w:val="18"/>
                <w:szCs w:val="18"/>
                <w:lang w:val="de-AT"/>
              </w:rPr>
              <w:t>Steuerberatung</w:t>
            </w:r>
            <w:r w:rsidRPr="005119E4">
              <w:rPr>
                <w:rFonts w:asciiTheme="minorHAnsi" w:hAnsiTheme="minorHAnsi"/>
                <w:sz w:val="18"/>
                <w:szCs w:val="18"/>
                <w:vertAlign w:val="superscript"/>
                <w:lang w:val="de-AT"/>
              </w:rPr>
              <w:t>1)</w:t>
            </w:r>
          </w:p>
        </w:tc>
        <w:tc>
          <w:tcPr>
            <w:tcW w:w="377" w:type="dxa"/>
            <w:shd w:val="clear" w:color="auto" w:fill="D9D9D9" w:themeFill="background1" w:themeFillShade="D9"/>
            <w:tcMar>
              <w:left w:w="0" w:type="dxa"/>
              <w:right w:w="0" w:type="dxa"/>
            </w:tcMar>
            <w:textDirection w:val="btLr"/>
            <w:vAlign w:val="center"/>
          </w:tcPr>
          <w:p w14:paraId="09664E54" w14:textId="77777777" w:rsidR="00D64DBD" w:rsidRDefault="005119E4" w:rsidP="00D7095E">
            <w:pPr>
              <w:ind w:left="113" w:right="113"/>
              <w:rPr>
                <w:rFonts w:asciiTheme="minorHAnsi" w:hAnsiTheme="minorHAnsi"/>
                <w:sz w:val="18"/>
                <w:szCs w:val="18"/>
                <w:lang w:val="de-AT"/>
              </w:rPr>
            </w:pPr>
            <w:r>
              <w:rPr>
                <w:rFonts w:asciiTheme="minorHAnsi" w:hAnsiTheme="minorHAnsi"/>
                <w:sz w:val="18"/>
                <w:szCs w:val="18"/>
                <w:lang w:val="de-AT"/>
              </w:rPr>
              <w:t>Sozialversich.</w:t>
            </w:r>
            <w:r w:rsidRPr="005119E4">
              <w:rPr>
                <w:rFonts w:asciiTheme="minorHAnsi" w:hAnsiTheme="minorHAnsi"/>
                <w:sz w:val="18"/>
                <w:szCs w:val="18"/>
                <w:vertAlign w:val="superscript"/>
                <w:lang w:val="de-AT"/>
              </w:rPr>
              <w:t>2)</w:t>
            </w:r>
          </w:p>
        </w:tc>
        <w:tc>
          <w:tcPr>
            <w:tcW w:w="376" w:type="dxa"/>
            <w:shd w:val="clear" w:color="auto" w:fill="D9D9D9" w:themeFill="background1" w:themeFillShade="D9"/>
            <w:tcMar>
              <w:left w:w="0" w:type="dxa"/>
              <w:right w:w="0" w:type="dxa"/>
            </w:tcMar>
            <w:textDirection w:val="btLr"/>
            <w:vAlign w:val="center"/>
          </w:tcPr>
          <w:p w14:paraId="34D79CB2" w14:textId="77777777" w:rsidR="00D64DBD" w:rsidRDefault="005119E4" w:rsidP="00D7095E">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3</w:t>
            </w:r>
            <w:r w:rsidRPr="00FB60D8">
              <w:rPr>
                <w:rFonts w:asciiTheme="minorHAnsi" w:hAnsiTheme="minorHAnsi"/>
                <w:sz w:val="18"/>
                <w:szCs w:val="18"/>
                <w:vertAlign w:val="superscript"/>
                <w:lang w:val="de-AT"/>
              </w:rPr>
              <w:t>)</w:t>
            </w:r>
          </w:p>
        </w:tc>
        <w:tc>
          <w:tcPr>
            <w:tcW w:w="378" w:type="dxa"/>
            <w:shd w:val="clear" w:color="auto" w:fill="D9D9D9" w:themeFill="background1" w:themeFillShade="D9"/>
            <w:tcMar>
              <w:left w:w="0" w:type="dxa"/>
              <w:right w:w="0" w:type="dxa"/>
            </w:tcMar>
            <w:textDirection w:val="btLr"/>
            <w:vAlign w:val="center"/>
          </w:tcPr>
          <w:p w14:paraId="4EA32AA3" w14:textId="77777777" w:rsidR="00D64DBD" w:rsidRDefault="00D64DBD" w:rsidP="00D7095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4A77E1D" w14:textId="77777777" w:rsidR="00D64DBD" w:rsidRDefault="00D64DBD" w:rsidP="00D7095E">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089E02A5" w14:textId="77777777" w:rsidR="00D64DBD" w:rsidRDefault="00D64DBD" w:rsidP="00D7095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30D81AD5" w14:textId="77777777" w:rsidR="00D64DBD" w:rsidRDefault="00D64DBD" w:rsidP="00D7095E">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6D8A1B44" w14:textId="77777777" w:rsidR="00D64DBD" w:rsidRDefault="00D64DBD" w:rsidP="00D7095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66450141" w14:textId="77777777" w:rsidR="00D64DBD" w:rsidRDefault="00D64DBD" w:rsidP="00D7095E">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04DF6B4" w14:textId="77777777" w:rsidR="00D64DBD" w:rsidRDefault="00D64DBD" w:rsidP="00D7095E">
            <w:pPr>
              <w:ind w:left="113" w:right="113"/>
              <w:rPr>
                <w:rFonts w:asciiTheme="minorHAnsi" w:hAnsiTheme="minorHAnsi"/>
                <w:sz w:val="18"/>
                <w:szCs w:val="18"/>
                <w:lang w:val="de-AT"/>
              </w:rPr>
            </w:pPr>
          </w:p>
        </w:tc>
      </w:tr>
      <w:tr w:rsidR="00D64DBD" w:rsidRPr="008D30AE" w14:paraId="56B81A89" w14:textId="77777777" w:rsidTr="00FC41C0">
        <w:tc>
          <w:tcPr>
            <w:tcW w:w="448" w:type="dxa"/>
            <w:tcBorders>
              <w:bottom w:val="nil"/>
            </w:tcBorders>
          </w:tcPr>
          <w:p w14:paraId="334F88AD" w14:textId="77777777" w:rsidR="00D64DBD" w:rsidRPr="008D30AE" w:rsidRDefault="005119E4" w:rsidP="00D7095E">
            <w:pPr>
              <w:rPr>
                <w:rFonts w:asciiTheme="minorHAnsi" w:hAnsiTheme="minorHAnsi"/>
                <w:sz w:val="18"/>
                <w:szCs w:val="18"/>
                <w:lang w:val="de-AT"/>
              </w:rPr>
            </w:pPr>
            <w:r>
              <w:rPr>
                <w:rFonts w:asciiTheme="minorHAnsi" w:hAnsiTheme="minorHAnsi"/>
                <w:sz w:val="18"/>
                <w:szCs w:val="18"/>
                <w:lang w:val="de-AT"/>
              </w:rPr>
              <w:t>A</w:t>
            </w:r>
          </w:p>
        </w:tc>
        <w:tc>
          <w:tcPr>
            <w:tcW w:w="448" w:type="dxa"/>
            <w:vAlign w:val="center"/>
          </w:tcPr>
          <w:p w14:paraId="0D3B1657"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2ED4B1A4"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Name</w:t>
            </w:r>
          </w:p>
        </w:tc>
        <w:tc>
          <w:tcPr>
            <w:tcW w:w="567" w:type="dxa"/>
            <w:vAlign w:val="center"/>
          </w:tcPr>
          <w:p w14:paraId="30AFB699"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FFCD323"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13CD177"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53C7D5A"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CA1A53C"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04CD555"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4EA12101"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167BF869"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2CF58DD7"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634F45B3"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31C0A3" w14:textId="77777777" w:rsidR="00D64DBD" w:rsidRPr="008D30AE" w:rsidRDefault="00D64DBD" w:rsidP="00D7095E">
            <w:pPr>
              <w:jc w:val="center"/>
              <w:rPr>
                <w:rFonts w:asciiTheme="minorHAnsi" w:hAnsiTheme="minorHAnsi"/>
                <w:sz w:val="18"/>
                <w:szCs w:val="18"/>
                <w:lang w:val="de-AT"/>
              </w:rPr>
            </w:pPr>
          </w:p>
        </w:tc>
      </w:tr>
      <w:tr w:rsidR="00D64DBD" w:rsidRPr="008D30AE" w14:paraId="2490F41E" w14:textId="77777777" w:rsidTr="00FC41C0">
        <w:tc>
          <w:tcPr>
            <w:tcW w:w="448" w:type="dxa"/>
            <w:tcBorders>
              <w:top w:val="nil"/>
              <w:bottom w:val="nil"/>
            </w:tcBorders>
            <w:vAlign w:val="center"/>
          </w:tcPr>
          <w:p w14:paraId="6FDED435" w14:textId="77777777" w:rsidR="00D64DBD" w:rsidRPr="008D30AE" w:rsidRDefault="00D64DBD" w:rsidP="00D7095E">
            <w:pPr>
              <w:rPr>
                <w:rFonts w:asciiTheme="minorHAnsi" w:hAnsiTheme="minorHAnsi"/>
                <w:sz w:val="18"/>
                <w:szCs w:val="18"/>
                <w:lang w:val="de-AT"/>
              </w:rPr>
            </w:pPr>
          </w:p>
        </w:tc>
        <w:tc>
          <w:tcPr>
            <w:tcW w:w="448" w:type="dxa"/>
            <w:vAlign w:val="center"/>
          </w:tcPr>
          <w:p w14:paraId="527FD84F"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0D9A2DA3" w14:textId="77777777" w:rsidR="00D64DBD" w:rsidRPr="005C75A9" w:rsidRDefault="00D64DBD" w:rsidP="00D7095E">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6ED57F02"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0F7663CB"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BDF2428"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4A7B0253"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6C15044A"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D52786D"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5FE2DD04"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1D45C031"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17EAD432"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26DB4514"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4F5CB9C" w14:textId="77777777" w:rsidR="00D64DBD" w:rsidRPr="008D30AE" w:rsidRDefault="00D64DBD" w:rsidP="00D7095E">
            <w:pPr>
              <w:jc w:val="center"/>
              <w:rPr>
                <w:rFonts w:asciiTheme="minorHAnsi" w:hAnsiTheme="minorHAnsi"/>
                <w:sz w:val="18"/>
                <w:szCs w:val="18"/>
                <w:lang w:val="de-AT"/>
              </w:rPr>
            </w:pPr>
          </w:p>
        </w:tc>
      </w:tr>
      <w:tr w:rsidR="00D64DBD" w:rsidRPr="008D30AE" w14:paraId="77D693EC" w14:textId="77777777" w:rsidTr="00FC41C0">
        <w:tc>
          <w:tcPr>
            <w:tcW w:w="448" w:type="dxa"/>
            <w:tcBorders>
              <w:top w:val="nil"/>
              <w:bottom w:val="nil"/>
            </w:tcBorders>
            <w:vAlign w:val="center"/>
          </w:tcPr>
          <w:p w14:paraId="67F1F192" w14:textId="77777777" w:rsidR="00D64DBD" w:rsidRPr="008D30AE" w:rsidRDefault="00D64DBD" w:rsidP="00D7095E">
            <w:pPr>
              <w:rPr>
                <w:rFonts w:asciiTheme="minorHAnsi" w:hAnsiTheme="minorHAnsi"/>
                <w:sz w:val="18"/>
                <w:szCs w:val="18"/>
                <w:lang w:val="de-AT"/>
              </w:rPr>
            </w:pPr>
          </w:p>
        </w:tc>
        <w:tc>
          <w:tcPr>
            <w:tcW w:w="448" w:type="dxa"/>
            <w:vAlign w:val="center"/>
          </w:tcPr>
          <w:p w14:paraId="47CD639A"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2D72E490" w14:textId="77777777" w:rsidR="00D64DBD" w:rsidRPr="005C75A9" w:rsidRDefault="00D64DBD" w:rsidP="00D7095E">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2BB72515"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C165605"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FEECAEA"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36EB6FB0"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128965F"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1D6F6A"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D47F220"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0C2098F2"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59983981"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3FE2EF8B"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00C6DA2" w14:textId="77777777" w:rsidR="00D64DBD" w:rsidRPr="008D30AE" w:rsidRDefault="00D64DBD" w:rsidP="00D7095E">
            <w:pPr>
              <w:jc w:val="center"/>
              <w:rPr>
                <w:rFonts w:asciiTheme="minorHAnsi" w:hAnsiTheme="minorHAnsi"/>
                <w:sz w:val="18"/>
                <w:szCs w:val="18"/>
                <w:lang w:val="de-AT"/>
              </w:rPr>
            </w:pPr>
          </w:p>
        </w:tc>
      </w:tr>
      <w:tr w:rsidR="00D64DBD" w:rsidRPr="008D30AE" w14:paraId="6A5F4EB1" w14:textId="77777777" w:rsidTr="00FC41C0">
        <w:tc>
          <w:tcPr>
            <w:tcW w:w="448" w:type="dxa"/>
            <w:tcBorders>
              <w:top w:val="nil"/>
              <w:bottom w:val="nil"/>
            </w:tcBorders>
            <w:vAlign w:val="center"/>
          </w:tcPr>
          <w:p w14:paraId="7DF5CE27" w14:textId="77777777" w:rsidR="00D64DBD" w:rsidRPr="008D30AE" w:rsidRDefault="00D64DBD" w:rsidP="00D7095E">
            <w:pPr>
              <w:rPr>
                <w:rFonts w:asciiTheme="minorHAnsi" w:hAnsiTheme="minorHAnsi"/>
                <w:sz w:val="18"/>
                <w:szCs w:val="18"/>
                <w:lang w:val="de-AT"/>
              </w:rPr>
            </w:pPr>
          </w:p>
        </w:tc>
        <w:tc>
          <w:tcPr>
            <w:tcW w:w="448" w:type="dxa"/>
            <w:vAlign w:val="center"/>
          </w:tcPr>
          <w:p w14:paraId="59F29ABD"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4B272624" w14:textId="77777777" w:rsidR="00D64DBD" w:rsidRPr="005C75A9" w:rsidRDefault="0085341A" w:rsidP="00D7095E">
            <w:pPr>
              <w:rPr>
                <w:rFonts w:asciiTheme="minorHAnsi" w:hAnsiTheme="minorHAnsi"/>
                <w:sz w:val="18"/>
                <w:szCs w:val="18"/>
                <w:lang w:val="de-AT"/>
              </w:rPr>
            </w:pPr>
            <w:r>
              <w:rPr>
                <w:rFonts w:asciiTheme="minorHAnsi" w:hAnsiTheme="minorHAnsi"/>
                <w:sz w:val="18"/>
                <w:szCs w:val="18"/>
                <w:lang w:val="de-AT"/>
              </w:rPr>
              <w:t>Kontaktdaten</w:t>
            </w:r>
            <w:r w:rsidR="00D64DBD">
              <w:rPr>
                <w:rFonts w:asciiTheme="minorHAnsi" w:hAnsiTheme="minorHAnsi"/>
                <w:sz w:val="18"/>
                <w:szCs w:val="18"/>
                <w:lang w:val="de-AT"/>
              </w:rPr>
              <w:t xml:space="preserve"> (Tel., Mail, Fax)</w:t>
            </w:r>
          </w:p>
        </w:tc>
        <w:tc>
          <w:tcPr>
            <w:tcW w:w="567" w:type="dxa"/>
            <w:vAlign w:val="center"/>
          </w:tcPr>
          <w:p w14:paraId="37EF18FB"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A9E3038"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1ACC8C8"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6C9F84D5"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EB7D9F6"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E319280"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ECE1410"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02E4824F"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1367B1AC"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0C17C3F8"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6C5B938" w14:textId="77777777" w:rsidR="00D64DBD" w:rsidRPr="008D30AE" w:rsidRDefault="00D64DBD" w:rsidP="00D7095E">
            <w:pPr>
              <w:jc w:val="center"/>
              <w:rPr>
                <w:rFonts w:asciiTheme="minorHAnsi" w:hAnsiTheme="minorHAnsi"/>
                <w:sz w:val="18"/>
                <w:szCs w:val="18"/>
                <w:lang w:val="de-AT"/>
              </w:rPr>
            </w:pPr>
          </w:p>
        </w:tc>
      </w:tr>
      <w:tr w:rsidR="00D64DBD" w:rsidRPr="008D30AE" w14:paraId="63AB74DD" w14:textId="77777777" w:rsidTr="00FC41C0">
        <w:tc>
          <w:tcPr>
            <w:tcW w:w="448" w:type="dxa"/>
            <w:tcBorders>
              <w:top w:val="nil"/>
              <w:bottom w:val="nil"/>
            </w:tcBorders>
            <w:vAlign w:val="center"/>
          </w:tcPr>
          <w:p w14:paraId="655AC2BA" w14:textId="77777777" w:rsidR="00D64DBD" w:rsidRPr="008D30AE" w:rsidRDefault="00D64DBD" w:rsidP="00D7095E">
            <w:pPr>
              <w:rPr>
                <w:rFonts w:asciiTheme="minorHAnsi" w:hAnsiTheme="minorHAnsi"/>
                <w:sz w:val="18"/>
                <w:szCs w:val="18"/>
                <w:lang w:val="de-AT"/>
              </w:rPr>
            </w:pPr>
          </w:p>
        </w:tc>
        <w:tc>
          <w:tcPr>
            <w:tcW w:w="448" w:type="dxa"/>
            <w:vAlign w:val="center"/>
          </w:tcPr>
          <w:p w14:paraId="65ED3F05"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5997A0C5" w14:textId="77777777" w:rsidR="00D64DBD" w:rsidRPr="005C75A9" w:rsidRDefault="00D64DBD" w:rsidP="00D7095E">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28FF8C5F"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EB8D414"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ACEC9D"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5BFE2BDC"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0E5752F"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DCD52E2"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08F17488"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32104360"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4F575AB"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47AFF903"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4F0C467" w14:textId="77777777" w:rsidR="00D64DBD" w:rsidRPr="008D30AE" w:rsidRDefault="00D64DBD" w:rsidP="00D7095E">
            <w:pPr>
              <w:jc w:val="center"/>
              <w:rPr>
                <w:rFonts w:asciiTheme="minorHAnsi" w:hAnsiTheme="minorHAnsi"/>
                <w:sz w:val="18"/>
                <w:szCs w:val="18"/>
                <w:lang w:val="de-AT"/>
              </w:rPr>
            </w:pPr>
          </w:p>
        </w:tc>
      </w:tr>
      <w:tr w:rsidR="00D64DBD" w:rsidRPr="008D30AE" w14:paraId="771C2870" w14:textId="77777777" w:rsidTr="00FC41C0">
        <w:tc>
          <w:tcPr>
            <w:tcW w:w="448" w:type="dxa"/>
            <w:tcBorders>
              <w:top w:val="nil"/>
              <w:bottom w:val="nil"/>
            </w:tcBorders>
            <w:vAlign w:val="center"/>
          </w:tcPr>
          <w:p w14:paraId="43AF2D22" w14:textId="77777777" w:rsidR="00D64DBD" w:rsidRPr="008D30AE" w:rsidRDefault="00D64DBD" w:rsidP="00D7095E">
            <w:pPr>
              <w:rPr>
                <w:rFonts w:asciiTheme="minorHAnsi" w:hAnsiTheme="minorHAnsi"/>
                <w:sz w:val="18"/>
                <w:szCs w:val="18"/>
                <w:lang w:val="de-AT"/>
              </w:rPr>
            </w:pPr>
          </w:p>
        </w:tc>
        <w:tc>
          <w:tcPr>
            <w:tcW w:w="448" w:type="dxa"/>
            <w:vAlign w:val="center"/>
          </w:tcPr>
          <w:p w14:paraId="32634BF1"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2665272E" w14:textId="77777777" w:rsidR="00D64DBD" w:rsidRPr="005C75A9" w:rsidRDefault="00D64DBD" w:rsidP="00D7095E">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119CE642"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B3A1D96"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0F8DD265"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4ECD2A6F"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FE1B194"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06638A9"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6C986037"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2CB0205C"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7BD62D61"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6297D8C6"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6640B8D" w14:textId="77777777" w:rsidR="00D64DBD" w:rsidRPr="008D30AE" w:rsidRDefault="00D64DBD" w:rsidP="00D7095E">
            <w:pPr>
              <w:jc w:val="center"/>
              <w:rPr>
                <w:rFonts w:asciiTheme="minorHAnsi" w:hAnsiTheme="minorHAnsi"/>
                <w:sz w:val="18"/>
                <w:szCs w:val="18"/>
                <w:lang w:val="de-AT"/>
              </w:rPr>
            </w:pPr>
          </w:p>
        </w:tc>
      </w:tr>
      <w:tr w:rsidR="00D64DBD" w:rsidRPr="008D30AE" w14:paraId="6CF59091" w14:textId="77777777" w:rsidTr="00FC41C0">
        <w:tc>
          <w:tcPr>
            <w:tcW w:w="448" w:type="dxa"/>
            <w:tcBorders>
              <w:top w:val="nil"/>
              <w:bottom w:val="nil"/>
            </w:tcBorders>
            <w:vAlign w:val="center"/>
          </w:tcPr>
          <w:p w14:paraId="0E485996" w14:textId="77777777" w:rsidR="00D64DBD" w:rsidRPr="008D30AE" w:rsidRDefault="00D64DBD" w:rsidP="00D7095E">
            <w:pPr>
              <w:rPr>
                <w:rFonts w:asciiTheme="minorHAnsi" w:hAnsiTheme="minorHAnsi"/>
                <w:sz w:val="18"/>
                <w:szCs w:val="18"/>
                <w:lang w:val="de-AT"/>
              </w:rPr>
            </w:pPr>
          </w:p>
        </w:tc>
        <w:tc>
          <w:tcPr>
            <w:tcW w:w="448" w:type="dxa"/>
            <w:vAlign w:val="center"/>
          </w:tcPr>
          <w:p w14:paraId="08A17D94" w14:textId="77777777" w:rsidR="00D64DBD" w:rsidRPr="008D30AE" w:rsidRDefault="00FC41C0" w:rsidP="00D7095E">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365B3F14" w14:textId="77777777" w:rsidR="00D64DBD" w:rsidRDefault="00D64DBD" w:rsidP="00D7095E">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658FB176"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497FBD8"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92E57F"/>
            <w:tcMar>
              <w:left w:w="0" w:type="dxa"/>
              <w:right w:w="0" w:type="dxa"/>
            </w:tcMar>
            <w:vAlign w:val="center"/>
          </w:tcPr>
          <w:p w14:paraId="65A57099"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6" w:type="dxa"/>
            <w:shd w:val="clear" w:color="auto" w:fill="92E57F"/>
            <w:tcMar>
              <w:left w:w="0" w:type="dxa"/>
              <w:right w:w="0" w:type="dxa"/>
            </w:tcMar>
            <w:vAlign w:val="center"/>
          </w:tcPr>
          <w:p w14:paraId="16DD8356"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4B044758"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31D148"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5836C0F3"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4795059D"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B0541FC"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53C1343E"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5FE043E" w14:textId="77777777" w:rsidR="00D64DBD" w:rsidRPr="008D30AE" w:rsidRDefault="00D64DBD" w:rsidP="00D7095E">
            <w:pPr>
              <w:jc w:val="center"/>
              <w:rPr>
                <w:rFonts w:asciiTheme="minorHAnsi" w:hAnsiTheme="minorHAnsi"/>
                <w:sz w:val="18"/>
                <w:szCs w:val="18"/>
                <w:lang w:val="de-AT"/>
              </w:rPr>
            </w:pPr>
          </w:p>
        </w:tc>
      </w:tr>
      <w:tr w:rsidR="00D64DBD" w:rsidRPr="008D30AE" w14:paraId="2CB97DAD" w14:textId="77777777" w:rsidTr="00FC41C0">
        <w:tc>
          <w:tcPr>
            <w:tcW w:w="448" w:type="dxa"/>
            <w:tcBorders>
              <w:top w:val="nil"/>
              <w:bottom w:val="nil"/>
            </w:tcBorders>
            <w:vAlign w:val="center"/>
          </w:tcPr>
          <w:p w14:paraId="23B806E9" w14:textId="77777777" w:rsidR="00D64DBD" w:rsidRPr="008D30AE" w:rsidRDefault="00D64DBD" w:rsidP="00D7095E">
            <w:pPr>
              <w:rPr>
                <w:rFonts w:asciiTheme="minorHAnsi" w:hAnsiTheme="minorHAnsi"/>
                <w:sz w:val="18"/>
                <w:szCs w:val="18"/>
                <w:lang w:val="de-AT"/>
              </w:rPr>
            </w:pPr>
          </w:p>
        </w:tc>
        <w:tc>
          <w:tcPr>
            <w:tcW w:w="448" w:type="dxa"/>
            <w:vAlign w:val="center"/>
          </w:tcPr>
          <w:p w14:paraId="65EDD26A" w14:textId="77777777" w:rsidR="00D64DBD" w:rsidRPr="008D30AE" w:rsidRDefault="00D64DBD" w:rsidP="00D7095E">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6FAE0811" w14:textId="77777777" w:rsidR="00D64DBD" w:rsidRDefault="005119E4" w:rsidP="00D7095E">
            <w:pPr>
              <w:rPr>
                <w:rFonts w:asciiTheme="minorHAnsi" w:hAnsiTheme="minorHAnsi"/>
                <w:sz w:val="18"/>
                <w:szCs w:val="18"/>
                <w:lang w:val="de-AT"/>
              </w:rPr>
            </w:pPr>
            <w:r>
              <w:rPr>
                <w:rFonts w:asciiTheme="minorHAnsi" w:hAnsiTheme="minorHAnsi"/>
                <w:sz w:val="18"/>
                <w:szCs w:val="18"/>
                <w:lang w:val="de-AT"/>
              </w:rPr>
              <w:t>Personalunterlagen (Dienst- bzw. Werkvertrag, Gehaltsabrechnungen, Dienstzeugnisse)</w:t>
            </w:r>
          </w:p>
        </w:tc>
        <w:tc>
          <w:tcPr>
            <w:tcW w:w="567" w:type="dxa"/>
            <w:vAlign w:val="center"/>
          </w:tcPr>
          <w:p w14:paraId="02787309"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1E1C150"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CC1F7E0"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284F26BE"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7F8DFCBE"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5260E4C"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1FFF2419"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1A188630"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9E08E45"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76BEB4B2"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270362" w14:textId="77777777" w:rsidR="00D64DBD" w:rsidRPr="008D30AE" w:rsidRDefault="00D64DBD" w:rsidP="00D7095E">
            <w:pPr>
              <w:jc w:val="center"/>
              <w:rPr>
                <w:rFonts w:asciiTheme="minorHAnsi" w:hAnsiTheme="minorHAnsi"/>
                <w:sz w:val="18"/>
                <w:szCs w:val="18"/>
                <w:lang w:val="de-AT"/>
              </w:rPr>
            </w:pPr>
          </w:p>
        </w:tc>
      </w:tr>
      <w:tr w:rsidR="00D64DBD" w:rsidRPr="008D30AE" w14:paraId="20AFEDB4" w14:textId="77777777" w:rsidTr="00FC41C0">
        <w:tc>
          <w:tcPr>
            <w:tcW w:w="448" w:type="dxa"/>
            <w:tcBorders>
              <w:top w:val="double" w:sz="4" w:space="0" w:color="BFBFBF" w:themeColor="background1" w:themeShade="BF"/>
              <w:bottom w:val="nil"/>
            </w:tcBorders>
          </w:tcPr>
          <w:p w14:paraId="63171CBA" w14:textId="77777777" w:rsidR="00D64DBD" w:rsidRDefault="005119E4" w:rsidP="00D7095E">
            <w:pPr>
              <w:rPr>
                <w:rFonts w:asciiTheme="minorHAnsi" w:hAnsiTheme="minorHAnsi"/>
                <w:sz w:val="18"/>
                <w:szCs w:val="18"/>
                <w:lang w:val="de-AT"/>
              </w:rPr>
            </w:pPr>
            <w:r>
              <w:rPr>
                <w:rFonts w:asciiTheme="minorHAnsi" w:hAnsiTheme="minorHAnsi"/>
                <w:sz w:val="18"/>
                <w:szCs w:val="18"/>
                <w:lang w:val="de-AT"/>
              </w:rPr>
              <w:t>B</w:t>
            </w:r>
          </w:p>
        </w:tc>
        <w:tc>
          <w:tcPr>
            <w:tcW w:w="448" w:type="dxa"/>
            <w:tcBorders>
              <w:top w:val="double" w:sz="4" w:space="0" w:color="BFBFBF" w:themeColor="background1" w:themeShade="BF"/>
            </w:tcBorders>
            <w:vAlign w:val="center"/>
          </w:tcPr>
          <w:p w14:paraId="08B60555" w14:textId="77777777" w:rsidR="00D64DBD" w:rsidRPr="008D30AE" w:rsidRDefault="00FC41C0" w:rsidP="00D7095E">
            <w:pPr>
              <w:rPr>
                <w:rFonts w:asciiTheme="minorHAnsi" w:hAnsiTheme="minorHAnsi"/>
                <w:sz w:val="18"/>
                <w:szCs w:val="18"/>
                <w:lang w:val="de-AT"/>
              </w:rPr>
            </w:pPr>
            <w:r>
              <w:rPr>
                <w:rFonts w:asciiTheme="minorHAnsi" w:hAnsiTheme="minorHAnsi"/>
                <w:sz w:val="18"/>
                <w:szCs w:val="18"/>
                <w:lang w:val="de-AT"/>
              </w:rPr>
              <w:t>9</w:t>
            </w:r>
          </w:p>
        </w:tc>
        <w:tc>
          <w:tcPr>
            <w:tcW w:w="3925" w:type="dxa"/>
            <w:tcBorders>
              <w:top w:val="double" w:sz="4" w:space="0" w:color="BFBFBF" w:themeColor="background1" w:themeShade="BF"/>
            </w:tcBorders>
            <w:vAlign w:val="center"/>
          </w:tcPr>
          <w:p w14:paraId="49F747B9" w14:textId="77777777" w:rsidR="00D64DBD" w:rsidRPr="005C75A9" w:rsidRDefault="00D64DBD" w:rsidP="00D7095E">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2E8766BD" w14:textId="77777777" w:rsidR="00D64DBD" w:rsidRPr="008D30AE"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auto"/>
            <w:tcMar>
              <w:left w:w="0" w:type="dxa"/>
              <w:right w:w="0" w:type="dxa"/>
            </w:tcMar>
            <w:vAlign w:val="center"/>
          </w:tcPr>
          <w:p w14:paraId="1B7D3508" w14:textId="77777777" w:rsidR="00D64DBD" w:rsidRPr="008D30AE" w:rsidRDefault="00D64DBD" w:rsidP="00D7095E">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D683B9D" w14:textId="77777777" w:rsidR="00D64DBD" w:rsidRPr="008D30AE" w:rsidRDefault="00D64DBD" w:rsidP="00D7095E">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92E57F"/>
            <w:tcMar>
              <w:left w:w="0" w:type="dxa"/>
              <w:right w:w="0" w:type="dxa"/>
            </w:tcMar>
            <w:vAlign w:val="center"/>
          </w:tcPr>
          <w:p w14:paraId="12C3C95C"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tcBorders>
              <w:top w:val="double" w:sz="4" w:space="0" w:color="BFBFBF" w:themeColor="background1" w:themeShade="BF"/>
            </w:tcBorders>
            <w:shd w:val="clear" w:color="auto" w:fill="auto"/>
            <w:tcMar>
              <w:left w:w="0" w:type="dxa"/>
              <w:right w:w="0" w:type="dxa"/>
            </w:tcMar>
            <w:vAlign w:val="center"/>
          </w:tcPr>
          <w:p w14:paraId="7C10814B" w14:textId="77777777" w:rsidR="00D64DBD" w:rsidRPr="008D30AE" w:rsidRDefault="00D64DBD" w:rsidP="00D7095E">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03D2743" w14:textId="77777777" w:rsidR="00D64DBD" w:rsidRPr="008D30AE" w:rsidRDefault="00D64DBD" w:rsidP="00D7095E">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6518097B" w14:textId="77777777" w:rsidR="00D64DBD" w:rsidRPr="008D30AE" w:rsidRDefault="00D64DBD" w:rsidP="00D7095E">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6630B336" w14:textId="77777777" w:rsidR="00D64DBD" w:rsidRPr="008D30AE" w:rsidRDefault="00D64DBD" w:rsidP="00D7095E">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557FE4C" w14:textId="77777777" w:rsidR="00D64DBD" w:rsidRPr="008D30AE" w:rsidRDefault="00D64DBD" w:rsidP="00D7095E">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BC3A817" w14:textId="77777777" w:rsidR="00D64DBD" w:rsidRPr="008D30AE" w:rsidRDefault="00D64DBD" w:rsidP="00D7095E">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2C144536" w14:textId="77777777" w:rsidR="00D64DBD" w:rsidRPr="008D30AE" w:rsidRDefault="00D64DBD" w:rsidP="00D7095E">
            <w:pPr>
              <w:jc w:val="center"/>
              <w:rPr>
                <w:rFonts w:asciiTheme="minorHAnsi" w:hAnsiTheme="minorHAnsi"/>
                <w:sz w:val="18"/>
                <w:szCs w:val="18"/>
                <w:lang w:val="de-AT"/>
              </w:rPr>
            </w:pPr>
          </w:p>
        </w:tc>
      </w:tr>
      <w:tr w:rsidR="005119E4" w:rsidRPr="008D30AE" w14:paraId="519EE9F1" w14:textId="77777777" w:rsidTr="00FC41C0">
        <w:tc>
          <w:tcPr>
            <w:tcW w:w="448" w:type="dxa"/>
            <w:tcBorders>
              <w:top w:val="nil"/>
              <w:bottom w:val="nil"/>
            </w:tcBorders>
            <w:vAlign w:val="center"/>
          </w:tcPr>
          <w:p w14:paraId="183ED800" w14:textId="77777777" w:rsidR="005119E4" w:rsidRPr="008D30AE" w:rsidRDefault="005119E4" w:rsidP="00D7095E">
            <w:pPr>
              <w:rPr>
                <w:rFonts w:asciiTheme="minorHAnsi" w:hAnsiTheme="minorHAnsi"/>
                <w:sz w:val="18"/>
                <w:szCs w:val="18"/>
                <w:lang w:val="de-AT"/>
              </w:rPr>
            </w:pPr>
          </w:p>
        </w:tc>
        <w:tc>
          <w:tcPr>
            <w:tcW w:w="448" w:type="dxa"/>
            <w:vAlign w:val="center"/>
          </w:tcPr>
          <w:p w14:paraId="3DF14806" w14:textId="77777777" w:rsidR="005119E4" w:rsidRPr="008D30AE" w:rsidRDefault="00FC41C0" w:rsidP="00D7095E">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6C64E7B7" w14:textId="77777777" w:rsidR="005119E4" w:rsidRPr="005C75A9" w:rsidRDefault="005119E4" w:rsidP="00D7095E">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761A5A01" w14:textId="77777777" w:rsidR="005119E4" w:rsidRPr="008D30AE" w:rsidRDefault="005119E4"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6BFBC262"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45D2AB4" w14:textId="77777777" w:rsidR="005119E4" w:rsidRPr="008D30AE" w:rsidRDefault="005119E4"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753C1407" w14:textId="77777777" w:rsidR="005119E4"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1CD94C2D"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4C2919"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1FD17A40"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424BBEBE"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6EE16287"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578DB746"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2BCD75C" w14:textId="77777777" w:rsidR="005119E4" w:rsidRPr="008D30AE" w:rsidRDefault="005119E4" w:rsidP="00D7095E">
            <w:pPr>
              <w:jc w:val="center"/>
              <w:rPr>
                <w:rFonts w:asciiTheme="minorHAnsi" w:hAnsiTheme="minorHAnsi"/>
                <w:sz w:val="18"/>
                <w:szCs w:val="18"/>
                <w:lang w:val="de-AT"/>
              </w:rPr>
            </w:pPr>
          </w:p>
        </w:tc>
      </w:tr>
      <w:tr w:rsidR="005119E4" w:rsidRPr="008D30AE" w14:paraId="464F6D31" w14:textId="77777777" w:rsidTr="00FC41C0">
        <w:tc>
          <w:tcPr>
            <w:tcW w:w="448" w:type="dxa"/>
            <w:tcBorders>
              <w:top w:val="nil"/>
              <w:bottom w:val="nil"/>
            </w:tcBorders>
            <w:vAlign w:val="center"/>
          </w:tcPr>
          <w:p w14:paraId="5881B6C3" w14:textId="77777777" w:rsidR="005119E4" w:rsidRPr="008D30AE" w:rsidRDefault="005119E4" w:rsidP="00D7095E">
            <w:pPr>
              <w:rPr>
                <w:rFonts w:asciiTheme="minorHAnsi" w:hAnsiTheme="minorHAnsi"/>
                <w:sz w:val="18"/>
                <w:szCs w:val="18"/>
                <w:lang w:val="de-AT"/>
              </w:rPr>
            </w:pPr>
          </w:p>
        </w:tc>
        <w:tc>
          <w:tcPr>
            <w:tcW w:w="448" w:type="dxa"/>
            <w:vAlign w:val="center"/>
          </w:tcPr>
          <w:p w14:paraId="034D4C7B" w14:textId="77777777" w:rsidR="005119E4" w:rsidRPr="008D30AE" w:rsidRDefault="00FC41C0" w:rsidP="00D7095E">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477BC4E7" w14:textId="77777777" w:rsidR="005119E4" w:rsidRPr="005C75A9" w:rsidRDefault="005119E4" w:rsidP="00D7095E">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723DB0ED" w14:textId="77777777" w:rsidR="005119E4" w:rsidRPr="008D30AE" w:rsidRDefault="005119E4"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43B9713A"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C39A519" w14:textId="77777777" w:rsidR="005119E4" w:rsidRPr="008D30AE" w:rsidRDefault="005119E4"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0A7F808F" w14:textId="77777777" w:rsidR="005119E4"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5873A492"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77D5ED6"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4FAC23DD"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19E8B33F"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0F314930"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70D16CFC"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D4EE261" w14:textId="77777777" w:rsidR="005119E4" w:rsidRPr="008D30AE" w:rsidRDefault="005119E4" w:rsidP="00D7095E">
            <w:pPr>
              <w:jc w:val="center"/>
              <w:rPr>
                <w:rFonts w:asciiTheme="minorHAnsi" w:hAnsiTheme="minorHAnsi"/>
                <w:sz w:val="18"/>
                <w:szCs w:val="18"/>
                <w:lang w:val="de-AT"/>
              </w:rPr>
            </w:pPr>
          </w:p>
        </w:tc>
      </w:tr>
      <w:tr w:rsidR="005119E4" w:rsidRPr="008D30AE" w14:paraId="1C1250FE" w14:textId="77777777" w:rsidTr="00FC41C0">
        <w:tc>
          <w:tcPr>
            <w:tcW w:w="448" w:type="dxa"/>
            <w:tcBorders>
              <w:top w:val="nil"/>
              <w:bottom w:val="nil"/>
            </w:tcBorders>
            <w:vAlign w:val="center"/>
          </w:tcPr>
          <w:p w14:paraId="701CD55A" w14:textId="77777777" w:rsidR="005119E4" w:rsidRPr="008D30AE" w:rsidRDefault="005119E4" w:rsidP="00D7095E">
            <w:pPr>
              <w:rPr>
                <w:rFonts w:asciiTheme="minorHAnsi" w:hAnsiTheme="minorHAnsi"/>
                <w:sz w:val="18"/>
                <w:szCs w:val="18"/>
                <w:lang w:val="de-AT"/>
              </w:rPr>
            </w:pPr>
          </w:p>
        </w:tc>
        <w:tc>
          <w:tcPr>
            <w:tcW w:w="448" w:type="dxa"/>
            <w:vAlign w:val="center"/>
          </w:tcPr>
          <w:p w14:paraId="1D31D4C2" w14:textId="77777777" w:rsidR="005119E4" w:rsidRPr="008D30AE" w:rsidRDefault="00FC41C0" w:rsidP="00D7095E">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1BBBE215" w14:textId="77777777" w:rsidR="005119E4" w:rsidRPr="005C75A9" w:rsidRDefault="0085341A" w:rsidP="00D7095E">
            <w:pPr>
              <w:rPr>
                <w:rFonts w:asciiTheme="minorHAnsi" w:hAnsiTheme="minorHAnsi"/>
                <w:sz w:val="18"/>
                <w:szCs w:val="18"/>
                <w:lang w:val="de-AT"/>
              </w:rPr>
            </w:pPr>
            <w:r>
              <w:rPr>
                <w:rFonts w:asciiTheme="minorHAnsi" w:hAnsiTheme="minorHAnsi"/>
                <w:sz w:val="18"/>
                <w:szCs w:val="18"/>
                <w:lang w:val="de-AT"/>
              </w:rPr>
              <w:t>Kontaktdaten</w:t>
            </w:r>
            <w:r w:rsidR="005119E4">
              <w:rPr>
                <w:rFonts w:asciiTheme="minorHAnsi" w:hAnsiTheme="minorHAnsi"/>
                <w:sz w:val="18"/>
                <w:szCs w:val="18"/>
                <w:lang w:val="de-AT"/>
              </w:rPr>
              <w:t xml:space="preserve"> (Tel., Mail, Fax)</w:t>
            </w:r>
          </w:p>
        </w:tc>
        <w:tc>
          <w:tcPr>
            <w:tcW w:w="567" w:type="dxa"/>
            <w:vAlign w:val="center"/>
          </w:tcPr>
          <w:p w14:paraId="11DCFDAC" w14:textId="77777777" w:rsidR="005119E4" w:rsidRPr="008D30AE" w:rsidRDefault="005119E4"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65FC723E"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B7AEA9" w14:textId="77777777" w:rsidR="005119E4" w:rsidRPr="008D30AE" w:rsidRDefault="005119E4"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41B43FB8" w14:textId="77777777" w:rsidR="005119E4"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3AFD43C5"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11DB2D0"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0B618BAA"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3837B1C7"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4BAC01E6"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20D1AFE5"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755A7C7" w14:textId="77777777" w:rsidR="005119E4" w:rsidRPr="008D30AE" w:rsidRDefault="005119E4" w:rsidP="00D7095E">
            <w:pPr>
              <w:jc w:val="center"/>
              <w:rPr>
                <w:rFonts w:asciiTheme="minorHAnsi" w:hAnsiTheme="minorHAnsi"/>
                <w:sz w:val="18"/>
                <w:szCs w:val="18"/>
                <w:lang w:val="de-AT"/>
              </w:rPr>
            </w:pPr>
          </w:p>
        </w:tc>
      </w:tr>
      <w:tr w:rsidR="005119E4" w:rsidRPr="008D30AE" w14:paraId="613AA230" w14:textId="77777777" w:rsidTr="00FC41C0">
        <w:tc>
          <w:tcPr>
            <w:tcW w:w="448" w:type="dxa"/>
            <w:tcBorders>
              <w:top w:val="nil"/>
              <w:bottom w:val="nil"/>
            </w:tcBorders>
            <w:vAlign w:val="center"/>
          </w:tcPr>
          <w:p w14:paraId="05B9CFA2" w14:textId="77777777" w:rsidR="005119E4" w:rsidRPr="008D30AE" w:rsidRDefault="005119E4" w:rsidP="00D7095E">
            <w:pPr>
              <w:rPr>
                <w:rFonts w:asciiTheme="minorHAnsi" w:hAnsiTheme="minorHAnsi"/>
                <w:sz w:val="18"/>
                <w:szCs w:val="18"/>
                <w:lang w:val="de-AT"/>
              </w:rPr>
            </w:pPr>
          </w:p>
        </w:tc>
        <w:tc>
          <w:tcPr>
            <w:tcW w:w="448" w:type="dxa"/>
            <w:vAlign w:val="center"/>
          </w:tcPr>
          <w:p w14:paraId="445F2589" w14:textId="77777777" w:rsidR="005119E4" w:rsidRPr="008D30AE" w:rsidRDefault="00FC41C0" w:rsidP="00D7095E">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112FCEA4" w14:textId="77777777" w:rsidR="005119E4" w:rsidRPr="005C75A9" w:rsidRDefault="005119E4" w:rsidP="00D7095E">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72172332" w14:textId="77777777" w:rsidR="005119E4" w:rsidRPr="008D30AE" w:rsidRDefault="005119E4"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7CAE2926"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06D9DE7" w14:textId="77777777" w:rsidR="005119E4" w:rsidRPr="008D30AE" w:rsidRDefault="005119E4"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484F6D93" w14:textId="77777777" w:rsidR="005119E4"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2A2B8542"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A3FB2F"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47E81B7B"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2E731C9E" w14:textId="77777777" w:rsidR="005119E4" w:rsidRPr="008D30AE" w:rsidRDefault="005119E4" w:rsidP="00D7095E">
            <w:pPr>
              <w:jc w:val="center"/>
              <w:rPr>
                <w:rFonts w:asciiTheme="minorHAnsi" w:hAnsiTheme="minorHAnsi"/>
                <w:sz w:val="18"/>
                <w:szCs w:val="18"/>
                <w:lang w:val="de-AT"/>
              </w:rPr>
            </w:pPr>
          </w:p>
        </w:tc>
        <w:tc>
          <w:tcPr>
            <w:tcW w:w="376" w:type="dxa"/>
            <w:tcMar>
              <w:left w:w="0" w:type="dxa"/>
              <w:right w:w="0" w:type="dxa"/>
            </w:tcMar>
            <w:vAlign w:val="center"/>
          </w:tcPr>
          <w:p w14:paraId="111DB890" w14:textId="77777777" w:rsidR="005119E4" w:rsidRPr="008D30AE" w:rsidRDefault="005119E4" w:rsidP="00D7095E">
            <w:pPr>
              <w:jc w:val="center"/>
              <w:rPr>
                <w:rFonts w:asciiTheme="minorHAnsi" w:hAnsiTheme="minorHAnsi"/>
                <w:sz w:val="18"/>
                <w:szCs w:val="18"/>
                <w:lang w:val="de-AT"/>
              </w:rPr>
            </w:pPr>
          </w:p>
        </w:tc>
        <w:tc>
          <w:tcPr>
            <w:tcW w:w="377" w:type="dxa"/>
            <w:tcMar>
              <w:left w:w="0" w:type="dxa"/>
              <w:right w:w="0" w:type="dxa"/>
            </w:tcMar>
            <w:vAlign w:val="center"/>
          </w:tcPr>
          <w:p w14:paraId="3C3E13A7" w14:textId="77777777" w:rsidR="005119E4" w:rsidRPr="008D30AE" w:rsidRDefault="005119E4"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484AF02" w14:textId="77777777" w:rsidR="005119E4" w:rsidRPr="008D30AE" w:rsidRDefault="005119E4" w:rsidP="00D7095E">
            <w:pPr>
              <w:jc w:val="center"/>
              <w:rPr>
                <w:rFonts w:asciiTheme="minorHAnsi" w:hAnsiTheme="minorHAnsi"/>
                <w:sz w:val="18"/>
                <w:szCs w:val="18"/>
                <w:lang w:val="de-AT"/>
              </w:rPr>
            </w:pPr>
          </w:p>
        </w:tc>
      </w:tr>
      <w:tr w:rsidR="00D64DBD" w:rsidRPr="008D30AE" w14:paraId="6846C042" w14:textId="77777777" w:rsidTr="00FC41C0">
        <w:tc>
          <w:tcPr>
            <w:tcW w:w="448" w:type="dxa"/>
            <w:tcBorders>
              <w:top w:val="nil"/>
            </w:tcBorders>
            <w:vAlign w:val="center"/>
          </w:tcPr>
          <w:p w14:paraId="216CE9B3" w14:textId="77777777" w:rsidR="00D64DBD" w:rsidRDefault="00D64DBD" w:rsidP="00D7095E">
            <w:pPr>
              <w:rPr>
                <w:rFonts w:asciiTheme="minorHAnsi" w:hAnsiTheme="minorHAnsi"/>
                <w:sz w:val="18"/>
                <w:szCs w:val="18"/>
                <w:lang w:val="de-AT"/>
              </w:rPr>
            </w:pPr>
          </w:p>
        </w:tc>
        <w:tc>
          <w:tcPr>
            <w:tcW w:w="448" w:type="dxa"/>
            <w:vAlign w:val="center"/>
          </w:tcPr>
          <w:p w14:paraId="6A4E3ED5" w14:textId="77777777" w:rsidR="00D64DBD" w:rsidRDefault="00FC41C0" w:rsidP="00D7095E">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56CD642B" w14:textId="77777777" w:rsidR="00D64DBD" w:rsidRPr="005C75A9" w:rsidRDefault="005119E4" w:rsidP="00D7095E">
            <w:pPr>
              <w:rPr>
                <w:rFonts w:asciiTheme="minorHAnsi" w:hAnsiTheme="minorHAnsi"/>
                <w:sz w:val="18"/>
                <w:szCs w:val="18"/>
                <w:lang w:val="de-AT"/>
              </w:rPr>
            </w:pPr>
            <w:r>
              <w:rPr>
                <w:rFonts w:asciiTheme="minorHAnsi" w:hAnsiTheme="minorHAnsi"/>
                <w:sz w:val="18"/>
                <w:szCs w:val="18"/>
                <w:lang w:val="de-AT"/>
              </w:rPr>
              <w:t>Bewerbungsunterlagen</w:t>
            </w:r>
          </w:p>
        </w:tc>
        <w:tc>
          <w:tcPr>
            <w:tcW w:w="567" w:type="dxa"/>
            <w:vAlign w:val="center"/>
          </w:tcPr>
          <w:p w14:paraId="2088A9F4" w14:textId="77777777" w:rsidR="00D64DBD" w:rsidRDefault="00D64DBD" w:rsidP="00D7095E">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auto"/>
            <w:tcMar>
              <w:left w:w="0" w:type="dxa"/>
              <w:right w:w="0" w:type="dxa"/>
            </w:tcMar>
            <w:vAlign w:val="center"/>
          </w:tcPr>
          <w:p w14:paraId="35ECB16F"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5FC737" w14:textId="77777777" w:rsidR="00D64DBD" w:rsidRPr="008D30AE" w:rsidRDefault="00D64DBD" w:rsidP="00D7095E">
            <w:pPr>
              <w:jc w:val="center"/>
              <w:rPr>
                <w:rFonts w:asciiTheme="minorHAnsi" w:hAnsiTheme="minorHAnsi"/>
                <w:sz w:val="18"/>
                <w:szCs w:val="18"/>
                <w:lang w:val="de-AT"/>
              </w:rPr>
            </w:pPr>
          </w:p>
        </w:tc>
        <w:tc>
          <w:tcPr>
            <w:tcW w:w="376" w:type="dxa"/>
            <w:shd w:val="clear" w:color="auto" w:fill="92E57F"/>
            <w:tcMar>
              <w:left w:w="0" w:type="dxa"/>
              <w:right w:w="0" w:type="dxa"/>
            </w:tcMar>
            <w:vAlign w:val="center"/>
          </w:tcPr>
          <w:p w14:paraId="796A654A" w14:textId="77777777" w:rsidR="00D64DBD" w:rsidRPr="008D30AE" w:rsidRDefault="00FC41C0" w:rsidP="00D7095E">
            <w:pPr>
              <w:jc w:val="center"/>
              <w:rPr>
                <w:rFonts w:asciiTheme="minorHAnsi" w:hAnsiTheme="minorHAnsi"/>
                <w:sz w:val="18"/>
                <w:szCs w:val="18"/>
                <w:lang w:val="de-AT"/>
              </w:rPr>
            </w:pPr>
            <w:r>
              <w:rPr>
                <w:rFonts w:asciiTheme="minorHAnsi" w:hAnsiTheme="minorHAnsi"/>
                <w:sz w:val="18"/>
                <w:szCs w:val="18"/>
                <w:lang w:val="de-AT"/>
              </w:rPr>
              <w:t>X</w:t>
            </w:r>
          </w:p>
        </w:tc>
        <w:tc>
          <w:tcPr>
            <w:tcW w:w="378" w:type="dxa"/>
            <w:shd w:val="clear" w:color="auto" w:fill="auto"/>
            <w:tcMar>
              <w:left w:w="0" w:type="dxa"/>
              <w:right w:w="0" w:type="dxa"/>
            </w:tcMar>
            <w:vAlign w:val="center"/>
          </w:tcPr>
          <w:p w14:paraId="01BCBFB3"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112D439"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0A647045"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4A33BE37" w14:textId="77777777" w:rsidR="00D64DBD" w:rsidRPr="008D30AE" w:rsidRDefault="00D64DBD" w:rsidP="00D7095E">
            <w:pPr>
              <w:jc w:val="center"/>
              <w:rPr>
                <w:rFonts w:asciiTheme="minorHAnsi" w:hAnsiTheme="minorHAnsi"/>
                <w:sz w:val="18"/>
                <w:szCs w:val="18"/>
                <w:lang w:val="de-AT"/>
              </w:rPr>
            </w:pPr>
          </w:p>
        </w:tc>
        <w:tc>
          <w:tcPr>
            <w:tcW w:w="376" w:type="dxa"/>
            <w:tcMar>
              <w:left w:w="0" w:type="dxa"/>
              <w:right w:w="0" w:type="dxa"/>
            </w:tcMar>
            <w:vAlign w:val="center"/>
          </w:tcPr>
          <w:p w14:paraId="3E1511D5" w14:textId="77777777" w:rsidR="00D64DBD" w:rsidRPr="008D30AE" w:rsidRDefault="00D64DBD" w:rsidP="00D7095E">
            <w:pPr>
              <w:jc w:val="center"/>
              <w:rPr>
                <w:rFonts w:asciiTheme="minorHAnsi" w:hAnsiTheme="minorHAnsi"/>
                <w:sz w:val="18"/>
                <w:szCs w:val="18"/>
                <w:lang w:val="de-AT"/>
              </w:rPr>
            </w:pPr>
          </w:p>
        </w:tc>
        <w:tc>
          <w:tcPr>
            <w:tcW w:w="377" w:type="dxa"/>
            <w:tcMar>
              <w:left w:w="0" w:type="dxa"/>
              <w:right w:w="0" w:type="dxa"/>
            </w:tcMar>
            <w:vAlign w:val="center"/>
          </w:tcPr>
          <w:p w14:paraId="4959E7A7" w14:textId="77777777" w:rsidR="00D64DBD" w:rsidRPr="008D30AE" w:rsidRDefault="00D64DBD" w:rsidP="00D7095E">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918D241" w14:textId="77777777" w:rsidR="00D64DBD" w:rsidRPr="008D30AE" w:rsidRDefault="00D64DBD" w:rsidP="00D7095E">
            <w:pPr>
              <w:jc w:val="center"/>
              <w:rPr>
                <w:rFonts w:asciiTheme="minorHAnsi" w:hAnsiTheme="minorHAnsi"/>
                <w:sz w:val="18"/>
                <w:szCs w:val="18"/>
                <w:lang w:val="de-AT"/>
              </w:rPr>
            </w:pPr>
          </w:p>
        </w:tc>
      </w:tr>
    </w:tbl>
    <w:p w14:paraId="7D4A8A1A" w14:textId="77777777" w:rsidR="00D64DBD" w:rsidRDefault="00D64DBD" w:rsidP="00D64DBD">
      <w:pPr>
        <w:rPr>
          <w:sz w:val="16"/>
          <w:lang w:val="de-AT"/>
        </w:rPr>
      </w:pPr>
      <w:r>
        <w:rPr>
          <w:sz w:val="16"/>
          <w:lang w:val="de-AT"/>
        </w:rPr>
        <w:t>* Kategorie bP = Kategorie betroffener Personen</w:t>
      </w:r>
    </w:p>
    <w:p w14:paraId="2FA0F764" w14:textId="77777777" w:rsidR="00D64DBD" w:rsidRPr="00E96445" w:rsidRDefault="00D64DBD" w:rsidP="00D64DBD">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4D3F7931" w14:textId="77777777" w:rsidR="00D64DBD" w:rsidRDefault="00D64DBD" w:rsidP="00D64DBD">
      <w:pPr>
        <w:rPr>
          <w:lang w:val="de-AT"/>
        </w:rPr>
      </w:pPr>
    </w:p>
    <w:p w14:paraId="171919AE" w14:textId="77777777" w:rsidR="00FC41C0" w:rsidRDefault="00FC41C0" w:rsidP="00FC41C0">
      <w:pPr>
        <w:rPr>
          <w:lang w:val="de-AT"/>
        </w:rPr>
      </w:pPr>
      <w:r>
        <w:rPr>
          <w:vertAlign w:val="superscript"/>
          <w:lang w:val="de-AT"/>
        </w:rPr>
        <w:t>1</w:t>
      </w:r>
      <w:r w:rsidRPr="0099710E">
        <w:rPr>
          <w:vertAlign w:val="superscript"/>
          <w:lang w:val="de-AT"/>
        </w:rPr>
        <w:t xml:space="preserve">) </w:t>
      </w:r>
      <w:r w:rsidR="0093468C">
        <w:rPr>
          <w:lang w:val="de-AT"/>
        </w:rPr>
        <w:t>Steuerberatung:</w:t>
      </w:r>
      <w:r>
        <w:rPr>
          <w:lang w:val="de-AT"/>
        </w:rPr>
        <w:t xml:space="preserve"> Beauftragte Steuerberatungskanzlei</w:t>
      </w:r>
      <w:r>
        <w:rPr>
          <w:lang w:val="de-AT"/>
        </w:rPr>
        <w:br/>
        <w:t xml:space="preserve">Zur </w:t>
      </w:r>
      <w:r w:rsidR="00262FD2">
        <w:rPr>
          <w:lang w:val="de-AT"/>
        </w:rPr>
        <w:t>Lohnverrechnung</w:t>
      </w:r>
      <w:r>
        <w:rPr>
          <w:lang w:val="de-AT"/>
        </w:rPr>
        <w:t xml:space="preserve"> </w:t>
      </w:r>
      <w:r w:rsidR="00262FD2">
        <w:rPr>
          <w:lang w:val="de-AT"/>
        </w:rPr>
        <w:t xml:space="preserve">und für die Anmeldung zur Sozialversicherung </w:t>
      </w:r>
      <w:r>
        <w:rPr>
          <w:lang w:val="de-AT"/>
        </w:rPr>
        <w:t xml:space="preserve">erfolgt die Übermittlung </w:t>
      </w:r>
      <w:r w:rsidR="00262FD2">
        <w:rPr>
          <w:lang w:val="de-AT"/>
        </w:rPr>
        <w:t>der erforderlichen Unterlagen</w:t>
      </w:r>
      <w:r>
        <w:rPr>
          <w:lang w:val="de-AT"/>
        </w:rPr>
        <w:t xml:space="preserve"> an die Steuerberatung.</w:t>
      </w:r>
    </w:p>
    <w:p w14:paraId="38FAE9A0" w14:textId="77777777" w:rsidR="00D64DBD" w:rsidRDefault="00D64DBD" w:rsidP="00D64DBD">
      <w:pPr>
        <w:jc w:val="both"/>
        <w:rPr>
          <w:lang w:val="de-AT"/>
        </w:rPr>
      </w:pPr>
    </w:p>
    <w:p w14:paraId="0CE1688F" w14:textId="77777777" w:rsidR="00D64DBD" w:rsidRDefault="00D64DBD" w:rsidP="00D64DBD">
      <w:pPr>
        <w:jc w:val="both"/>
        <w:rPr>
          <w:lang w:val="de-AT"/>
        </w:rPr>
      </w:pPr>
      <w:r w:rsidRPr="003A6C63">
        <w:rPr>
          <w:vertAlign w:val="superscript"/>
          <w:lang w:val="de-AT"/>
        </w:rPr>
        <w:t>2)</w:t>
      </w:r>
      <w:r>
        <w:rPr>
          <w:lang w:val="de-AT"/>
        </w:rPr>
        <w:t xml:space="preserve"> </w:t>
      </w:r>
      <w:r w:rsidR="00FC41C0">
        <w:rPr>
          <w:lang w:val="de-AT"/>
        </w:rPr>
        <w:t>Sozialversich</w:t>
      </w:r>
      <w:r w:rsidR="0093468C">
        <w:rPr>
          <w:lang w:val="de-AT"/>
        </w:rPr>
        <w:t>.:</w:t>
      </w:r>
      <w:r>
        <w:rPr>
          <w:lang w:val="de-AT"/>
        </w:rPr>
        <w:t xml:space="preserve"> </w:t>
      </w:r>
      <w:r w:rsidR="00262FD2">
        <w:rPr>
          <w:lang w:val="de-AT"/>
        </w:rPr>
        <w:t>Hauptverband der Österreichischen Sozialversicherungsträger</w:t>
      </w:r>
    </w:p>
    <w:p w14:paraId="3E74E9BA" w14:textId="10740693" w:rsidR="00262FD2" w:rsidRDefault="00262FD2" w:rsidP="00D64DBD">
      <w:pPr>
        <w:jc w:val="both"/>
        <w:rPr>
          <w:lang w:val="de-AT"/>
        </w:rPr>
      </w:pPr>
      <w:r>
        <w:rPr>
          <w:lang w:val="de-AT"/>
        </w:rPr>
        <w:t>Im Zusammenhang mit der Einstellung von Mitarbeiter</w:t>
      </w:r>
      <w:r w:rsidR="00CC484D">
        <w:rPr>
          <w:lang w:val="de-AT"/>
        </w:rPr>
        <w:t>/inne</w:t>
      </w:r>
      <w:r>
        <w:rPr>
          <w:lang w:val="de-AT"/>
        </w:rPr>
        <w:t>n muss eine Anmeldung erfolgen.</w:t>
      </w:r>
    </w:p>
    <w:p w14:paraId="26374BC1" w14:textId="77777777" w:rsidR="00D64DBD" w:rsidRDefault="00D64DBD" w:rsidP="00D64DBD">
      <w:pPr>
        <w:jc w:val="both"/>
        <w:rPr>
          <w:lang w:val="de-AT"/>
        </w:rPr>
      </w:pPr>
    </w:p>
    <w:p w14:paraId="3261F405" w14:textId="54EE952F" w:rsidR="00D64DBD" w:rsidRDefault="00262FD2" w:rsidP="00D64DBD">
      <w:pPr>
        <w:jc w:val="both"/>
        <w:rPr>
          <w:lang w:val="de-AT"/>
        </w:rPr>
      </w:pPr>
      <w:r>
        <w:rPr>
          <w:vertAlign w:val="superscript"/>
          <w:lang w:val="de-AT"/>
        </w:rPr>
        <w:t>3</w:t>
      </w:r>
      <w:r w:rsidR="00D64DBD" w:rsidRPr="00FB60D8">
        <w:rPr>
          <w:vertAlign w:val="superscript"/>
          <w:lang w:val="de-AT"/>
        </w:rPr>
        <w:t>)</w:t>
      </w:r>
      <w:r w:rsidR="00D64DBD">
        <w:rPr>
          <w:lang w:val="de-AT"/>
        </w:rPr>
        <w:t xml:space="preserve"> Ggf. IT-Support</w:t>
      </w:r>
      <w:r w:rsidR="0093468C">
        <w:rPr>
          <w:lang w:val="de-AT"/>
        </w:rPr>
        <w:t>:</w:t>
      </w:r>
      <w:r w:rsidR="00D64DBD">
        <w:rPr>
          <w:lang w:val="de-AT"/>
        </w:rPr>
        <w:t xml:space="preserve"> Die Instandhaltung und Wartung von IT-Systemen (Hardware und Software) </w:t>
      </w:r>
      <w:r w:rsidR="004D09D4">
        <w:rPr>
          <w:lang w:val="de-AT"/>
        </w:rPr>
        <w:t>erfolgt durch dafür beauftragte Unternehmer/innen (EDV-Betreuer/in, Softwarehersteller/in)</w:t>
      </w:r>
    </w:p>
    <w:p w14:paraId="72DB338A" w14:textId="77777777" w:rsidR="00D64DBD" w:rsidRDefault="00D64DBD" w:rsidP="00D64DBD">
      <w:pPr>
        <w:rPr>
          <w:lang w:val="de-AT"/>
        </w:rPr>
      </w:pPr>
    </w:p>
    <w:p w14:paraId="5E551929" w14:textId="77777777" w:rsidR="00D64DBD" w:rsidRDefault="00D64DBD" w:rsidP="00D64DBD">
      <w:pPr>
        <w:pStyle w:val="Heading4"/>
        <w:tabs>
          <w:tab w:val="clear" w:pos="0"/>
          <w:tab w:val="num" w:pos="851"/>
        </w:tabs>
      </w:pPr>
      <w:r>
        <w:t xml:space="preserve">Kategorien von Empfängern (inkl. Auftragsverarbeitung, Übermittlung an Drittland) </w:t>
      </w:r>
    </w:p>
    <w:p w14:paraId="01B3269F" w14:textId="77777777" w:rsidR="00D64DBD" w:rsidRDefault="00D64DBD" w:rsidP="00D64DBD">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D64DBD" w14:paraId="0FBE8878" w14:textId="77777777" w:rsidTr="00D7095E">
        <w:tc>
          <w:tcPr>
            <w:tcW w:w="4536" w:type="dxa"/>
            <w:shd w:val="clear" w:color="auto" w:fill="D9D9D9" w:themeFill="background1" w:themeFillShade="D9"/>
          </w:tcPr>
          <w:p w14:paraId="50DD4461" w14:textId="77777777" w:rsidR="00D64DBD" w:rsidRPr="00016E7A" w:rsidRDefault="00D64DBD" w:rsidP="00D7095E">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539513EF" w14:textId="77777777" w:rsidR="00D64DBD" w:rsidRPr="00016E7A" w:rsidRDefault="00D64DBD" w:rsidP="00D7095E">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192A8860" w14:textId="77777777" w:rsidR="00D64DBD" w:rsidRPr="00016E7A" w:rsidRDefault="00D64DBD" w:rsidP="00D7095E">
            <w:pPr>
              <w:rPr>
                <w:rFonts w:asciiTheme="minorHAnsi" w:hAnsiTheme="minorHAnsi"/>
                <w:sz w:val="18"/>
                <w:szCs w:val="18"/>
                <w:lang w:val="de-AT"/>
              </w:rPr>
            </w:pPr>
            <w:r>
              <w:rPr>
                <w:rFonts w:asciiTheme="minorHAnsi" w:hAnsiTheme="minorHAnsi"/>
                <w:sz w:val="18"/>
                <w:szCs w:val="18"/>
                <w:lang w:val="de-AT"/>
              </w:rPr>
              <w:t>Int. Organisation**</w:t>
            </w:r>
          </w:p>
        </w:tc>
      </w:tr>
      <w:tr w:rsidR="00D64DBD" w14:paraId="06C13EFE" w14:textId="77777777" w:rsidTr="00D7095E">
        <w:tc>
          <w:tcPr>
            <w:tcW w:w="4536" w:type="dxa"/>
            <w:vAlign w:val="center"/>
          </w:tcPr>
          <w:p w14:paraId="1B8622E9" w14:textId="77777777" w:rsidR="00D64DBD" w:rsidRPr="00016E7A" w:rsidRDefault="00262FD2" w:rsidP="00D7095E">
            <w:pPr>
              <w:rPr>
                <w:rFonts w:asciiTheme="minorHAnsi" w:hAnsiTheme="minorHAnsi"/>
                <w:sz w:val="18"/>
                <w:szCs w:val="18"/>
                <w:lang w:val="de-AT"/>
              </w:rPr>
            </w:pPr>
            <w:r>
              <w:rPr>
                <w:rFonts w:asciiTheme="minorHAnsi" w:hAnsiTheme="minorHAnsi"/>
                <w:sz w:val="18"/>
                <w:szCs w:val="18"/>
                <w:lang w:val="de-AT"/>
              </w:rPr>
              <w:t>Steuerberatung</w:t>
            </w:r>
          </w:p>
        </w:tc>
        <w:tc>
          <w:tcPr>
            <w:tcW w:w="2268" w:type="dxa"/>
            <w:vAlign w:val="center"/>
          </w:tcPr>
          <w:p w14:paraId="03F60AC8" w14:textId="77777777" w:rsidR="00D64DBD" w:rsidRPr="00016E7A" w:rsidRDefault="00262FD2" w:rsidP="00D709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1084EBC" w14:textId="77777777" w:rsidR="00D64DBD" w:rsidRPr="00016E7A" w:rsidRDefault="00262FD2" w:rsidP="00D7095E">
            <w:pPr>
              <w:rPr>
                <w:rFonts w:asciiTheme="minorHAnsi" w:hAnsiTheme="minorHAnsi"/>
                <w:sz w:val="18"/>
                <w:szCs w:val="18"/>
                <w:lang w:val="de-AT"/>
              </w:rPr>
            </w:pPr>
            <w:r>
              <w:rPr>
                <w:rFonts w:asciiTheme="minorHAnsi" w:hAnsiTheme="minorHAnsi"/>
                <w:sz w:val="18"/>
                <w:szCs w:val="18"/>
                <w:lang w:val="de-AT"/>
              </w:rPr>
              <w:t>Nein</w:t>
            </w:r>
          </w:p>
        </w:tc>
      </w:tr>
      <w:tr w:rsidR="00D64DBD" w14:paraId="3BBB59BC" w14:textId="77777777" w:rsidTr="00D7095E">
        <w:tc>
          <w:tcPr>
            <w:tcW w:w="4536" w:type="dxa"/>
            <w:vAlign w:val="center"/>
          </w:tcPr>
          <w:p w14:paraId="3E9A4EB2" w14:textId="77777777" w:rsidR="00D64DBD" w:rsidRDefault="00262FD2" w:rsidP="00D7095E">
            <w:pPr>
              <w:rPr>
                <w:rFonts w:asciiTheme="minorHAnsi" w:hAnsiTheme="minorHAnsi"/>
                <w:sz w:val="18"/>
                <w:szCs w:val="18"/>
                <w:lang w:val="de-AT"/>
              </w:rPr>
            </w:pPr>
            <w:r>
              <w:rPr>
                <w:rFonts w:asciiTheme="minorHAnsi" w:hAnsiTheme="minorHAnsi"/>
                <w:sz w:val="18"/>
                <w:szCs w:val="18"/>
                <w:lang w:val="de-AT"/>
              </w:rPr>
              <w:t>Sozialversich.</w:t>
            </w:r>
          </w:p>
        </w:tc>
        <w:tc>
          <w:tcPr>
            <w:tcW w:w="2268" w:type="dxa"/>
            <w:vAlign w:val="center"/>
          </w:tcPr>
          <w:p w14:paraId="40C9D3E3" w14:textId="77777777" w:rsidR="00D64DBD" w:rsidRDefault="00262FD2" w:rsidP="00D709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19D28169" w14:textId="77777777" w:rsidR="00D64DBD" w:rsidRDefault="00D64DBD" w:rsidP="00D7095E">
            <w:pPr>
              <w:rPr>
                <w:rFonts w:asciiTheme="minorHAnsi" w:hAnsiTheme="minorHAnsi"/>
                <w:sz w:val="18"/>
                <w:szCs w:val="18"/>
                <w:lang w:val="de-AT"/>
              </w:rPr>
            </w:pPr>
            <w:r>
              <w:rPr>
                <w:rFonts w:asciiTheme="minorHAnsi" w:hAnsiTheme="minorHAnsi"/>
                <w:sz w:val="18"/>
                <w:szCs w:val="18"/>
                <w:lang w:val="de-AT"/>
              </w:rPr>
              <w:t>Nein</w:t>
            </w:r>
          </w:p>
        </w:tc>
      </w:tr>
      <w:tr w:rsidR="00D64DBD" w14:paraId="13650F15" w14:textId="77777777" w:rsidTr="00D7095E">
        <w:tc>
          <w:tcPr>
            <w:tcW w:w="4536" w:type="dxa"/>
            <w:vAlign w:val="center"/>
          </w:tcPr>
          <w:p w14:paraId="1D6E4ACE" w14:textId="77777777" w:rsidR="00D64DBD" w:rsidRDefault="00D64DBD" w:rsidP="00D7095E">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2B387B95" w14:textId="77777777" w:rsidR="00D64DBD" w:rsidRDefault="00D64DBD" w:rsidP="00D709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30E9C631" w14:textId="77777777" w:rsidR="00D64DBD" w:rsidRDefault="00D64DBD" w:rsidP="00D7095E">
            <w:pPr>
              <w:rPr>
                <w:rFonts w:asciiTheme="minorHAnsi" w:hAnsiTheme="minorHAnsi"/>
                <w:sz w:val="18"/>
                <w:szCs w:val="18"/>
                <w:lang w:val="de-AT"/>
              </w:rPr>
            </w:pPr>
            <w:r>
              <w:rPr>
                <w:rFonts w:asciiTheme="minorHAnsi" w:hAnsiTheme="minorHAnsi"/>
                <w:sz w:val="18"/>
                <w:szCs w:val="18"/>
                <w:lang w:val="de-AT"/>
              </w:rPr>
              <w:t>Nein</w:t>
            </w:r>
          </w:p>
        </w:tc>
      </w:tr>
    </w:tbl>
    <w:p w14:paraId="270064D5" w14:textId="77777777" w:rsidR="00D64DBD" w:rsidRDefault="00D64DBD" w:rsidP="00D64DBD">
      <w:pPr>
        <w:rPr>
          <w:sz w:val="16"/>
          <w:lang w:val="de-AT"/>
        </w:rPr>
      </w:pPr>
      <w:r>
        <w:rPr>
          <w:sz w:val="16"/>
          <w:lang w:val="de-AT"/>
        </w:rPr>
        <w:t>* Drittstaaten: Angabe des Drittstaats / der Drittstaaten (= Staaten außerhalb der EU); Nein = Keine Übermittlung an Drittstaaten</w:t>
      </w:r>
    </w:p>
    <w:p w14:paraId="55290ECD" w14:textId="77777777" w:rsidR="00D64DBD" w:rsidRPr="00E96445" w:rsidRDefault="00D64DBD" w:rsidP="00D64DBD">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2329BCFE" w14:textId="77777777" w:rsidR="00D64DBD" w:rsidRDefault="00D64DBD" w:rsidP="00D64DBD">
      <w:pPr>
        <w:rPr>
          <w:lang w:val="de-AT"/>
        </w:rPr>
      </w:pPr>
    </w:p>
    <w:p w14:paraId="1344330B" w14:textId="77777777" w:rsidR="00D64DBD" w:rsidRPr="00262455" w:rsidRDefault="00D64DBD" w:rsidP="00D64DBD">
      <w:pPr>
        <w:jc w:val="both"/>
        <w:rPr>
          <w:b/>
          <w:u w:val="single"/>
          <w:lang w:val="de-AT"/>
        </w:rPr>
      </w:pPr>
      <w:r w:rsidRPr="00262455">
        <w:rPr>
          <w:b/>
          <w:u w:val="single"/>
          <w:lang w:val="de-AT"/>
        </w:rPr>
        <w:t>Garantien für die Übermittlung an Drittstaaten / internationale Organisationen:</w:t>
      </w:r>
    </w:p>
    <w:p w14:paraId="3A66ED83" w14:textId="77777777" w:rsidR="00D64DBD" w:rsidRDefault="00D64DBD" w:rsidP="00D64DBD">
      <w:pPr>
        <w:jc w:val="both"/>
        <w:rPr>
          <w:lang w:val="de-AT"/>
        </w:rPr>
      </w:pPr>
    </w:p>
    <w:p w14:paraId="19B27D21" w14:textId="77777777" w:rsidR="00262FD2" w:rsidRDefault="00262FD2" w:rsidP="00262FD2">
      <w:pPr>
        <w:rPr>
          <w:lang w:val="de-AT"/>
        </w:rPr>
      </w:pPr>
      <w:r>
        <w:rPr>
          <w:lang w:val="de-AT"/>
        </w:rPr>
        <w:t>Keine Übermittlung an Drittstaaten oder internationale Organisationen.</w:t>
      </w:r>
    </w:p>
    <w:p w14:paraId="6F7719DA" w14:textId="77777777" w:rsidR="00D64DBD" w:rsidRDefault="00D64DBD" w:rsidP="00D64DBD">
      <w:pPr>
        <w:jc w:val="both"/>
        <w:rPr>
          <w:lang w:val="de-AT"/>
        </w:rPr>
      </w:pPr>
    </w:p>
    <w:p w14:paraId="4727A93F" w14:textId="77777777" w:rsidR="00D64DBD" w:rsidRDefault="00D64DBD" w:rsidP="00D64DBD">
      <w:pPr>
        <w:pStyle w:val="Heading4"/>
        <w:tabs>
          <w:tab w:val="clear" w:pos="0"/>
          <w:tab w:val="num" w:pos="851"/>
        </w:tabs>
        <w:jc w:val="both"/>
      </w:pPr>
      <w:r>
        <w:t>Lösch- und Aufbewahrungsfristen (Speicherbegrenzung), Verarbeitungssperren</w:t>
      </w:r>
    </w:p>
    <w:p w14:paraId="5794A2D6" w14:textId="77777777" w:rsidR="00D64DBD" w:rsidRDefault="00D64DBD" w:rsidP="00D64DBD">
      <w:pPr>
        <w:jc w:val="both"/>
        <w:rPr>
          <w:lang w:val="de-AT"/>
        </w:rPr>
      </w:pPr>
    </w:p>
    <w:p w14:paraId="7C37DA7C" w14:textId="6A2FD44E" w:rsidR="00D64DBD" w:rsidRDefault="00D64DBD" w:rsidP="00D64DBD">
      <w:pPr>
        <w:jc w:val="both"/>
        <w:rPr>
          <w:lang w:val="de-AT"/>
        </w:rPr>
      </w:pPr>
      <w:r>
        <w:rPr>
          <w:lang w:val="de-AT"/>
        </w:rPr>
        <w:t xml:space="preserve">Die Aufbewahrung </w:t>
      </w:r>
      <w:r w:rsidR="00290054">
        <w:rPr>
          <w:lang w:val="de-AT"/>
        </w:rPr>
        <w:t xml:space="preserve">von </w:t>
      </w:r>
      <w:r w:rsidR="0020593E">
        <w:rPr>
          <w:lang w:val="de-AT"/>
        </w:rPr>
        <w:t>Bewerb</w:t>
      </w:r>
      <w:r w:rsidR="00CC484D">
        <w:rPr>
          <w:lang w:val="de-AT"/>
        </w:rPr>
        <w:t>ungsd</w:t>
      </w:r>
      <w:r w:rsidR="0020593E">
        <w:rPr>
          <w:lang w:val="de-AT"/>
        </w:rPr>
        <w:t>aten</w:t>
      </w:r>
      <w:r w:rsidR="00290054">
        <w:rPr>
          <w:lang w:val="de-AT"/>
        </w:rPr>
        <w:t xml:space="preserve"> erfolgt</w:t>
      </w:r>
      <w:r w:rsidR="0020593E">
        <w:rPr>
          <w:lang w:val="de-AT"/>
        </w:rPr>
        <w:t xml:space="preserve"> bis zur erfolgreichen Besetzung der ausgeschriebenen Stelle (inkl. Ablauf einer allfälligen Probezeit)</w:t>
      </w:r>
      <w:r>
        <w:rPr>
          <w:lang w:val="de-AT"/>
        </w:rPr>
        <w:t>.</w:t>
      </w:r>
      <w:r w:rsidR="0020593E">
        <w:rPr>
          <w:lang w:val="de-AT"/>
        </w:rPr>
        <w:t xml:space="preserve"> Im Einzelfall kann, nach Zustimmung de</w:t>
      </w:r>
      <w:r w:rsidR="00CC484D">
        <w:rPr>
          <w:lang w:val="de-AT"/>
        </w:rPr>
        <w:t>r Bewerberin / des</w:t>
      </w:r>
      <w:r w:rsidR="0020593E">
        <w:rPr>
          <w:lang w:val="de-AT"/>
        </w:rPr>
        <w:t xml:space="preserve"> Bewerber</w:t>
      </w:r>
      <w:r w:rsidR="00CC484D">
        <w:rPr>
          <w:lang w:val="de-AT"/>
        </w:rPr>
        <w:t>s</w:t>
      </w:r>
      <w:r w:rsidR="0020593E">
        <w:rPr>
          <w:lang w:val="de-AT"/>
        </w:rPr>
        <w:t>, eine längere Aufbewahrung für eine mögliche spätere Anstellung erfolgen.</w:t>
      </w:r>
    </w:p>
    <w:p w14:paraId="05C5B2B9" w14:textId="77777777" w:rsidR="00D64DBD" w:rsidRDefault="00D64DBD" w:rsidP="00D64DBD">
      <w:pPr>
        <w:jc w:val="both"/>
        <w:rPr>
          <w:lang w:val="de-AT"/>
        </w:rPr>
      </w:pPr>
    </w:p>
    <w:p w14:paraId="0C66176F" w14:textId="145AB6CD" w:rsidR="00D64DBD" w:rsidRDefault="0020593E" w:rsidP="00D64DBD">
      <w:pPr>
        <w:jc w:val="both"/>
        <w:rPr>
          <w:lang w:val="de-AT"/>
        </w:rPr>
      </w:pPr>
      <w:r>
        <w:rPr>
          <w:lang w:val="de-AT"/>
        </w:rPr>
        <w:lastRenderedPageBreak/>
        <w:t xml:space="preserve">Die Aufbewahrung von </w:t>
      </w:r>
      <w:r w:rsidR="00CC484D">
        <w:rPr>
          <w:lang w:val="de-AT"/>
        </w:rPr>
        <w:t>Personaldaten</w:t>
      </w:r>
      <w:r>
        <w:rPr>
          <w:lang w:val="de-AT"/>
        </w:rPr>
        <w:t xml:space="preserve"> erfolgt für die Dauer von 30 Jahren ab Beendigung des Dienstverhältnisses. Grund dafür ist die Erfüllung gesetzlicher Verpflichtungen wie z.B. der Ausstellung von Dienstzeugnissen. Auch die</w:t>
      </w:r>
      <w:r w:rsidR="00D64DBD">
        <w:rPr>
          <w:lang w:val="de-AT"/>
        </w:rPr>
        <w:t xml:space="preserve"> Abwehr </w:t>
      </w:r>
      <w:r>
        <w:rPr>
          <w:lang w:val="de-AT"/>
        </w:rPr>
        <w:t>etwaiger Schadenersatzansprüche</w:t>
      </w:r>
      <w:r w:rsidR="00D64DBD">
        <w:rPr>
          <w:lang w:val="de-AT"/>
        </w:rPr>
        <w:t xml:space="preserve"> </w:t>
      </w:r>
      <w:r>
        <w:rPr>
          <w:lang w:val="de-AT"/>
        </w:rPr>
        <w:t>kann ein Grund für eine längere Aufbewahrung sein.</w:t>
      </w:r>
    </w:p>
    <w:p w14:paraId="439DC7F4" w14:textId="77777777" w:rsidR="00D64DBD" w:rsidRDefault="00D64DBD" w:rsidP="00D64DBD">
      <w:pPr>
        <w:jc w:val="both"/>
        <w:rPr>
          <w:lang w:val="de-AT"/>
        </w:rPr>
      </w:pPr>
    </w:p>
    <w:p w14:paraId="170CB230" w14:textId="2D000401" w:rsidR="00D64DBD" w:rsidRDefault="00D64DBD" w:rsidP="00D64DBD">
      <w:pPr>
        <w:jc w:val="both"/>
        <w:rPr>
          <w:lang w:val="de-AT"/>
        </w:rPr>
      </w:pPr>
      <w:r>
        <w:rPr>
          <w:lang w:val="de-AT"/>
        </w:rPr>
        <w:t xml:space="preserve">Als kompensatorische Maßnahme bietet die </w:t>
      </w:r>
      <w:r w:rsidR="00D433B8">
        <w:rPr>
          <w:lang w:val="de-AT"/>
        </w:rPr>
        <w:t>Anwaltssoftware „ADVOKAT“</w:t>
      </w:r>
      <w:r>
        <w:rPr>
          <w:lang w:val="de-AT"/>
        </w:rPr>
        <w:t xml:space="preserve"> Möglichkeiten, welche den Schutz der Daten, die über </w:t>
      </w:r>
      <w:r w:rsidR="0020593E">
        <w:rPr>
          <w:lang w:val="de-AT"/>
        </w:rPr>
        <w:t>die Beendigung eines Dienstverhältnisses</w:t>
      </w:r>
      <w:r>
        <w:rPr>
          <w:lang w:val="de-AT"/>
        </w:rPr>
        <w:t xml:space="preserve"> hinaus aufbewahrt werden, zu verstärken (z.B. virtueller versperrter Aktenschrank</w:t>
      </w:r>
      <w:r w:rsidR="0020593E">
        <w:rPr>
          <w:lang w:val="de-AT"/>
        </w:rPr>
        <w:t xml:space="preserve"> bei Verwaltung von </w:t>
      </w:r>
      <w:r w:rsidR="00CC484D">
        <w:rPr>
          <w:lang w:val="de-AT"/>
        </w:rPr>
        <w:t>Personaldaten</w:t>
      </w:r>
      <w:r w:rsidR="0020593E">
        <w:rPr>
          <w:lang w:val="de-AT"/>
        </w:rPr>
        <w:t xml:space="preserve"> in Form von Personalakten</w:t>
      </w:r>
      <w:r>
        <w:rPr>
          <w:lang w:val="de-AT"/>
        </w:rPr>
        <w:t>, Personen schützen). Siehe hierzu bei diesem Verarbeitungsvorgang unter „Spezifische TOMs“).</w:t>
      </w:r>
    </w:p>
    <w:p w14:paraId="5D1C870B" w14:textId="77777777" w:rsidR="00D64DBD" w:rsidRDefault="00D64DBD" w:rsidP="00D64DBD">
      <w:pPr>
        <w:jc w:val="both"/>
        <w:rPr>
          <w:lang w:val="de-AT"/>
        </w:rPr>
      </w:pPr>
    </w:p>
    <w:p w14:paraId="2A75A643" w14:textId="77777777" w:rsidR="00D64DBD" w:rsidRDefault="00D64DBD" w:rsidP="00D64DBD">
      <w:pPr>
        <w:jc w:val="both"/>
        <w:rPr>
          <w:lang w:val="de-AT"/>
        </w:rPr>
      </w:pPr>
      <w:r>
        <w:rPr>
          <w:lang w:val="de-AT"/>
        </w:rPr>
        <w:t>Das Sperren der Verarbeitung wird durch Hinterlegung in der Anwaltssoftware „ADVOKAT“ sichergestellt. Eine Warnfunktion stellt sicher, dass bei jedem Zugriff auf die Verarbeitungssperre hingewiesen wird.</w:t>
      </w:r>
    </w:p>
    <w:p w14:paraId="7E781614" w14:textId="77777777" w:rsidR="00D64DBD" w:rsidRDefault="00D64DBD" w:rsidP="00D64DBD">
      <w:pPr>
        <w:jc w:val="both"/>
        <w:rPr>
          <w:lang w:val="de-AT"/>
        </w:rPr>
      </w:pPr>
    </w:p>
    <w:p w14:paraId="5FF3F0E1" w14:textId="77777777" w:rsidR="00D64DBD" w:rsidRDefault="00D64DBD" w:rsidP="00D64DBD">
      <w:pPr>
        <w:pStyle w:val="Heading4"/>
        <w:tabs>
          <w:tab w:val="clear" w:pos="0"/>
          <w:tab w:val="num" w:pos="851"/>
        </w:tabs>
        <w:jc w:val="both"/>
      </w:pPr>
      <w:r>
        <w:t>Datenminimierung</w:t>
      </w:r>
    </w:p>
    <w:p w14:paraId="2C6CCC12" w14:textId="77777777" w:rsidR="00D64DBD" w:rsidRDefault="00D64DBD" w:rsidP="00D64DBD">
      <w:pPr>
        <w:jc w:val="both"/>
        <w:rPr>
          <w:lang w:val="de-AT"/>
        </w:rPr>
      </w:pPr>
    </w:p>
    <w:p w14:paraId="64DD8A54" w14:textId="77777777" w:rsidR="00D64DBD" w:rsidRDefault="00D64DBD" w:rsidP="00D64DBD">
      <w:pPr>
        <w:jc w:val="both"/>
        <w:rPr>
          <w:lang w:val="de-AT"/>
        </w:rPr>
      </w:pPr>
      <w:r>
        <w:rPr>
          <w:lang w:val="de-AT"/>
        </w:rPr>
        <w:t xml:space="preserve">Nicht nur zur Sicherung eines hohen Datenschutzniveaus, sondern auch für eine schlanke und effiziente Kanzleiverwaltung werden ausschließlich Daten erfasst, welche für die </w:t>
      </w:r>
      <w:r w:rsidR="0020593E">
        <w:rPr>
          <w:lang w:val="de-AT"/>
        </w:rPr>
        <w:t>Personalauswahl und -verwaltung</w:t>
      </w:r>
      <w:r>
        <w:rPr>
          <w:lang w:val="de-AT"/>
        </w:rPr>
        <w:t>, und damit zur Erfüllung des Zweckes dieses Verarbeitungsvorgangs, erforderlich oder zumindest zweckdienlich sind.</w:t>
      </w:r>
    </w:p>
    <w:p w14:paraId="2210B6C6" w14:textId="77777777" w:rsidR="00D64DBD" w:rsidRDefault="00D64DBD" w:rsidP="00D64DBD">
      <w:pPr>
        <w:jc w:val="both"/>
        <w:rPr>
          <w:lang w:val="de-AT"/>
        </w:rPr>
      </w:pPr>
    </w:p>
    <w:p w14:paraId="76407FE0" w14:textId="001192FF" w:rsidR="00D64DBD" w:rsidRDefault="00D64DBD" w:rsidP="00D64DBD">
      <w:pPr>
        <w:jc w:val="both"/>
        <w:rPr>
          <w:lang w:val="de-AT"/>
        </w:rPr>
      </w:pPr>
      <w:r>
        <w:rPr>
          <w:lang w:val="de-AT"/>
        </w:rPr>
        <w:t xml:space="preserve">Das Erfassen von Daten </w:t>
      </w:r>
      <w:r w:rsidR="00261D78">
        <w:rPr>
          <w:lang w:val="de-AT"/>
        </w:rPr>
        <w:t>erfolgt ausschließlich manuell durch Kanzleipersonal</w:t>
      </w:r>
      <w:r>
        <w:rPr>
          <w:lang w:val="de-AT"/>
        </w:rPr>
        <w:t>. Das Fehlen einer automatisierten Datenerfassung fördert den Grundsatz der Datenminimierung, zumal das Erfassen jedes einzelnen Datums mit Arbeitszeit und damit auch mit Kosten verbunden ist.</w:t>
      </w:r>
    </w:p>
    <w:p w14:paraId="2376AC30" w14:textId="77777777" w:rsidR="00D64DBD" w:rsidRDefault="00D64DBD" w:rsidP="00D64DBD">
      <w:pPr>
        <w:jc w:val="both"/>
        <w:rPr>
          <w:lang w:val="de-AT"/>
        </w:rPr>
      </w:pPr>
    </w:p>
    <w:p w14:paraId="1AB87200" w14:textId="77777777" w:rsidR="00D64DBD" w:rsidRDefault="00D64DBD" w:rsidP="00D64DBD">
      <w:pPr>
        <w:jc w:val="both"/>
        <w:rPr>
          <w:lang w:val="de-AT"/>
        </w:rPr>
      </w:pPr>
      <w:r>
        <w:rPr>
          <w:lang w:val="de-AT"/>
        </w:rPr>
        <w:t>Die genannten Gründe gelten entsprechend auch für den Umfang der Verarbeitung.</w:t>
      </w:r>
    </w:p>
    <w:p w14:paraId="30FA2532" w14:textId="77777777" w:rsidR="00D64DBD" w:rsidRDefault="00D64DBD" w:rsidP="00D64DBD">
      <w:pPr>
        <w:jc w:val="both"/>
        <w:rPr>
          <w:lang w:val="de-AT"/>
        </w:rPr>
      </w:pPr>
    </w:p>
    <w:p w14:paraId="0771B5AD" w14:textId="254405E2" w:rsidR="00D64DBD" w:rsidRDefault="00D64DBD" w:rsidP="00D64DBD">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 Auch wird darauf hingewiesen, dass sämtliche Daten nur zur Erfüllung der Zwecke, für die sie erhoben wurden, verarbeitet werden dürfen.</w:t>
      </w:r>
    </w:p>
    <w:p w14:paraId="30535E67" w14:textId="77777777" w:rsidR="00D64DBD" w:rsidRDefault="00D64DBD" w:rsidP="00D64DBD">
      <w:pPr>
        <w:jc w:val="both"/>
        <w:rPr>
          <w:lang w:val="de-AT"/>
        </w:rPr>
      </w:pPr>
    </w:p>
    <w:p w14:paraId="095963DF" w14:textId="14FEFFD7" w:rsidR="00D64DBD" w:rsidRDefault="00D64DBD" w:rsidP="00D64DBD">
      <w:pPr>
        <w:jc w:val="both"/>
        <w:rPr>
          <w:lang w:val="de-AT"/>
        </w:rPr>
      </w:pPr>
      <w:r>
        <w:rPr>
          <w:lang w:val="de-AT"/>
        </w:rPr>
        <w:t xml:space="preserve">Zugang zu den in Akten </w:t>
      </w:r>
      <w:r w:rsidR="0020593E">
        <w:rPr>
          <w:lang w:val="de-AT"/>
        </w:rPr>
        <w:t xml:space="preserve">(z.B. Personalakten) </w:t>
      </w:r>
      <w:r>
        <w:rPr>
          <w:lang w:val="de-AT"/>
        </w:rPr>
        <w:t xml:space="preserve">gespeicherten Daten </w:t>
      </w:r>
      <w:r w:rsidR="0069031E">
        <w:rPr>
          <w:lang w:val="de-AT"/>
        </w:rPr>
        <w:t>haben nur jene Mitarbeiter/innen der Kanzlei</w:t>
      </w:r>
      <w:r>
        <w:rPr>
          <w:lang w:val="de-AT"/>
        </w:rPr>
        <w:t>, welche diesen benötigen, um den Zweck der Verarbeitung erfüllen zu können. Dies wird durch ein etabliertes Windows-Berechtigungssystem (Gesicherter Zugang zu Rechnern) und durch gesicherte Anmeldung in der Anwaltssoftware „ADVOKAT“ (Kennwortanmeldung oder Windows-Authentifizierung) sichergestellt. Bedarfsweise bieten ADVOKAT-Security (Berechtigungssystem der Software ADVOKAT zur akt- und aktgruppenweisen Rechteverwaltung) und die Verwendung von Microsoft SharePoint (Dokumentenmanagementsystem mit Anbindung an ADVOKAT-Security) zusätzliche Sicherheit durch eine Verfeinerung der effektiven Zugangsberechtigungen.</w:t>
      </w:r>
    </w:p>
    <w:p w14:paraId="45591C4E" w14:textId="77777777" w:rsidR="00D64DBD" w:rsidRDefault="00D64DBD" w:rsidP="00D64DBD">
      <w:pPr>
        <w:jc w:val="both"/>
        <w:rPr>
          <w:lang w:val="de-AT"/>
        </w:rPr>
      </w:pPr>
    </w:p>
    <w:p w14:paraId="069FC251" w14:textId="77777777" w:rsidR="00D64DBD" w:rsidRDefault="00D64DBD" w:rsidP="00D64DBD">
      <w:pPr>
        <w:pStyle w:val="Heading4"/>
        <w:tabs>
          <w:tab w:val="clear" w:pos="0"/>
          <w:tab w:val="num" w:pos="851"/>
        </w:tabs>
        <w:jc w:val="both"/>
      </w:pPr>
      <w:r>
        <w:t>Risikobewertung</w:t>
      </w:r>
    </w:p>
    <w:p w14:paraId="39EE5912" w14:textId="77777777" w:rsidR="00D64DBD" w:rsidRDefault="00D64DBD" w:rsidP="00D64DBD">
      <w:pPr>
        <w:jc w:val="both"/>
        <w:rPr>
          <w:lang w:val="de-AT"/>
        </w:rPr>
      </w:pPr>
    </w:p>
    <w:p w14:paraId="07DBD17F" w14:textId="77777777" w:rsidR="00D64DBD" w:rsidRDefault="007007D2" w:rsidP="00D64DBD">
      <w:pPr>
        <w:jc w:val="both"/>
        <w:rPr>
          <w:lang w:val="de-AT"/>
        </w:rPr>
      </w:pPr>
      <w:r>
        <w:rPr>
          <w:lang w:val="de-AT"/>
        </w:rPr>
        <w:t>Nachfolgend wird das Risiko für die Rechte und Freiheiten</w:t>
      </w:r>
      <w:r w:rsidR="00D64DBD">
        <w:rPr>
          <w:lang w:val="de-AT"/>
        </w:rPr>
        <w:t xml:space="preserve"> natürlicher Personen bei Verarbeitung von Daten im Zusammenhang mit dem gegenständlichen Verarbeitungsvorgang bewertet.</w:t>
      </w:r>
    </w:p>
    <w:p w14:paraId="1700B354" w14:textId="77777777" w:rsidR="00D64DBD" w:rsidRDefault="00D64DBD" w:rsidP="00D64DBD">
      <w:pPr>
        <w:jc w:val="both"/>
        <w:rPr>
          <w:lang w:val="de-AT"/>
        </w:rPr>
      </w:pPr>
    </w:p>
    <w:p w14:paraId="10EC6E37" w14:textId="77777777" w:rsidR="00D64DBD" w:rsidRPr="00D93645" w:rsidRDefault="00D64DBD" w:rsidP="00D64DBD">
      <w:pPr>
        <w:jc w:val="both"/>
        <w:rPr>
          <w:u w:val="single"/>
          <w:lang w:val="de-AT"/>
        </w:rPr>
      </w:pPr>
      <w:r w:rsidRPr="00D93645">
        <w:rPr>
          <w:u w:val="single"/>
          <w:lang w:val="de-AT"/>
        </w:rPr>
        <w:t>Für ein hohes Risiko sprechen folgende Faktoren:</w:t>
      </w:r>
    </w:p>
    <w:p w14:paraId="594CFF82" w14:textId="77777777" w:rsidR="00D64DBD" w:rsidRPr="000F667A" w:rsidRDefault="00445282" w:rsidP="00D64DBD">
      <w:pPr>
        <w:pStyle w:val="ListParagraph"/>
        <w:numPr>
          <w:ilvl w:val="0"/>
          <w:numId w:val="5"/>
        </w:numPr>
        <w:ind w:left="360"/>
        <w:jc w:val="both"/>
        <w:rPr>
          <w:lang w:val="de-AT"/>
        </w:rPr>
      </w:pPr>
      <w:r>
        <w:rPr>
          <w:lang w:val="de-AT"/>
        </w:rPr>
        <w:t>Keine</w:t>
      </w:r>
    </w:p>
    <w:p w14:paraId="79F2FBA9" w14:textId="77777777" w:rsidR="00D64DBD" w:rsidRDefault="00D64DBD" w:rsidP="00D64DBD">
      <w:pPr>
        <w:jc w:val="both"/>
        <w:rPr>
          <w:lang w:val="de-AT"/>
        </w:rPr>
      </w:pPr>
    </w:p>
    <w:p w14:paraId="79AD6FA3" w14:textId="77777777" w:rsidR="00D64DBD" w:rsidRPr="00D93645" w:rsidRDefault="00D64DBD" w:rsidP="00D64DBD">
      <w:pPr>
        <w:jc w:val="both"/>
        <w:rPr>
          <w:u w:val="single"/>
          <w:lang w:val="de-AT"/>
        </w:rPr>
      </w:pPr>
      <w:r w:rsidRPr="00D93645">
        <w:rPr>
          <w:u w:val="single"/>
          <w:lang w:val="de-AT"/>
        </w:rPr>
        <w:t>Für ein niedriges Risiko sprechen folgende Faktoren:</w:t>
      </w:r>
    </w:p>
    <w:p w14:paraId="0DA0BA20" w14:textId="77777777" w:rsidR="00445282" w:rsidRDefault="00445282" w:rsidP="00445282">
      <w:pPr>
        <w:pStyle w:val="ListParagraph"/>
        <w:numPr>
          <w:ilvl w:val="0"/>
          <w:numId w:val="6"/>
        </w:numPr>
        <w:ind w:left="360"/>
        <w:jc w:val="both"/>
        <w:rPr>
          <w:lang w:val="de-AT"/>
        </w:rPr>
      </w:pPr>
      <w:r>
        <w:rPr>
          <w:lang w:val="de-AT"/>
        </w:rPr>
        <w:t>Keine Verarbeitung sensibler Daten gemäß Art. 9 und 10 DSGVO</w:t>
      </w:r>
    </w:p>
    <w:p w14:paraId="6A11257B" w14:textId="77777777" w:rsidR="00445282" w:rsidRDefault="00445282" w:rsidP="00D64DBD">
      <w:pPr>
        <w:pStyle w:val="ListParagraph"/>
        <w:numPr>
          <w:ilvl w:val="0"/>
          <w:numId w:val="6"/>
        </w:numPr>
        <w:ind w:left="360"/>
        <w:jc w:val="both"/>
        <w:rPr>
          <w:lang w:val="de-AT"/>
        </w:rPr>
      </w:pPr>
      <w:r>
        <w:rPr>
          <w:lang w:val="de-AT"/>
        </w:rPr>
        <w:t>Keine Verarbeitung von Daten, welche der rechtsanwaltlichen Verschwiegenheitspflicht gem. § 9 RAO unterliegen</w:t>
      </w:r>
    </w:p>
    <w:p w14:paraId="2ED7C0F1" w14:textId="77777777" w:rsidR="00D64DBD" w:rsidRDefault="00D64DBD" w:rsidP="00D64DBD">
      <w:pPr>
        <w:pStyle w:val="ListParagraph"/>
        <w:numPr>
          <w:ilvl w:val="0"/>
          <w:numId w:val="6"/>
        </w:numPr>
        <w:ind w:left="360"/>
        <w:jc w:val="both"/>
        <w:rPr>
          <w:lang w:val="de-AT"/>
        </w:rPr>
      </w:pPr>
      <w:r>
        <w:rPr>
          <w:lang w:val="de-AT"/>
        </w:rPr>
        <w:t>Keine automatisierte Verarbeitung von Daten</w:t>
      </w:r>
    </w:p>
    <w:p w14:paraId="2611AE8D" w14:textId="77777777" w:rsidR="00D64DBD" w:rsidRDefault="00445282" w:rsidP="00D64DBD">
      <w:pPr>
        <w:pStyle w:val="ListParagraph"/>
        <w:numPr>
          <w:ilvl w:val="0"/>
          <w:numId w:val="6"/>
        </w:numPr>
        <w:ind w:left="360"/>
        <w:jc w:val="both"/>
        <w:rPr>
          <w:lang w:val="de-AT"/>
        </w:rPr>
      </w:pPr>
      <w:r>
        <w:rPr>
          <w:lang w:val="de-AT"/>
        </w:rPr>
        <w:t xml:space="preserve">Die </w:t>
      </w:r>
      <w:r w:rsidR="00D64DBD">
        <w:rPr>
          <w:lang w:val="de-AT"/>
        </w:rPr>
        <w:t>Verarbeitung aller Daten erfolgt nur innerhalb des Kanzleinetzwerks</w:t>
      </w:r>
    </w:p>
    <w:p w14:paraId="0F621844" w14:textId="77777777" w:rsidR="00D64DBD" w:rsidRDefault="00D64DBD" w:rsidP="00D64DBD">
      <w:pPr>
        <w:pStyle w:val="ListParagraph"/>
        <w:numPr>
          <w:ilvl w:val="0"/>
          <w:numId w:val="6"/>
        </w:numPr>
        <w:ind w:left="360"/>
        <w:jc w:val="both"/>
        <w:rPr>
          <w:lang w:val="de-AT"/>
        </w:rPr>
      </w:pPr>
      <w:r>
        <w:rPr>
          <w:lang w:val="de-AT"/>
        </w:rPr>
        <w:t xml:space="preserve">Die Weitergabe von Daten erfolgt ausschließlich an </w:t>
      </w:r>
      <w:r w:rsidR="007D1914">
        <w:rPr>
          <w:lang w:val="de-AT"/>
        </w:rPr>
        <w:t xml:space="preserve">sehr vertrauenswürdige </w:t>
      </w:r>
      <w:r>
        <w:rPr>
          <w:lang w:val="de-AT"/>
        </w:rPr>
        <w:t>Empfänger</w:t>
      </w:r>
      <w:r w:rsidR="007D1914">
        <w:rPr>
          <w:lang w:val="de-AT"/>
        </w:rPr>
        <w:t xml:space="preserve"> (Steuerberatungskanzlei, Hauptverband der österr. Sozialversicherungsträger)</w:t>
      </w:r>
      <w:r>
        <w:rPr>
          <w:lang w:val="de-AT"/>
        </w:rPr>
        <w:t xml:space="preserve">, welche ihrerseits </w:t>
      </w:r>
      <w:r>
        <w:rPr>
          <w:lang w:val="de-AT"/>
        </w:rPr>
        <w:lastRenderedPageBreak/>
        <w:t>ein hohes Schutzniveau bieten, zumal diese selbst ein Interesse an einem hohen Schutzniveau haben.</w:t>
      </w:r>
    </w:p>
    <w:p w14:paraId="41498F4B" w14:textId="77777777" w:rsidR="00D64DBD" w:rsidRDefault="00D64DBD" w:rsidP="00D64DBD">
      <w:pPr>
        <w:pStyle w:val="ListParagraph"/>
        <w:numPr>
          <w:ilvl w:val="0"/>
          <w:numId w:val="6"/>
        </w:numPr>
        <w:ind w:left="360"/>
        <w:jc w:val="both"/>
        <w:rPr>
          <w:lang w:val="de-AT"/>
        </w:rPr>
      </w:pPr>
      <w:r>
        <w:rPr>
          <w:lang w:val="de-AT"/>
        </w:rPr>
        <w:t>Branchentypisch ist das Bewusstsein für Verschwiegenheit und Datenschutz vergleichsweise sehr hoch.</w:t>
      </w:r>
    </w:p>
    <w:p w14:paraId="3E0AF8A1" w14:textId="77777777" w:rsidR="00D64DBD" w:rsidRPr="00F21BA6" w:rsidRDefault="00D64DBD" w:rsidP="00D64DBD">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45F0FDCC" w14:textId="77777777" w:rsidR="00D64DBD" w:rsidRDefault="00D64DBD" w:rsidP="00D64DBD">
      <w:pPr>
        <w:jc w:val="both"/>
        <w:rPr>
          <w:lang w:val="de-AT"/>
        </w:rPr>
      </w:pPr>
    </w:p>
    <w:p w14:paraId="4945559F" w14:textId="77777777" w:rsidR="00D64DBD" w:rsidRPr="00A126B7" w:rsidRDefault="00D64DBD" w:rsidP="00D64DBD">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03F29ECA" w14:textId="77777777" w:rsidR="00D64DBD" w:rsidRPr="001C073B" w:rsidRDefault="00D64DBD" w:rsidP="00D64DBD">
      <w:pPr>
        <w:pStyle w:val="ListParagraph"/>
        <w:numPr>
          <w:ilvl w:val="0"/>
          <w:numId w:val="7"/>
        </w:numPr>
        <w:tabs>
          <w:tab w:val="left" w:pos="3544"/>
        </w:tabs>
        <w:ind w:left="360"/>
        <w:jc w:val="both"/>
        <w:rPr>
          <w:lang w:val="de-AT"/>
        </w:rPr>
      </w:pPr>
      <w:r>
        <w:rPr>
          <w:lang w:val="de-AT"/>
        </w:rPr>
        <w:t>Verwendung neuer Technologien:</w:t>
      </w:r>
      <w:r>
        <w:rPr>
          <w:lang w:val="de-AT"/>
        </w:rPr>
        <w:tab/>
        <w:t xml:space="preserve">Niedriges Risiko (klassische Desktop-Anwendung; </w:t>
      </w:r>
      <w:r>
        <w:rPr>
          <w:lang w:val="de-AT"/>
        </w:rPr>
        <w:br/>
      </w:r>
      <w:r>
        <w:rPr>
          <w:lang w:val="de-AT"/>
        </w:rPr>
        <w:tab/>
        <w:t xml:space="preserve">Verarbeitung von Daten in klassischen Datenbanken- und </w:t>
      </w:r>
      <w:r>
        <w:rPr>
          <w:lang w:val="de-AT"/>
        </w:rPr>
        <w:br/>
      </w:r>
      <w:r>
        <w:rPr>
          <w:lang w:val="de-AT"/>
        </w:rPr>
        <w:tab/>
        <w:t>Dateisystemen innerhalb des Kanzleinetzwerks)</w:t>
      </w:r>
    </w:p>
    <w:p w14:paraId="0DC25FB0" w14:textId="77777777" w:rsidR="00D64DBD" w:rsidRPr="001C073B" w:rsidRDefault="00D64DBD" w:rsidP="00D64DBD">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74DD8E2B" w14:textId="77777777" w:rsidR="00D64DBD" w:rsidRPr="001C073B" w:rsidRDefault="00D64DBD" w:rsidP="00D64DBD">
      <w:pPr>
        <w:pStyle w:val="ListParagraph"/>
        <w:numPr>
          <w:ilvl w:val="0"/>
          <w:numId w:val="7"/>
        </w:numPr>
        <w:tabs>
          <w:tab w:val="left" w:pos="3544"/>
        </w:tabs>
        <w:ind w:left="360"/>
        <w:jc w:val="both"/>
        <w:rPr>
          <w:lang w:val="de-AT"/>
        </w:rPr>
      </w:pPr>
      <w:r>
        <w:rPr>
          <w:lang w:val="de-AT"/>
        </w:rPr>
        <w:t>Umfang der Verarbeitung:</w:t>
      </w:r>
      <w:r>
        <w:rPr>
          <w:lang w:val="de-AT"/>
        </w:rPr>
        <w:tab/>
        <w:t xml:space="preserve">Niedriges Risiko (nur sehr wenige Datenübermittlungen an </w:t>
      </w:r>
      <w:r>
        <w:rPr>
          <w:lang w:val="de-AT"/>
        </w:rPr>
        <w:br/>
      </w:r>
      <w:r>
        <w:rPr>
          <w:lang w:val="de-AT"/>
        </w:rPr>
        <w:tab/>
        <w:t xml:space="preserve">einen geschlossenen Empfängerkreis; aufgrund </w:t>
      </w:r>
      <w:r>
        <w:rPr>
          <w:lang w:val="de-AT"/>
        </w:rPr>
        <w:tab/>
        <w:t>ausschließlich manueller Verarbeitung auf das Notwendige</w:t>
      </w:r>
      <w:r>
        <w:rPr>
          <w:lang w:val="de-AT"/>
        </w:rPr>
        <w:br/>
      </w:r>
      <w:r>
        <w:rPr>
          <w:lang w:val="de-AT"/>
        </w:rPr>
        <w:tab/>
        <w:t>reduziert)</w:t>
      </w:r>
    </w:p>
    <w:p w14:paraId="72A40067" w14:textId="77777777" w:rsidR="00D64DBD" w:rsidRDefault="00D64DBD" w:rsidP="00D64DBD">
      <w:pPr>
        <w:pStyle w:val="ListParagraph"/>
        <w:numPr>
          <w:ilvl w:val="0"/>
          <w:numId w:val="7"/>
        </w:numPr>
        <w:tabs>
          <w:tab w:val="left" w:pos="3544"/>
        </w:tabs>
        <w:ind w:left="360"/>
        <w:jc w:val="both"/>
        <w:rPr>
          <w:lang w:val="de-AT"/>
        </w:rPr>
      </w:pPr>
      <w:r>
        <w:rPr>
          <w:lang w:val="de-AT"/>
        </w:rPr>
        <w:t>Umstände der Verarbeitung:</w:t>
      </w:r>
      <w:r>
        <w:rPr>
          <w:lang w:val="de-AT"/>
        </w:rPr>
        <w:tab/>
        <w:t>Niedriges Risiko (</w:t>
      </w:r>
      <w:r w:rsidR="007D1914">
        <w:rPr>
          <w:lang w:val="de-AT"/>
        </w:rPr>
        <w:t>Rekrutierung und Personalverwaltung</w:t>
      </w:r>
      <w:r>
        <w:rPr>
          <w:lang w:val="de-AT"/>
        </w:rPr>
        <w:t xml:space="preserve"> erfolgt</w:t>
      </w:r>
      <w:r>
        <w:rPr>
          <w:lang w:val="de-AT"/>
        </w:rPr>
        <w:br/>
      </w:r>
      <w:r>
        <w:rPr>
          <w:lang w:val="de-AT"/>
        </w:rPr>
        <w:tab/>
      </w:r>
      <w:r w:rsidR="007D1914">
        <w:rPr>
          <w:lang w:val="de-AT"/>
        </w:rPr>
        <w:t>ausschließlich</w:t>
      </w:r>
      <w:r>
        <w:rPr>
          <w:lang w:val="de-AT"/>
        </w:rPr>
        <w:t xml:space="preserve"> innerhalb der Kanzleiräumlichkeiten und </w:t>
      </w:r>
      <w:r w:rsidR="007D1914">
        <w:rPr>
          <w:lang w:val="de-AT"/>
        </w:rPr>
        <w:t>durch</w:t>
      </w:r>
      <w:r>
        <w:rPr>
          <w:lang w:val="de-AT"/>
        </w:rPr>
        <w:br/>
      </w:r>
      <w:r>
        <w:rPr>
          <w:lang w:val="de-AT"/>
        </w:rPr>
        <w:tab/>
        <w:t>qualifiziertes Kanzleip</w:t>
      </w:r>
      <w:r w:rsidR="007D1914">
        <w:rPr>
          <w:lang w:val="de-AT"/>
        </w:rPr>
        <w:t>ersonal; es besteht zu keinem Zeitpunkt</w:t>
      </w:r>
      <w:r w:rsidR="007D1914">
        <w:rPr>
          <w:lang w:val="de-AT"/>
        </w:rPr>
        <w:br/>
      </w:r>
      <w:r w:rsidR="007D1914">
        <w:rPr>
          <w:lang w:val="de-AT"/>
        </w:rPr>
        <w:tab/>
      </w:r>
      <w:r>
        <w:rPr>
          <w:lang w:val="de-AT"/>
        </w:rPr>
        <w:t>eine Not-, Stress- oder Verführungssituation)</w:t>
      </w:r>
    </w:p>
    <w:p w14:paraId="18B06821" w14:textId="77777777" w:rsidR="00D64DBD" w:rsidRPr="001C073B" w:rsidRDefault="00D64DBD" w:rsidP="00D64DBD">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w:t>
      </w:r>
      <w:r w:rsidR="007D1914">
        <w:rPr>
          <w:lang w:val="de-AT"/>
        </w:rPr>
        <w:t>natürlicher</w:t>
      </w:r>
      <w:r w:rsidR="007D1914">
        <w:rPr>
          <w:lang w:val="de-AT"/>
        </w:rPr>
        <w:br/>
      </w:r>
      <w:r w:rsidR="007D1914">
        <w:rPr>
          <w:lang w:val="de-AT"/>
        </w:rPr>
        <w:tab/>
        <w:t>Bestandteil jeder Unternehmung; diese sind legitim und klar</w:t>
      </w:r>
      <w:r w:rsidR="007D1914">
        <w:rPr>
          <w:lang w:val="de-AT"/>
        </w:rPr>
        <w:br/>
      </w:r>
      <w:r w:rsidR="007D1914">
        <w:rPr>
          <w:lang w:val="de-AT"/>
        </w:rPr>
        <w:tab/>
      </w:r>
      <w:r>
        <w:rPr>
          <w:lang w:val="de-AT"/>
        </w:rPr>
        <w:t>abgegrenzt)</w:t>
      </w:r>
    </w:p>
    <w:p w14:paraId="42978571" w14:textId="77777777" w:rsidR="00D64DBD" w:rsidRDefault="00D64DBD" w:rsidP="00D64DBD">
      <w:pPr>
        <w:jc w:val="both"/>
        <w:rPr>
          <w:lang w:val="de-AT"/>
        </w:rPr>
      </w:pPr>
    </w:p>
    <w:p w14:paraId="49E71685" w14:textId="77777777" w:rsidR="00D64DBD" w:rsidRDefault="00D64DBD" w:rsidP="00D64DBD">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4157B752" w14:textId="77777777" w:rsidR="00D64DBD" w:rsidRDefault="00D64DBD" w:rsidP="00D64DBD">
      <w:pPr>
        <w:jc w:val="both"/>
        <w:rPr>
          <w:lang w:val="de-AT"/>
        </w:rPr>
      </w:pPr>
    </w:p>
    <w:p w14:paraId="5D2097CF" w14:textId="77777777" w:rsidR="00D64DBD" w:rsidRDefault="00D64DBD" w:rsidP="00D64DBD">
      <w:pPr>
        <w:pStyle w:val="Heading4"/>
        <w:tabs>
          <w:tab w:val="clear" w:pos="0"/>
          <w:tab w:val="num" w:pos="851"/>
        </w:tabs>
        <w:jc w:val="both"/>
      </w:pPr>
      <w:r>
        <w:t xml:space="preserve">Spezifische </w:t>
      </w:r>
      <w:r w:rsidRPr="00A82CFD">
        <w:t>TOMs</w:t>
      </w:r>
    </w:p>
    <w:p w14:paraId="466CC3EE" w14:textId="77777777" w:rsidR="00D64DBD" w:rsidRDefault="00D64DBD" w:rsidP="00D64DBD">
      <w:pPr>
        <w:jc w:val="both"/>
        <w:rPr>
          <w:lang w:val="de-AT"/>
        </w:rPr>
      </w:pPr>
    </w:p>
    <w:p w14:paraId="55A5523C" w14:textId="17EAF0DF" w:rsidR="00D64DBD" w:rsidRDefault="00D64DBD" w:rsidP="00D64DBD">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den Kanzleibetrieb maßgeblich stören würden. Diese Arbeiten werden ausschließlich von vertrauenswürdigen und dazu beauftragten Personen vorgenommen.</w:t>
      </w:r>
    </w:p>
    <w:p w14:paraId="42509A4B" w14:textId="77777777" w:rsidR="00D64DBD" w:rsidRDefault="00D64DBD" w:rsidP="00D64DBD">
      <w:pPr>
        <w:jc w:val="both"/>
        <w:rPr>
          <w:lang w:val="de-AT"/>
        </w:rPr>
      </w:pPr>
    </w:p>
    <w:p w14:paraId="293C0890" w14:textId="0A565323" w:rsidR="00D64DBD" w:rsidRDefault="00D64DBD" w:rsidP="00D64DBD">
      <w:pPr>
        <w:jc w:val="both"/>
        <w:rPr>
          <w:lang w:val="de-AT"/>
        </w:rPr>
      </w:pPr>
      <w:r>
        <w:rPr>
          <w:lang w:val="de-AT"/>
        </w:rPr>
        <w:t xml:space="preserve">Bei Verwendung von ADVOKAT Security: Das Berechtigungssystem der Anwaltssoftware „ADVOKAT“ ermöglicht die Verwaltung von Rechten für </w:t>
      </w:r>
      <w:r w:rsidR="0069031E">
        <w:rPr>
          <w:lang w:val="de-AT"/>
        </w:rPr>
        <w:t>Benutzer/innen und -gruppen</w:t>
      </w:r>
      <w:r>
        <w:rPr>
          <w:lang w:val="de-AT"/>
        </w:rPr>
        <w:t xml:space="preserve"> betreffend einzelne Akten</w:t>
      </w:r>
      <w:r w:rsidR="007D1914">
        <w:rPr>
          <w:lang w:val="de-AT"/>
        </w:rPr>
        <w:t xml:space="preserve"> (z.B. Mitarbeiterakt)</w:t>
      </w:r>
      <w:r>
        <w:rPr>
          <w:lang w:val="de-AT"/>
        </w:rPr>
        <w:t>, Aktengruppen</w:t>
      </w:r>
      <w:r w:rsidR="007D1914">
        <w:rPr>
          <w:lang w:val="de-AT"/>
        </w:rPr>
        <w:t xml:space="preserve"> (z.B. Personalakten)</w:t>
      </w:r>
      <w:r>
        <w:rPr>
          <w:lang w:val="de-AT"/>
        </w:rPr>
        <w:t xml:space="preserve"> und einzelne Programmbereiche. Dieses Berechtigungssystem stellt sicher, dass nur jene </w:t>
      </w:r>
      <w:r w:rsidR="004D09D4">
        <w:rPr>
          <w:lang w:val="de-AT"/>
        </w:rPr>
        <w:t>Kanzleimitarbeiter/innen</w:t>
      </w:r>
      <w:r>
        <w:rPr>
          <w:lang w:val="de-AT"/>
        </w:rPr>
        <w:t xml:space="preserve"> Zugang zu </w:t>
      </w:r>
      <w:r w:rsidR="00CC484D">
        <w:rPr>
          <w:lang w:val="de-AT"/>
        </w:rPr>
        <w:t>Personaldaten (</w:t>
      </w:r>
      <w:r w:rsidR="007D1914">
        <w:rPr>
          <w:lang w:val="de-AT"/>
        </w:rPr>
        <w:t>Bewerber</w:t>
      </w:r>
      <w:r w:rsidR="00CC484D">
        <w:rPr>
          <w:lang w:val="de-AT"/>
        </w:rPr>
        <w:t>/innen</w:t>
      </w:r>
      <w:r w:rsidR="007D1914">
        <w:rPr>
          <w:lang w:val="de-AT"/>
        </w:rPr>
        <w:t xml:space="preserve"> und </w:t>
      </w:r>
      <w:r w:rsidR="00CC484D">
        <w:rPr>
          <w:lang w:val="de-AT"/>
        </w:rPr>
        <w:t>Mitarbeiter/innen)</w:t>
      </w:r>
      <w:r>
        <w:rPr>
          <w:lang w:val="de-AT"/>
        </w:rPr>
        <w:t xml:space="preserve"> haben, welche diesen auch tatsächlich für die Erfüllung der Verarbeitungszwecke benötigen.</w:t>
      </w:r>
    </w:p>
    <w:p w14:paraId="7F214391" w14:textId="77777777" w:rsidR="00D64DBD" w:rsidRDefault="00D64DBD" w:rsidP="00D64DBD">
      <w:pPr>
        <w:jc w:val="both"/>
        <w:rPr>
          <w:lang w:val="de-AT"/>
        </w:rPr>
      </w:pPr>
    </w:p>
    <w:p w14:paraId="3A2A07EA" w14:textId="0B545729" w:rsidR="00D64DBD" w:rsidRDefault="00D64DBD" w:rsidP="00D64DBD">
      <w:pPr>
        <w:jc w:val="both"/>
        <w:rPr>
          <w:lang w:val="de-AT"/>
        </w:rPr>
      </w:pPr>
      <w:r>
        <w:rPr>
          <w:lang w:val="de-AT"/>
        </w:rPr>
        <w:t xml:space="preserve">Bei Verwendung von Microsoft SharePoint: Das mit der Anwaltssoftware „ADVOKAT“ verbundene Berechtigungssystem stellt sicher, dass Dokumente und andere Dateien nur für jene </w:t>
      </w:r>
      <w:r w:rsidR="004D09D4">
        <w:rPr>
          <w:lang w:val="de-AT"/>
        </w:rPr>
        <w:t>Kanzleimitarbeiter/innen</w:t>
      </w:r>
      <w:r>
        <w:rPr>
          <w:lang w:val="de-AT"/>
        </w:rPr>
        <w:t xml:space="preserve"> zugänglich sind, welche den Zugang für die Erfüllung der Verarbeitungszwecke benötigen. Die Versionierung von Dokumenten schafft zusätzlich einen Manipulationsschutz für alle Dokumente. Je nach Ausführungsvariante von Microsoft SharePoint stehen weitere Sicherheitsfunktionen zur Verfügung. </w:t>
      </w:r>
    </w:p>
    <w:p w14:paraId="797E67C2" w14:textId="77777777" w:rsidR="00D64DBD" w:rsidRDefault="00D64DBD" w:rsidP="00D64DBD">
      <w:pPr>
        <w:jc w:val="both"/>
        <w:rPr>
          <w:lang w:val="de-AT"/>
        </w:rPr>
      </w:pPr>
    </w:p>
    <w:p w14:paraId="015F6FD2" w14:textId="77777777" w:rsidR="00D64DBD" w:rsidRPr="00525D35" w:rsidRDefault="00D64DBD" w:rsidP="00D64DBD">
      <w:pPr>
        <w:jc w:val="both"/>
        <w:rPr>
          <w:b/>
          <w:lang w:val="de-AT"/>
        </w:rPr>
      </w:pPr>
      <w:r w:rsidRPr="00525D35">
        <w:rPr>
          <w:b/>
          <w:lang w:val="de-AT"/>
        </w:rPr>
        <w:t xml:space="preserve">Virtueller versperrter </w:t>
      </w:r>
      <w:r>
        <w:rPr>
          <w:b/>
          <w:lang w:val="de-AT"/>
        </w:rPr>
        <w:t>Aktenschrank</w:t>
      </w:r>
    </w:p>
    <w:p w14:paraId="455185F5" w14:textId="77777777" w:rsidR="00D64DBD" w:rsidRDefault="00D64DBD" w:rsidP="00D64DBD">
      <w:pPr>
        <w:jc w:val="both"/>
        <w:rPr>
          <w:lang w:val="de-AT"/>
        </w:rPr>
      </w:pPr>
    </w:p>
    <w:p w14:paraId="638CEA76" w14:textId="58CEAEEA" w:rsidR="00D64DBD" w:rsidRDefault="00D64DBD" w:rsidP="00D64DBD">
      <w:pPr>
        <w:jc w:val="both"/>
        <w:rPr>
          <w:lang w:val="de-AT"/>
        </w:rPr>
      </w:pPr>
      <w:r>
        <w:rPr>
          <w:lang w:val="de-AT"/>
        </w:rPr>
        <w:t xml:space="preserve">Bei Verwendung von ADVOKAT Security: </w:t>
      </w:r>
      <w:r w:rsidR="007D1914">
        <w:rPr>
          <w:lang w:val="de-AT"/>
        </w:rPr>
        <w:t>Bei Verwaltung von Personaldaten in Akten können diese, durch Able</w:t>
      </w:r>
      <w:r>
        <w:rPr>
          <w:lang w:val="de-AT"/>
        </w:rPr>
        <w:t xml:space="preserve">gen von </w:t>
      </w:r>
      <w:r w:rsidR="007D1914">
        <w:rPr>
          <w:lang w:val="de-AT"/>
        </w:rPr>
        <w:t>Personala</w:t>
      </w:r>
      <w:r>
        <w:rPr>
          <w:lang w:val="de-AT"/>
        </w:rPr>
        <w:t xml:space="preserve">kten in der </w:t>
      </w:r>
      <w:r w:rsidR="00D433B8">
        <w:rPr>
          <w:lang w:val="de-AT"/>
        </w:rPr>
        <w:t>Anwaltssoftware „ADVOKAT“</w:t>
      </w:r>
      <w:r w:rsidR="007D1914">
        <w:rPr>
          <w:lang w:val="de-AT"/>
        </w:rPr>
        <w:t xml:space="preserve"> (z.B. bei Aufbewahrung von Daten nach Beendigung eines Dienstverhältnisses),</w:t>
      </w:r>
      <w:r>
        <w:rPr>
          <w:lang w:val="de-AT"/>
        </w:rPr>
        <w:t xml:space="preserve"> automatisch in einen virtuellen versperrten Aktenschrank (durch Anlage einer dafür vorgesehenen Aktengruppe)</w:t>
      </w:r>
      <w:r w:rsidR="007D1914">
        <w:rPr>
          <w:lang w:val="de-AT"/>
        </w:rPr>
        <w:t xml:space="preserve"> gelegt werden</w:t>
      </w:r>
      <w:r>
        <w:rPr>
          <w:lang w:val="de-AT"/>
        </w:rPr>
        <w:t>, zu welchem nur definierte Personen Zugang haben (</w:t>
      </w:r>
      <w:r w:rsidR="0069031E">
        <w:rPr>
          <w:lang w:val="de-AT"/>
        </w:rPr>
        <w:t>z.B. zuständige/r Partner/in, Abteilungsleiter/in)</w:t>
      </w:r>
      <w:r>
        <w:rPr>
          <w:lang w:val="de-AT"/>
        </w:rPr>
        <w:t xml:space="preserve">. Zusätzlich kann </w:t>
      </w:r>
      <w:r>
        <w:rPr>
          <w:lang w:val="de-AT"/>
        </w:rPr>
        <w:lastRenderedPageBreak/>
        <w:t>die Bearbeitung auch für diese definierte(n) Person(en) durch Setzen entsprechender Rechte gesperrt werden.</w:t>
      </w:r>
    </w:p>
    <w:p w14:paraId="300B89BC" w14:textId="77777777" w:rsidR="00D64DBD" w:rsidRDefault="00D64DBD" w:rsidP="00D64DBD">
      <w:pPr>
        <w:jc w:val="both"/>
        <w:rPr>
          <w:lang w:val="de-AT"/>
        </w:rPr>
      </w:pPr>
    </w:p>
    <w:p w14:paraId="45AFB51B" w14:textId="77777777" w:rsidR="00D64DBD" w:rsidRPr="00525D35" w:rsidRDefault="00D64DBD" w:rsidP="00D64DBD">
      <w:pPr>
        <w:jc w:val="both"/>
        <w:rPr>
          <w:b/>
          <w:lang w:val="de-AT"/>
        </w:rPr>
      </w:pPr>
      <w:r w:rsidRPr="00525D35">
        <w:rPr>
          <w:b/>
          <w:lang w:val="de-AT"/>
        </w:rPr>
        <w:t>Personen</w:t>
      </w:r>
      <w:r>
        <w:rPr>
          <w:b/>
          <w:lang w:val="de-AT"/>
        </w:rPr>
        <w:t xml:space="preserve"> </w:t>
      </w:r>
      <w:r w:rsidRPr="00525D35">
        <w:rPr>
          <w:b/>
          <w:lang w:val="de-AT"/>
        </w:rPr>
        <w:t>sch</w:t>
      </w:r>
      <w:r>
        <w:rPr>
          <w:b/>
          <w:lang w:val="de-AT"/>
        </w:rPr>
        <w:t>ü</w:t>
      </w:r>
      <w:r w:rsidRPr="00525D35">
        <w:rPr>
          <w:b/>
          <w:lang w:val="de-AT"/>
        </w:rPr>
        <w:t>tz</w:t>
      </w:r>
      <w:r>
        <w:rPr>
          <w:b/>
          <w:lang w:val="de-AT"/>
        </w:rPr>
        <w:t>en</w:t>
      </w:r>
    </w:p>
    <w:p w14:paraId="00C3B56A" w14:textId="77777777" w:rsidR="00D64DBD" w:rsidRDefault="00D64DBD" w:rsidP="00D64DBD">
      <w:pPr>
        <w:jc w:val="both"/>
        <w:rPr>
          <w:lang w:val="de-AT"/>
        </w:rPr>
      </w:pPr>
    </w:p>
    <w:p w14:paraId="6F13467F" w14:textId="77777777" w:rsidR="00D64DBD" w:rsidRDefault="00D64DBD" w:rsidP="00D64DBD">
      <w:pPr>
        <w:jc w:val="both"/>
        <w:rPr>
          <w:lang w:val="de-AT"/>
        </w:rPr>
      </w:pPr>
      <w:r>
        <w:rPr>
          <w:lang w:val="de-AT"/>
        </w:rPr>
        <w:t xml:space="preserve">Bei Verwendung von ADVOKAT Security: Die </w:t>
      </w:r>
      <w:r w:rsidR="00D433B8">
        <w:rPr>
          <w:lang w:val="de-AT"/>
        </w:rPr>
        <w:t>Anwaltssoftware „ADVOKAT“</w:t>
      </w:r>
      <w:r>
        <w:rPr>
          <w:lang w:val="de-AT"/>
        </w:rPr>
        <w:t xml:space="preserve"> ermöglicht die Hinterlegung von berechtigten Benutzergruppen bei Personen im Adressbestand. Nur die auf solche Weise berechtigten Personen können überhaupt feststellen, dass es diese Person im System gibt. Für nicht Berechtigte gibt es die Person nicht.</w:t>
      </w:r>
    </w:p>
    <w:p w14:paraId="51846FAC" w14:textId="77777777" w:rsidR="00D64DBD" w:rsidRDefault="00D64DBD" w:rsidP="00D64DBD">
      <w:pPr>
        <w:jc w:val="both"/>
        <w:rPr>
          <w:lang w:val="de-AT"/>
        </w:rPr>
      </w:pPr>
    </w:p>
    <w:p w14:paraId="60BCF053" w14:textId="3E6502C6" w:rsidR="00D64DBD" w:rsidRDefault="00D64DBD" w:rsidP="00D64DBD">
      <w:pPr>
        <w:jc w:val="both"/>
        <w:rPr>
          <w:lang w:val="de-AT"/>
        </w:rPr>
      </w:pPr>
      <w:r>
        <w:rPr>
          <w:lang w:val="de-AT"/>
        </w:rPr>
        <w:t xml:space="preserve">Um die Erfüllung anderer Aufgaben und Pflichten (z.B. Auskunftsrecht) nicht zu gefährden, </w:t>
      </w:r>
      <w:r w:rsidR="00D52CFD">
        <w:rPr>
          <w:lang w:val="de-AT"/>
        </w:rPr>
        <w:t>kann einzelnen Benutzer/innen das Recht eingeräumt werden</w:t>
      </w:r>
      <w:r>
        <w:rPr>
          <w:lang w:val="de-AT"/>
        </w:rPr>
        <w:t>, sämtliche Personen sehen zu dürfen. Dieses Recht ist sehr restriktiv handzuhaben.</w:t>
      </w:r>
    </w:p>
    <w:p w14:paraId="4B5C8DFF" w14:textId="77777777" w:rsidR="00D64DBD" w:rsidRDefault="00D64DBD" w:rsidP="00D64DBD">
      <w:pPr>
        <w:jc w:val="both"/>
        <w:rPr>
          <w:lang w:val="de-AT"/>
        </w:rPr>
      </w:pPr>
    </w:p>
    <w:p w14:paraId="38C0546B" w14:textId="77777777" w:rsidR="00A23B7C" w:rsidRPr="00A23B7C" w:rsidRDefault="005252B1" w:rsidP="00A23B7C">
      <w:pPr>
        <w:pStyle w:val="Heading3"/>
        <w:rPr>
          <w:lang w:val="de-AT"/>
        </w:rPr>
      </w:pPr>
      <w:bookmarkStart w:id="27" w:name="_Toc70328983"/>
      <w:r>
        <w:rPr>
          <w:lang w:val="de-AT"/>
        </w:rPr>
        <w:t xml:space="preserve">Systemadministration, </w:t>
      </w:r>
      <w:r w:rsidR="00A23B7C" w:rsidRPr="00A23B7C">
        <w:rPr>
          <w:lang w:val="de-AT"/>
        </w:rPr>
        <w:t>EDV-Betreuung</w:t>
      </w:r>
      <w:r>
        <w:rPr>
          <w:lang w:val="de-AT"/>
        </w:rPr>
        <w:t>, Software-Support</w:t>
      </w:r>
      <w:bookmarkEnd w:id="27"/>
    </w:p>
    <w:p w14:paraId="45734C1C" w14:textId="77777777" w:rsidR="007A0C09" w:rsidRDefault="007A0C09" w:rsidP="00D7095E">
      <w:pPr>
        <w:rPr>
          <w:lang w:val="en-GB"/>
        </w:rPr>
      </w:pPr>
    </w:p>
    <w:p w14:paraId="733BB3B2" w14:textId="77777777" w:rsidR="00D7095E" w:rsidRPr="00817F6F" w:rsidRDefault="00D7095E" w:rsidP="00D7095E">
      <w:pPr>
        <w:pStyle w:val="Heading4"/>
        <w:tabs>
          <w:tab w:val="clear" w:pos="0"/>
          <w:tab w:val="num" w:pos="851"/>
        </w:tabs>
      </w:pPr>
      <w:r w:rsidRPr="00817F6F">
        <w:t>Kurzbeschreibung</w:t>
      </w:r>
    </w:p>
    <w:p w14:paraId="5469B896" w14:textId="77777777" w:rsidR="00D7095E" w:rsidRDefault="00D7095E" w:rsidP="00D7095E">
      <w:pPr>
        <w:rPr>
          <w:lang w:val="de-AT"/>
        </w:rPr>
      </w:pPr>
    </w:p>
    <w:p w14:paraId="76DB3552" w14:textId="7722D2A0" w:rsidR="00D7095E" w:rsidRDefault="00D7095E" w:rsidP="00D7095E">
      <w:pPr>
        <w:jc w:val="both"/>
        <w:rPr>
          <w:lang w:val="de-AT"/>
        </w:rPr>
      </w:pPr>
      <w:r>
        <w:rPr>
          <w:lang w:val="de-AT"/>
        </w:rPr>
        <w:t>Für die Herstellung, Wartung und laufende Betreuung der IT-Infrastruktur werden Professionist</w:t>
      </w:r>
      <w:r w:rsidR="00CC484D">
        <w:rPr>
          <w:lang w:val="de-AT"/>
        </w:rPr>
        <w:t>/inn</w:t>
      </w:r>
      <w:r>
        <w:rPr>
          <w:lang w:val="de-AT"/>
        </w:rPr>
        <w:t>en in Anspruch genommen (EDV-Betreuung, Software Support).</w:t>
      </w:r>
      <w:r w:rsidR="00CD2FA9">
        <w:rPr>
          <w:lang w:val="de-AT"/>
        </w:rPr>
        <w:t xml:space="preserve"> Bei diesen Arbeiten werden unter Umständen personenbezogene Daten einsichtig (z.B. Support via Fernwartung) und/oder verarbeitet (z.B. Serverwechsel).</w:t>
      </w:r>
    </w:p>
    <w:p w14:paraId="52997B08" w14:textId="77777777" w:rsidR="00D7095E" w:rsidRDefault="00D7095E" w:rsidP="00D7095E">
      <w:pPr>
        <w:rPr>
          <w:lang w:val="de-AT"/>
        </w:rPr>
      </w:pPr>
    </w:p>
    <w:p w14:paraId="6511BFA4" w14:textId="77777777" w:rsidR="00D7095E" w:rsidRPr="007269A0" w:rsidRDefault="00D7095E" w:rsidP="00D7095E">
      <w:pPr>
        <w:pStyle w:val="Heading4"/>
        <w:tabs>
          <w:tab w:val="clear" w:pos="0"/>
          <w:tab w:val="num" w:pos="851"/>
        </w:tabs>
      </w:pPr>
      <w:r>
        <w:t>Zweck(e) der Verarbeitung</w:t>
      </w:r>
    </w:p>
    <w:p w14:paraId="74F1D955" w14:textId="77777777" w:rsidR="00D7095E" w:rsidRDefault="00D7095E" w:rsidP="00D7095E">
      <w:pPr>
        <w:rPr>
          <w:lang w:val="de-AT"/>
        </w:rPr>
      </w:pPr>
    </w:p>
    <w:p w14:paraId="7D2B7B26" w14:textId="77777777" w:rsidR="00D7095E" w:rsidRDefault="00D7095E" w:rsidP="00D7095E">
      <w:pPr>
        <w:jc w:val="both"/>
        <w:rPr>
          <w:lang w:val="de-AT"/>
        </w:rPr>
      </w:pPr>
      <w:r>
        <w:rPr>
          <w:lang w:val="de-AT"/>
        </w:rPr>
        <w:t xml:space="preserve">Zweck dieses Verarbeitungsvorgangs ist die </w:t>
      </w:r>
      <w:r w:rsidR="00CD2FA9">
        <w:rPr>
          <w:lang w:val="de-AT"/>
        </w:rPr>
        <w:t>Herstellung und Erhaltung einer modernen und sicheren IT-Infrastruktur zur Verrichtung der mit dem Betrieb einer Rechtsanwaltskanzlei einhergehenden Tätigkeiten</w:t>
      </w:r>
      <w:r>
        <w:rPr>
          <w:lang w:val="de-AT"/>
        </w:rPr>
        <w:t>.</w:t>
      </w:r>
    </w:p>
    <w:p w14:paraId="082068F4" w14:textId="77777777" w:rsidR="00D7095E" w:rsidRDefault="00D7095E" w:rsidP="00D7095E">
      <w:pPr>
        <w:rPr>
          <w:lang w:val="de-AT"/>
        </w:rPr>
      </w:pPr>
    </w:p>
    <w:p w14:paraId="5E670DC3" w14:textId="77777777" w:rsidR="00D7095E" w:rsidRDefault="00D7095E" w:rsidP="00D7095E">
      <w:pPr>
        <w:pStyle w:val="Heading4"/>
        <w:tabs>
          <w:tab w:val="clear" w:pos="0"/>
          <w:tab w:val="num" w:pos="851"/>
        </w:tabs>
      </w:pPr>
      <w:r>
        <w:t>Kategorien betroffener Personen, Rechtsgrundlagen, Informationspflichten</w:t>
      </w:r>
    </w:p>
    <w:p w14:paraId="3287E9BA" w14:textId="77777777" w:rsidR="00D7095E" w:rsidRDefault="00D7095E" w:rsidP="00D7095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7095E" w:rsidRPr="00A126A1" w14:paraId="1CE7C74F" w14:textId="77777777" w:rsidTr="00D7095E">
        <w:tc>
          <w:tcPr>
            <w:tcW w:w="1644" w:type="dxa"/>
            <w:shd w:val="clear" w:color="auto" w:fill="D9D9D9" w:themeFill="background1" w:themeFillShade="D9"/>
          </w:tcPr>
          <w:p w14:paraId="231E5006" w14:textId="77777777" w:rsidR="00D7095E" w:rsidRPr="00A126A1" w:rsidRDefault="00D7095E" w:rsidP="00D7095E">
            <w:pPr>
              <w:rPr>
                <w:rFonts w:asciiTheme="minorHAnsi" w:hAnsiTheme="minorHAnsi" w:cstheme="minorHAnsi"/>
                <w:b/>
                <w:sz w:val="18"/>
                <w:szCs w:val="18"/>
                <w:lang w:val="de-AT"/>
              </w:rPr>
            </w:pPr>
            <w:r>
              <w:rPr>
                <w:rFonts w:asciiTheme="minorHAnsi" w:hAnsiTheme="minorHAnsi" w:cstheme="minorHAnsi"/>
                <w:b/>
                <w:sz w:val="18"/>
                <w:szCs w:val="18"/>
                <w:lang w:val="de-AT"/>
              </w:rPr>
              <w:t xml:space="preserve">Kategorie </w:t>
            </w:r>
            <w:r w:rsidRPr="00A126A1">
              <w:rPr>
                <w:rFonts w:asciiTheme="minorHAnsi" w:hAnsiTheme="minorHAnsi" w:cstheme="minorHAnsi"/>
                <w:b/>
                <w:sz w:val="18"/>
                <w:szCs w:val="18"/>
                <w:lang w:val="de-AT"/>
              </w:rPr>
              <w:t>A</w:t>
            </w:r>
          </w:p>
        </w:tc>
        <w:tc>
          <w:tcPr>
            <w:tcW w:w="7428" w:type="dxa"/>
            <w:shd w:val="clear" w:color="auto" w:fill="D9D9D9" w:themeFill="background1" w:themeFillShade="D9"/>
          </w:tcPr>
          <w:p w14:paraId="5CF0CCA5" w14:textId="52B50D68" w:rsidR="00D7095E" w:rsidRPr="00A126A1" w:rsidRDefault="0004331F" w:rsidP="00D7095E">
            <w:pPr>
              <w:tabs>
                <w:tab w:val="left" w:pos="2223"/>
              </w:tabs>
              <w:rPr>
                <w:rFonts w:asciiTheme="minorHAnsi" w:hAnsiTheme="minorHAnsi" w:cstheme="minorHAnsi"/>
                <w:b/>
                <w:sz w:val="18"/>
                <w:szCs w:val="18"/>
                <w:lang w:val="de-AT"/>
              </w:rPr>
            </w:pPr>
            <w:r>
              <w:rPr>
                <w:rFonts w:asciiTheme="minorHAnsi" w:hAnsiTheme="minorHAnsi" w:cstheme="minorHAnsi"/>
                <w:b/>
                <w:sz w:val="18"/>
                <w:szCs w:val="18"/>
                <w:lang w:val="de-AT"/>
              </w:rPr>
              <w:t>Auftraggebende (Klient/innen) inkl</w:t>
            </w:r>
            <w:r w:rsidR="00D7095E">
              <w:rPr>
                <w:rFonts w:asciiTheme="minorHAnsi" w:hAnsiTheme="minorHAnsi" w:cstheme="minorHAnsi"/>
                <w:b/>
                <w:sz w:val="18"/>
                <w:szCs w:val="18"/>
                <w:lang w:val="de-AT"/>
              </w:rPr>
              <w:t>. Kontaktpersonen bei diesen</w:t>
            </w:r>
            <w:r w:rsidR="00D7095E">
              <w:rPr>
                <w:rFonts w:asciiTheme="minorHAnsi" w:hAnsiTheme="minorHAnsi" w:cstheme="minorHAnsi"/>
                <w:b/>
                <w:sz w:val="18"/>
                <w:szCs w:val="18"/>
                <w:lang w:val="de-AT"/>
              </w:rPr>
              <w:tab/>
            </w:r>
          </w:p>
        </w:tc>
      </w:tr>
      <w:tr w:rsidR="00D7095E" w14:paraId="357A4A2E" w14:textId="77777777" w:rsidTr="00D7095E">
        <w:tc>
          <w:tcPr>
            <w:tcW w:w="1644" w:type="dxa"/>
            <w:shd w:val="clear" w:color="auto" w:fill="auto"/>
          </w:tcPr>
          <w:p w14:paraId="02D5F4B9"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651A1A92" w14:textId="7C12CC17" w:rsidR="00D7095E" w:rsidRPr="000B3529" w:rsidRDefault="0004331F"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Personen, welche die </w:t>
            </w:r>
            <w:r w:rsidR="00261D78">
              <w:rPr>
                <w:rFonts w:asciiTheme="minorHAnsi" w:hAnsiTheme="minorHAnsi" w:cstheme="minorHAnsi"/>
                <w:sz w:val="18"/>
                <w:szCs w:val="18"/>
                <w:lang w:val="de-AT"/>
              </w:rPr>
              <w:t>Kanzlei bzw. Rechtsanwält/innen der Kanzlei</w:t>
            </w:r>
            <w:r>
              <w:rPr>
                <w:rFonts w:asciiTheme="minorHAnsi" w:hAnsiTheme="minorHAnsi" w:cstheme="minorHAnsi"/>
                <w:sz w:val="18"/>
                <w:szCs w:val="18"/>
                <w:lang w:val="de-AT"/>
              </w:rPr>
              <w:t xml:space="preserve"> </w:t>
            </w:r>
            <w:r w:rsidR="00D7095E">
              <w:rPr>
                <w:rFonts w:asciiTheme="minorHAnsi" w:hAnsiTheme="minorHAnsi" w:cstheme="minorHAnsi"/>
                <w:sz w:val="18"/>
                <w:szCs w:val="18"/>
                <w:lang w:val="de-AT"/>
              </w:rPr>
              <w:t>beauftragen.</w:t>
            </w:r>
          </w:p>
        </w:tc>
      </w:tr>
      <w:tr w:rsidR="00D7095E" w14:paraId="416D3401" w14:textId="77777777" w:rsidTr="00D7095E">
        <w:tc>
          <w:tcPr>
            <w:tcW w:w="1644" w:type="dxa"/>
            <w:shd w:val="clear" w:color="auto" w:fill="auto"/>
          </w:tcPr>
          <w:p w14:paraId="2F7C89D9"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7C11A14"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26125FB6" w14:textId="77777777" w:rsidR="00D7095E" w:rsidRDefault="00D7095E" w:rsidP="00D7095E">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(Art. 6 Abs. 1 lit. b DSGVO):</w:t>
            </w:r>
          </w:p>
          <w:p w14:paraId="29EE98EB"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Mandatsvertrag bzw. Auftrag</w:t>
            </w:r>
          </w:p>
        </w:tc>
      </w:tr>
      <w:tr w:rsidR="00D7095E" w14:paraId="00F3B85D" w14:textId="77777777" w:rsidTr="00D7095E">
        <w:tc>
          <w:tcPr>
            <w:tcW w:w="1644" w:type="dxa"/>
            <w:shd w:val="clear" w:color="auto" w:fill="auto"/>
          </w:tcPr>
          <w:p w14:paraId="1570F2E4"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922D737" w14:textId="77777777" w:rsidR="00D7095E" w:rsidRPr="00CD1BD5"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38A73046"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Beauftragung</w:t>
            </w:r>
            <w:r w:rsidR="00CB378C">
              <w:rPr>
                <w:rFonts w:asciiTheme="minorHAnsi" w:hAnsiTheme="minorHAnsi" w:cstheme="minorHAnsi"/>
                <w:sz w:val="18"/>
                <w:szCs w:val="18"/>
                <w:lang w:val="de-AT"/>
              </w:rPr>
              <w:t xml:space="preserve"> mittels Datenschutzmitteilung.</w:t>
            </w:r>
          </w:p>
        </w:tc>
      </w:tr>
    </w:tbl>
    <w:p w14:paraId="20F46D7A" w14:textId="77777777" w:rsidR="00D7095E" w:rsidRDefault="00D7095E" w:rsidP="00D7095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7095E" w:rsidRPr="00A126A1" w14:paraId="5A5892C9" w14:textId="77777777" w:rsidTr="00D7095E">
        <w:tc>
          <w:tcPr>
            <w:tcW w:w="1644" w:type="dxa"/>
            <w:shd w:val="clear" w:color="auto" w:fill="D9D9D9" w:themeFill="background1" w:themeFillShade="D9"/>
          </w:tcPr>
          <w:p w14:paraId="5C18A2CF" w14:textId="77777777" w:rsidR="00D7095E" w:rsidRPr="00A126A1" w:rsidRDefault="00D7095E" w:rsidP="00D7095E">
            <w:pPr>
              <w:rPr>
                <w:rFonts w:asciiTheme="minorHAnsi" w:hAnsiTheme="minorHAnsi" w:cstheme="minorHAnsi"/>
                <w:b/>
                <w:sz w:val="18"/>
                <w:szCs w:val="18"/>
                <w:lang w:val="de-AT"/>
              </w:rPr>
            </w:pPr>
            <w:r>
              <w:rPr>
                <w:rFonts w:asciiTheme="minorHAnsi" w:hAnsiTheme="minorHAnsi" w:cstheme="minorHAnsi"/>
                <w:b/>
                <w:sz w:val="18"/>
                <w:szCs w:val="18"/>
                <w:lang w:val="de-AT"/>
              </w:rPr>
              <w:t>Kategorie B</w:t>
            </w:r>
          </w:p>
        </w:tc>
        <w:tc>
          <w:tcPr>
            <w:tcW w:w="7428" w:type="dxa"/>
            <w:shd w:val="clear" w:color="auto" w:fill="D9D9D9" w:themeFill="background1" w:themeFillShade="D9"/>
          </w:tcPr>
          <w:p w14:paraId="382ABB19" w14:textId="77777777" w:rsidR="00D7095E" w:rsidRPr="00A126A1" w:rsidRDefault="00D7095E" w:rsidP="00D7095E">
            <w:pPr>
              <w:rPr>
                <w:rFonts w:asciiTheme="minorHAnsi" w:hAnsiTheme="minorHAnsi" w:cstheme="minorHAnsi"/>
                <w:b/>
                <w:sz w:val="18"/>
                <w:szCs w:val="18"/>
                <w:lang w:val="de-AT"/>
              </w:rPr>
            </w:pPr>
            <w:r>
              <w:rPr>
                <w:rFonts w:asciiTheme="minorHAnsi" w:hAnsiTheme="minorHAnsi" w:cstheme="minorHAnsi"/>
                <w:b/>
                <w:sz w:val="18"/>
                <w:szCs w:val="18"/>
                <w:lang w:val="de-AT"/>
              </w:rPr>
              <w:t>Aktbeteiligte Personen inkl. Kontaktpersonen bei diesen</w:t>
            </w:r>
          </w:p>
        </w:tc>
      </w:tr>
      <w:tr w:rsidR="00D7095E" w14:paraId="39D5B09D" w14:textId="77777777" w:rsidTr="00D7095E">
        <w:tc>
          <w:tcPr>
            <w:tcW w:w="1644" w:type="dxa"/>
            <w:shd w:val="clear" w:color="auto" w:fill="auto"/>
          </w:tcPr>
          <w:p w14:paraId="130407A8"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CA67B52" w14:textId="63A63F9A"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Alle Perso</w:t>
            </w:r>
            <w:r w:rsidR="00CB378C">
              <w:rPr>
                <w:rFonts w:asciiTheme="minorHAnsi" w:hAnsiTheme="minorHAnsi" w:cstheme="minorHAnsi"/>
                <w:sz w:val="18"/>
                <w:szCs w:val="18"/>
                <w:lang w:val="de-AT"/>
              </w:rPr>
              <w:t>nen, welche in die aufgrund der von Auftraggebern erhaltenen Aufträge eröffneten Causen</w:t>
            </w:r>
            <w:r>
              <w:rPr>
                <w:rFonts w:asciiTheme="minorHAnsi" w:hAnsiTheme="minorHAnsi" w:cstheme="minorHAnsi"/>
                <w:sz w:val="18"/>
                <w:szCs w:val="18"/>
                <w:lang w:val="de-AT"/>
              </w:rPr>
              <w:t xml:space="preserve"> involviert sind, ausgenommen de</w:t>
            </w:r>
            <w:r w:rsidR="00CB378C">
              <w:rPr>
                <w:rFonts w:asciiTheme="minorHAnsi" w:hAnsiTheme="minorHAnsi" w:cstheme="minorHAnsi"/>
                <w:sz w:val="18"/>
                <w:szCs w:val="18"/>
                <w:lang w:val="de-AT"/>
              </w:rPr>
              <w:t>r</w:t>
            </w:r>
            <w:r>
              <w:rPr>
                <w:rFonts w:asciiTheme="minorHAnsi" w:hAnsiTheme="minorHAnsi" w:cstheme="minorHAnsi"/>
                <w:sz w:val="18"/>
                <w:szCs w:val="18"/>
                <w:lang w:val="de-AT"/>
              </w:rPr>
              <w:t xml:space="preserve"> Auftraggeber. </w:t>
            </w:r>
            <w:r w:rsidR="0004331F">
              <w:rPr>
                <w:rFonts w:asciiTheme="minorHAnsi" w:hAnsiTheme="minorHAnsi" w:cstheme="minorHAnsi"/>
                <w:sz w:val="18"/>
                <w:szCs w:val="18"/>
                <w:lang w:val="de-AT"/>
              </w:rPr>
              <w:t>Zu diesen gehören insbesondere Parteien (Beklagte, Vertragspartner/innen, Nebenintervenient/innen, Privatankläger/innen, etc.), Versicherungen, gesetzliche Vertreter/innen,</w:t>
            </w:r>
            <w:r w:rsidR="00261D78">
              <w:rPr>
                <w:rFonts w:asciiTheme="minorHAnsi" w:hAnsiTheme="minorHAnsi" w:cstheme="minorHAnsi"/>
                <w:sz w:val="18"/>
                <w:szCs w:val="18"/>
                <w:lang w:val="de-AT"/>
              </w:rPr>
              <w:t xml:space="preserve"> Rechtsanwält/innen</w:t>
            </w:r>
            <w:r w:rsidR="0004331F">
              <w:rPr>
                <w:rFonts w:asciiTheme="minorHAnsi" w:hAnsiTheme="minorHAnsi" w:cstheme="minorHAnsi"/>
                <w:sz w:val="18"/>
                <w:szCs w:val="18"/>
                <w:lang w:val="de-AT"/>
              </w:rPr>
              <w:t>, Notar/innen und Sachverständige</w:t>
            </w:r>
          </w:p>
        </w:tc>
      </w:tr>
      <w:tr w:rsidR="00D7095E" w14:paraId="102D7887" w14:textId="77777777" w:rsidTr="00D7095E">
        <w:tc>
          <w:tcPr>
            <w:tcW w:w="1644" w:type="dxa"/>
            <w:shd w:val="clear" w:color="auto" w:fill="auto"/>
          </w:tcPr>
          <w:p w14:paraId="55E536E0"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5576FFEC"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144E4B0" w14:textId="77777777" w:rsidR="00D7095E" w:rsidRDefault="00D7095E" w:rsidP="00D7095E">
            <w:pPr>
              <w:jc w:val="both"/>
              <w:rPr>
                <w:rFonts w:asciiTheme="minorHAnsi" w:hAnsiTheme="minorHAnsi" w:cstheme="minorHAnsi"/>
                <w:b/>
                <w:sz w:val="18"/>
                <w:szCs w:val="18"/>
                <w:lang w:val="de-AT"/>
              </w:rPr>
            </w:pPr>
            <w:r w:rsidRPr="00F83F7B">
              <w:rPr>
                <w:rFonts w:asciiTheme="minorHAnsi" w:hAnsiTheme="minorHAnsi" w:cstheme="minorHAnsi"/>
                <w:b/>
                <w:sz w:val="18"/>
                <w:szCs w:val="18"/>
                <w:lang w:val="de-AT"/>
              </w:rPr>
              <w:t>Berechtigtes Interesse (Art. 6 Abs. 1 lit. f DSGVO):</w:t>
            </w:r>
          </w:p>
          <w:p w14:paraId="5B06199D" w14:textId="77777777" w:rsidR="00D7095E" w:rsidRDefault="00D7095E" w:rsidP="00D7095E">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Geltendmachung, Ausübung oder Verteidigung von Rechtsansprüchen</w:t>
            </w:r>
            <w:r>
              <w:rPr>
                <w:rFonts w:asciiTheme="minorHAnsi" w:hAnsiTheme="minorHAnsi" w:cstheme="minorHAnsi"/>
                <w:sz w:val="18"/>
                <w:szCs w:val="18"/>
                <w:lang w:val="de-AT"/>
              </w:rPr>
              <w:t xml:space="preserve"> (insb. Causen des Straf-, </w:t>
            </w:r>
            <w:r w:rsidR="00E14004">
              <w:rPr>
                <w:rFonts w:asciiTheme="minorHAnsi" w:hAnsiTheme="minorHAnsi" w:cstheme="minorHAnsi"/>
                <w:sz w:val="18"/>
                <w:szCs w:val="18"/>
                <w:lang w:val="de-AT"/>
              </w:rPr>
              <w:t>Zivil-,</w:t>
            </w:r>
            <w:r>
              <w:rPr>
                <w:rFonts w:asciiTheme="minorHAnsi" w:hAnsiTheme="minorHAnsi" w:cstheme="minorHAnsi"/>
                <w:sz w:val="18"/>
                <w:szCs w:val="18"/>
                <w:lang w:val="de-AT"/>
              </w:rPr>
              <w:t xml:space="preserve"> </w:t>
            </w:r>
            <w:r w:rsidR="00E14004">
              <w:rPr>
                <w:rFonts w:asciiTheme="minorHAnsi" w:hAnsiTheme="minorHAnsi" w:cstheme="minorHAnsi"/>
                <w:sz w:val="18"/>
                <w:szCs w:val="18"/>
                <w:lang w:val="de-AT"/>
              </w:rPr>
              <w:t>Außerstreit-</w:t>
            </w:r>
            <w:r>
              <w:rPr>
                <w:rFonts w:asciiTheme="minorHAnsi" w:hAnsiTheme="minorHAnsi" w:cstheme="minorHAnsi"/>
                <w:sz w:val="18"/>
                <w:szCs w:val="18"/>
                <w:lang w:val="de-AT"/>
              </w:rPr>
              <w:t xml:space="preserve"> und Insolvenzrechts, des Arbeits- und Unternehmensrechts sowie des Verwaltungs- und Verfassungsrechts)</w:t>
            </w:r>
          </w:p>
          <w:p w14:paraId="14118889" w14:textId="77777777" w:rsidR="00D7095E" w:rsidRDefault="00D7095E" w:rsidP="00D7095E">
            <w:pPr>
              <w:pStyle w:val="ListParagraph"/>
              <w:numPr>
                <w:ilvl w:val="0"/>
                <w:numId w:val="3"/>
              </w:numPr>
              <w:ind w:left="360"/>
              <w:jc w:val="both"/>
              <w:rPr>
                <w:rFonts w:asciiTheme="minorHAnsi" w:hAnsiTheme="minorHAnsi" w:cstheme="minorHAnsi"/>
                <w:sz w:val="18"/>
                <w:szCs w:val="18"/>
                <w:lang w:val="de-AT"/>
              </w:rPr>
            </w:pPr>
            <w:r w:rsidRPr="004C4CC2">
              <w:rPr>
                <w:rFonts w:asciiTheme="minorHAnsi" w:hAnsiTheme="minorHAnsi" w:cstheme="minorHAnsi"/>
                <w:sz w:val="18"/>
                <w:szCs w:val="18"/>
                <w:lang w:val="de-AT"/>
              </w:rPr>
              <w:t>Errichtung</w:t>
            </w:r>
            <w:r>
              <w:rPr>
                <w:rFonts w:asciiTheme="minorHAnsi" w:hAnsiTheme="minorHAnsi" w:cstheme="minorHAnsi"/>
                <w:sz w:val="18"/>
                <w:szCs w:val="18"/>
                <w:lang w:val="de-AT"/>
              </w:rPr>
              <w:t>, Prüfung, Verhandlung</w:t>
            </w:r>
            <w:r w:rsidRPr="004C4CC2">
              <w:rPr>
                <w:rFonts w:asciiTheme="minorHAnsi" w:hAnsiTheme="minorHAnsi" w:cstheme="minorHAnsi"/>
                <w:sz w:val="18"/>
                <w:szCs w:val="18"/>
                <w:lang w:val="de-AT"/>
              </w:rPr>
              <w:t xml:space="preserve"> oder Abwicklung von Verträgen und Geschäften</w:t>
            </w:r>
            <w:r>
              <w:rPr>
                <w:rFonts w:asciiTheme="minorHAnsi" w:hAnsiTheme="minorHAnsi" w:cstheme="minorHAnsi"/>
                <w:sz w:val="18"/>
                <w:szCs w:val="18"/>
                <w:lang w:val="de-AT"/>
              </w:rPr>
              <w:t xml:space="preserve"> (z.B. Bauträgerprojekte, M&amp;A, Unternehmensgründungen, Bestandsverträge, Finanzierungen)</w:t>
            </w:r>
          </w:p>
          <w:p w14:paraId="7FAFA3D7" w14:textId="3F79587E" w:rsidR="00D7095E" w:rsidRPr="004C4CC2" w:rsidRDefault="00D7095E" w:rsidP="00D7095E">
            <w:pPr>
              <w:pStyle w:val="ListParagraph"/>
              <w:numPr>
                <w:ilvl w:val="0"/>
                <w:numId w:val="3"/>
              </w:numPr>
              <w:ind w:left="360"/>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Geschäfts- oder Vertretungsverhältnis mit einer anderen aktbeteiligten Person (Versicherungen, </w:t>
            </w:r>
            <w:r w:rsidR="0004331F">
              <w:rPr>
                <w:rFonts w:asciiTheme="minorHAnsi" w:hAnsiTheme="minorHAnsi" w:cstheme="minorHAnsi"/>
                <w:sz w:val="18"/>
                <w:szCs w:val="18"/>
                <w:lang w:val="de-AT"/>
              </w:rPr>
              <w:t>gesetzliche Vertreter/innen, Rechtsanwält/innen, Notar/innen</w:t>
            </w:r>
            <w:r>
              <w:rPr>
                <w:rFonts w:asciiTheme="minorHAnsi" w:hAnsiTheme="minorHAnsi" w:cstheme="minorHAnsi"/>
                <w:sz w:val="18"/>
                <w:szCs w:val="18"/>
                <w:lang w:val="de-AT"/>
              </w:rPr>
              <w:t>)</w:t>
            </w:r>
          </w:p>
        </w:tc>
      </w:tr>
      <w:tr w:rsidR="00D7095E" w14:paraId="7EC13015" w14:textId="77777777" w:rsidTr="00D7095E">
        <w:tc>
          <w:tcPr>
            <w:tcW w:w="1644" w:type="dxa"/>
            <w:shd w:val="clear" w:color="auto" w:fill="auto"/>
          </w:tcPr>
          <w:p w14:paraId="3B758B9D"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2779E532" w14:textId="77777777" w:rsidR="00D7095E" w:rsidRPr="00CD1BD5"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w:t>
            </w:r>
            <w:r>
              <w:rPr>
                <w:rFonts w:asciiTheme="minorHAnsi" w:hAnsiTheme="minorHAnsi" w:cstheme="minorHAnsi"/>
                <w:sz w:val="18"/>
                <w:szCs w:val="18"/>
                <w:lang w:val="de-AT"/>
              </w:rPr>
              <w:lastRenderedPageBreak/>
              <w:t>Personenkategorie</w:t>
            </w:r>
          </w:p>
        </w:tc>
        <w:tc>
          <w:tcPr>
            <w:tcW w:w="7428" w:type="dxa"/>
            <w:shd w:val="clear" w:color="auto" w:fill="auto"/>
          </w:tcPr>
          <w:p w14:paraId="0A5A7CDE" w14:textId="77777777" w:rsidR="00D7095E" w:rsidRPr="00310C28" w:rsidRDefault="00D7095E" w:rsidP="00D7095E">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lastRenderedPageBreak/>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4C7511FC" w14:textId="77777777" w:rsidR="00D7095E"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Datenerhebung mittels Datenschutzmitteilung.</w:t>
            </w:r>
          </w:p>
          <w:p w14:paraId="423FD95F" w14:textId="77777777" w:rsidR="00D7095E" w:rsidRDefault="00D7095E" w:rsidP="00D7095E">
            <w:pPr>
              <w:jc w:val="both"/>
              <w:rPr>
                <w:rFonts w:asciiTheme="minorHAnsi" w:hAnsiTheme="minorHAnsi" w:cstheme="minorHAnsi"/>
                <w:sz w:val="18"/>
                <w:szCs w:val="18"/>
                <w:lang w:val="de-AT"/>
              </w:rPr>
            </w:pPr>
          </w:p>
          <w:p w14:paraId="2682EFC6" w14:textId="77777777" w:rsidR="00D7095E" w:rsidRPr="00D15170" w:rsidRDefault="00D7095E" w:rsidP="00D7095E">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083545BE"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 Datenschutzmitteilung übersendet.</w:t>
            </w:r>
          </w:p>
        </w:tc>
      </w:tr>
    </w:tbl>
    <w:p w14:paraId="545EA052" w14:textId="77777777" w:rsidR="00CB378C" w:rsidRDefault="00CB378C" w:rsidP="00CB378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CB378C" w:rsidRPr="00A126A1" w14:paraId="17A5D70B" w14:textId="77777777" w:rsidTr="003F43AF">
        <w:tc>
          <w:tcPr>
            <w:tcW w:w="1644" w:type="dxa"/>
            <w:shd w:val="clear" w:color="auto" w:fill="D9D9D9" w:themeFill="background1" w:themeFillShade="D9"/>
          </w:tcPr>
          <w:p w14:paraId="4D394C05" w14:textId="77777777" w:rsidR="00CB378C" w:rsidRPr="00A126A1" w:rsidRDefault="00CB378C" w:rsidP="003F43AF">
            <w:pPr>
              <w:rPr>
                <w:rFonts w:asciiTheme="minorHAnsi" w:hAnsiTheme="minorHAnsi" w:cstheme="minorHAnsi"/>
                <w:b/>
                <w:sz w:val="18"/>
                <w:szCs w:val="18"/>
                <w:lang w:val="de-AT"/>
              </w:rPr>
            </w:pPr>
            <w:r>
              <w:rPr>
                <w:rFonts w:asciiTheme="minorHAnsi" w:hAnsiTheme="minorHAnsi" w:cstheme="minorHAnsi"/>
                <w:b/>
                <w:sz w:val="18"/>
                <w:szCs w:val="18"/>
                <w:lang w:val="de-AT"/>
              </w:rPr>
              <w:t>Kategorie C</w:t>
            </w:r>
          </w:p>
        </w:tc>
        <w:tc>
          <w:tcPr>
            <w:tcW w:w="7428" w:type="dxa"/>
            <w:shd w:val="clear" w:color="auto" w:fill="D9D9D9" w:themeFill="background1" w:themeFillShade="D9"/>
          </w:tcPr>
          <w:p w14:paraId="2A263AAD" w14:textId="77777777" w:rsidR="00CB378C" w:rsidRPr="00A126A1" w:rsidRDefault="00CB378C" w:rsidP="003F43AF">
            <w:pPr>
              <w:rPr>
                <w:rFonts w:asciiTheme="minorHAnsi" w:hAnsiTheme="minorHAnsi" w:cstheme="minorHAnsi"/>
                <w:b/>
                <w:sz w:val="18"/>
                <w:szCs w:val="18"/>
                <w:lang w:val="de-AT"/>
              </w:rPr>
            </w:pPr>
            <w:r>
              <w:rPr>
                <w:rFonts w:asciiTheme="minorHAnsi" w:hAnsiTheme="minorHAnsi" w:cstheme="minorHAnsi"/>
                <w:b/>
                <w:sz w:val="18"/>
                <w:szCs w:val="18"/>
                <w:lang w:val="de-AT"/>
              </w:rPr>
              <w:t>Alle im System vorhandenen Personen</w:t>
            </w:r>
          </w:p>
        </w:tc>
      </w:tr>
      <w:tr w:rsidR="00CB378C" w14:paraId="6E351293" w14:textId="77777777" w:rsidTr="003F43AF">
        <w:tc>
          <w:tcPr>
            <w:tcW w:w="1644" w:type="dxa"/>
            <w:shd w:val="clear" w:color="auto" w:fill="auto"/>
          </w:tcPr>
          <w:p w14:paraId="50376C74" w14:textId="77777777" w:rsidR="00CB378C" w:rsidRPr="00CD1BD5" w:rsidRDefault="00CB378C" w:rsidP="003F43A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79488577" w14:textId="77777777" w:rsidR="00CB378C" w:rsidRPr="000B3529" w:rsidRDefault="00CB378C"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im Adressbestand des Systems vorhanden sind.</w:t>
            </w:r>
          </w:p>
        </w:tc>
      </w:tr>
      <w:tr w:rsidR="00CB378C" w14:paraId="59EECA80" w14:textId="77777777" w:rsidTr="003F43AF">
        <w:tc>
          <w:tcPr>
            <w:tcW w:w="1644" w:type="dxa"/>
            <w:shd w:val="clear" w:color="auto" w:fill="auto"/>
          </w:tcPr>
          <w:p w14:paraId="0516846C" w14:textId="77777777" w:rsidR="00CB378C" w:rsidRDefault="00CB378C"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4BE2CFD1" w14:textId="77777777" w:rsidR="00CB378C" w:rsidRPr="00CD1BD5" w:rsidRDefault="00CB378C" w:rsidP="003F43AF">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574B61B0" w14:textId="072D112B" w:rsidR="00CB378C" w:rsidRDefault="00CB378C" w:rsidP="003F43AF">
            <w:pPr>
              <w:jc w:val="both"/>
              <w:rPr>
                <w:rFonts w:asciiTheme="minorHAnsi" w:hAnsiTheme="minorHAnsi" w:cstheme="minorHAnsi"/>
                <w:b/>
                <w:sz w:val="18"/>
                <w:szCs w:val="18"/>
                <w:lang w:val="de-AT"/>
              </w:rPr>
            </w:pPr>
            <w:r>
              <w:rPr>
                <w:rFonts w:asciiTheme="minorHAnsi" w:hAnsiTheme="minorHAnsi" w:cstheme="minorHAnsi"/>
                <w:b/>
                <w:sz w:val="18"/>
                <w:szCs w:val="18"/>
                <w:lang w:val="de-AT"/>
              </w:rPr>
              <w:t xml:space="preserve">Rechtliche Verpflichtung </w:t>
            </w:r>
            <w:r w:rsidR="004D09D4">
              <w:rPr>
                <w:rFonts w:asciiTheme="minorHAnsi" w:hAnsiTheme="minorHAnsi" w:cstheme="minorHAnsi"/>
                <w:b/>
                <w:sz w:val="18"/>
                <w:szCs w:val="18"/>
                <w:lang w:val="de-AT"/>
              </w:rPr>
              <w:t>(von Rechtsanwält/innen)</w:t>
            </w:r>
            <w:r>
              <w:rPr>
                <w:rFonts w:asciiTheme="minorHAnsi" w:hAnsiTheme="minorHAnsi" w:cstheme="minorHAnsi"/>
                <w:b/>
                <w:sz w:val="18"/>
                <w:szCs w:val="18"/>
                <w:lang w:val="de-AT"/>
              </w:rPr>
              <w:t xml:space="preserve"> der Kanzlei</w:t>
            </w:r>
            <w:r w:rsidRPr="00F83F7B">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c</w:t>
            </w:r>
            <w:r w:rsidRPr="00F83F7B">
              <w:rPr>
                <w:rFonts w:asciiTheme="minorHAnsi" w:hAnsiTheme="minorHAnsi" w:cstheme="minorHAnsi"/>
                <w:b/>
                <w:sz w:val="18"/>
                <w:szCs w:val="18"/>
                <w:lang w:val="de-AT"/>
              </w:rPr>
              <w:t xml:space="preserve"> DSGVO):</w:t>
            </w:r>
          </w:p>
          <w:p w14:paraId="01EF71D6" w14:textId="4D8C3740" w:rsidR="00CB378C" w:rsidRPr="0019038C" w:rsidRDefault="00CB378C"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Um das Doppelvertretungsverbot (§ 9 Abs. 1 und § 10 Abs. 1 RAO, §§ 10 und 12a RL-BA) zu achten und zu wahren, </w:t>
            </w:r>
            <w:r w:rsidR="004D09D4">
              <w:rPr>
                <w:rFonts w:asciiTheme="minorHAnsi" w:hAnsiTheme="minorHAnsi" w:cstheme="minorHAnsi"/>
                <w:sz w:val="18"/>
                <w:szCs w:val="18"/>
                <w:lang w:val="de-AT"/>
              </w:rPr>
              <w:t xml:space="preserve">ist für alle potentiellen Klient/innen und Gegner/innen einer Causa </w:t>
            </w:r>
            <w:r>
              <w:rPr>
                <w:rFonts w:asciiTheme="minorHAnsi" w:hAnsiTheme="minorHAnsi" w:cstheme="minorHAnsi"/>
                <w:sz w:val="18"/>
                <w:szCs w:val="18"/>
                <w:lang w:val="de-AT"/>
              </w:rPr>
              <w:t>eine mögliche Interessenkollision zu prüfen. Dies erfolgt durch Abgleich mit den im System (aus früheren Causen) vorhanden Personen.</w:t>
            </w:r>
          </w:p>
        </w:tc>
      </w:tr>
      <w:tr w:rsidR="00CB378C" w14:paraId="289913C2" w14:textId="77777777" w:rsidTr="003F43AF">
        <w:tc>
          <w:tcPr>
            <w:tcW w:w="1644" w:type="dxa"/>
            <w:shd w:val="clear" w:color="auto" w:fill="auto"/>
          </w:tcPr>
          <w:p w14:paraId="38DB6D57" w14:textId="77777777" w:rsidR="00CB378C" w:rsidRDefault="00CB378C"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54FE6F1B" w14:textId="77777777" w:rsidR="00CB378C" w:rsidRPr="00CD1BD5" w:rsidRDefault="00CB378C"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3FF94A1B" w14:textId="77777777" w:rsidR="00CB378C" w:rsidRPr="00310C28" w:rsidRDefault="00CB378C" w:rsidP="003F43AF">
            <w:pPr>
              <w:jc w:val="both"/>
              <w:rPr>
                <w:rFonts w:asciiTheme="minorHAnsi" w:hAnsiTheme="minorHAnsi" w:cstheme="minorHAnsi"/>
                <w:sz w:val="18"/>
                <w:szCs w:val="18"/>
                <w:u w:val="single"/>
                <w:lang w:val="de-AT"/>
              </w:rPr>
            </w:pPr>
            <w:r w:rsidRPr="00310C28">
              <w:rPr>
                <w:rFonts w:asciiTheme="minorHAnsi" w:hAnsiTheme="minorHAnsi" w:cstheme="minorHAnsi"/>
                <w:sz w:val="18"/>
                <w:szCs w:val="18"/>
                <w:u w:val="single"/>
                <w:lang w:val="de-AT"/>
              </w:rPr>
              <w:t>Informationspflicht bei Erhebung von personenbezogenen Daten bei der betroffenen Person</w:t>
            </w:r>
            <w:r>
              <w:rPr>
                <w:rFonts w:asciiTheme="minorHAnsi" w:hAnsiTheme="minorHAnsi" w:cstheme="minorHAnsi"/>
                <w:sz w:val="18"/>
                <w:szCs w:val="18"/>
                <w:u w:val="single"/>
                <w:lang w:val="de-AT"/>
              </w:rPr>
              <w:t xml:space="preserve"> (Art. 13 DSGVO)</w:t>
            </w:r>
            <w:r w:rsidRPr="00310C28">
              <w:rPr>
                <w:rFonts w:asciiTheme="minorHAnsi" w:hAnsiTheme="minorHAnsi" w:cstheme="minorHAnsi"/>
                <w:sz w:val="18"/>
                <w:szCs w:val="18"/>
                <w:u w:val="single"/>
                <w:lang w:val="de-AT"/>
              </w:rPr>
              <w:t>:</w:t>
            </w:r>
          </w:p>
          <w:p w14:paraId="599CCBD8" w14:textId="77777777" w:rsidR="00CB378C" w:rsidRDefault="00CB378C"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Erfolgt bei Datenerhebung mittels Datenschutzmitteilung.</w:t>
            </w:r>
          </w:p>
          <w:p w14:paraId="6F44F5BB" w14:textId="77777777" w:rsidR="00CB378C" w:rsidRDefault="00CB378C" w:rsidP="003F43AF">
            <w:pPr>
              <w:jc w:val="both"/>
              <w:rPr>
                <w:rFonts w:asciiTheme="minorHAnsi" w:hAnsiTheme="minorHAnsi" w:cstheme="minorHAnsi"/>
                <w:sz w:val="18"/>
                <w:szCs w:val="18"/>
                <w:lang w:val="de-AT"/>
              </w:rPr>
            </w:pPr>
          </w:p>
          <w:p w14:paraId="43940616" w14:textId="77777777" w:rsidR="00CB378C" w:rsidRPr="00D15170" w:rsidRDefault="00CB378C" w:rsidP="003F43AF">
            <w:pPr>
              <w:jc w:val="both"/>
              <w:rPr>
                <w:rFonts w:asciiTheme="minorHAnsi" w:hAnsiTheme="minorHAnsi" w:cstheme="minorHAnsi"/>
                <w:sz w:val="18"/>
                <w:szCs w:val="18"/>
                <w:u w:val="single"/>
                <w:lang w:val="de-AT"/>
              </w:rPr>
            </w:pPr>
            <w:r w:rsidRPr="00D15170">
              <w:rPr>
                <w:rFonts w:asciiTheme="minorHAnsi" w:hAnsiTheme="minorHAnsi" w:cstheme="minorHAnsi"/>
                <w:sz w:val="18"/>
                <w:szCs w:val="18"/>
                <w:u w:val="single"/>
                <w:lang w:val="de-AT"/>
              </w:rPr>
              <w:t>Informationspflicht, wenn die personenbezogenen Daten nicht bei der betroffenen Person erhoben wurden</w:t>
            </w:r>
            <w:r>
              <w:rPr>
                <w:rFonts w:asciiTheme="minorHAnsi" w:hAnsiTheme="minorHAnsi" w:cstheme="minorHAnsi"/>
                <w:sz w:val="18"/>
                <w:szCs w:val="18"/>
                <w:u w:val="single"/>
                <w:lang w:val="de-AT"/>
              </w:rPr>
              <w:t xml:space="preserve"> (Art. 14 DSGVO)</w:t>
            </w:r>
            <w:r w:rsidRPr="00D15170">
              <w:rPr>
                <w:rFonts w:asciiTheme="minorHAnsi" w:hAnsiTheme="minorHAnsi" w:cstheme="minorHAnsi"/>
                <w:sz w:val="18"/>
                <w:szCs w:val="18"/>
                <w:u w:val="single"/>
                <w:lang w:val="de-AT"/>
              </w:rPr>
              <w:t>:</w:t>
            </w:r>
          </w:p>
          <w:p w14:paraId="20BA5D46" w14:textId="77777777" w:rsidR="00CB378C" w:rsidRPr="000B3529" w:rsidRDefault="00CB378C"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Diese Daten unterliegen in der Regel der anwaltlichen Verschwiegenheitspflicht (§ 9 RAO, § 305 Z. 4 und § 321 Z. 4 ZPO, </w:t>
            </w:r>
            <w:r w:rsidRPr="000A3CA3">
              <w:rPr>
                <w:rFonts w:asciiTheme="minorHAnsi" w:hAnsiTheme="minorHAnsi" w:cstheme="minorHAnsi"/>
                <w:sz w:val="18"/>
                <w:szCs w:val="18"/>
                <w:lang w:val="de-AT"/>
              </w:rPr>
              <w:t>§ 144 Abs. 2 iVm § 157 Abs. 2</w:t>
            </w:r>
            <w:r>
              <w:rPr>
                <w:rFonts w:asciiTheme="minorHAnsi" w:hAnsiTheme="minorHAnsi" w:cstheme="minorHAnsi"/>
                <w:sz w:val="18"/>
                <w:szCs w:val="18"/>
                <w:lang w:val="de-AT"/>
              </w:rPr>
              <w:t xml:space="preserve"> StPO) weshalb die Bestimmungen zur Informationspflicht (Art. 14 Abs. 1-4 DSGVO) gem. Art. 14 Abs. 5 lit. d DSGVO nicht anzuwenden sind. Im Ausnahmefall wird ein</w:t>
            </w:r>
            <w:r w:rsidR="00B9483B">
              <w:rPr>
                <w:rFonts w:asciiTheme="minorHAnsi" w:hAnsiTheme="minorHAnsi" w:cstheme="minorHAnsi"/>
                <w:sz w:val="18"/>
                <w:szCs w:val="18"/>
                <w:lang w:val="de-AT"/>
              </w:rPr>
              <w:t>e</w:t>
            </w:r>
            <w:r>
              <w:rPr>
                <w:rFonts w:asciiTheme="minorHAnsi" w:hAnsiTheme="minorHAnsi" w:cstheme="minorHAnsi"/>
                <w:sz w:val="18"/>
                <w:szCs w:val="18"/>
                <w:lang w:val="de-AT"/>
              </w:rPr>
              <w:t xml:space="preserve"> Datenschutzmitteilung übersendet.</w:t>
            </w:r>
          </w:p>
        </w:tc>
      </w:tr>
    </w:tbl>
    <w:p w14:paraId="1397BE57" w14:textId="77777777" w:rsidR="00CB378C" w:rsidRDefault="00CB378C" w:rsidP="00CB378C">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7095E" w:rsidRPr="00A126A1" w14:paraId="3186EB69" w14:textId="77777777" w:rsidTr="00D7095E">
        <w:tc>
          <w:tcPr>
            <w:tcW w:w="1644" w:type="dxa"/>
            <w:shd w:val="clear" w:color="auto" w:fill="D9D9D9" w:themeFill="background1" w:themeFillShade="D9"/>
          </w:tcPr>
          <w:p w14:paraId="3F6DC04F" w14:textId="77777777" w:rsidR="00D7095E" w:rsidRPr="00A126A1" w:rsidRDefault="00CB378C" w:rsidP="00D7095E">
            <w:pPr>
              <w:rPr>
                <w:rFonts w:asciiTheme="minorHAnsi" w:hAnsiTheme="minorHAnsi" w:cstheme="minorHAnsi"/>
                <w:b/>
                <w:sz w:val="18"/>
                <w:szCs w:val="18"/>
                <w:lang w:val="de-AT"/>
              </w:rPr>
            </w:pPr>
            <w:r>
              <w:rPr>
                <w:rFonts w:asciiTheme="minorHAnsi" w:hAnsiTheme="minorHAnsi" w:cstheme="minorHAnsi"/>
                <w:b/>
                <w:sz w:val="18"/>
                <w:szCs w:val="18"/>
                <w:lang w:val="de-AT"/>
              </w:rPr>
              <w:t>Kategorie D</w:t>
            </w:r>
          </w:p>
        </w:tc>
        <w:tc>
          <w:tcPr>
            <w:tcW w:w="7428" w:type="dxa"/>
            <w:shd w:val="clear" w:color="auto" w:fill="D9D9D9" w:themeFill="background1" w:themeFillShade="D9"/>
          </w:tcPr>
          <w:p w14:paraId="70777315" w14:textId="77777777" w:rsidR="00D7095E" w:rsidRPr="00A126A1" w:rsidRDefault="00D7095E" w:rsidP="00D7095E">
            <w:pPr>
              <w:rPr>
                <w:rFonts w:asciiTheme="minorHAnsi" w:hAnsiTheme="minorHAnsi" w:cstheme="minorHAnsi"/>
                <w:b/>
                <w:sz w:val="18"/>
                <w:szCs w:val="18"/>
                <w:lang w:val="de-AT"/>
              </w:rPr>
            </w:pPr>
            <w:r>
              <w:rPr>
                <w:rFonts w:asciiTheme="minorHAnsi" w:hAnsiTheme="minorHAnsi" w:cstheme="minorHAnsi"/>
                <w:b/>
                <w:sz w:val="18"/>
                <w:szCs w:val="18"/>
                <w:lang w:val="de-AT"/>
              </w:rPr>
              <w:t>Gerichte und Behörden inkl. Kontaktpersonen bei diesen</w:t>
            </w:r>
          </w:p>
        </w:tc>
      </w:tr>
      <w:tr w:rsidR="00D7095E" w14:paraId="27BB4FE9" w14:textId="77777777" w:rsidTr="00D7095E">
        <w:tc>
          <w:tcPr>
            <w:tcW w:w="1644" w:type="dxa"/>
            <w:shd w:val="clear" w:color="auto" w:fill="auto"/>
          </w:tcPr>
          <w:p w14:paraId="2001DB83"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24EE532"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Im Zusammenhang mit der jeweiligen Causa befasste Gerichte (zuständige Zivil- und Strafgerichte) und Behörden (z.B. Finanzämter, Vermessungsämter, Grundverkehrsbehörden, Bezirkshauptmannschaften, Gemeinden, Kammern).</w:t>
            </w:r>
          </w:p>
        </w:tc>
      </w:tr>
      <w:tr w:rsidR="00D7095E" w14:paraId="32686E58" w14:textId="77777777" w:rsidTr="00D7095E">
        <w:tc>
          <w:tcPr>
            <w:tcW w:w="1644" w:type="dxa"/>
            <w:shd w:val="clear" w:color="auto" w:fill="auto"/>
          </w:tcPr>
          <w:p w14:paraId="57F55F95"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7B60C1F9"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49FE6E69" w14:textId="77777777" w:rsidR="00D7095E" w:rsidRDefault="00D7095E" w:rsidP="00D7095E">
            <w:pPr>
              <w:jc w:val="both"/>
              <w:rPr>
                <w:rFonts w:asciiTheme="minorHAnsi" w:hAnsiTheme="minorHAnsi" w:cstheme="minorHAnsi"/>
                <w:sz w:val="18"/>
                <w:szCs w:val="18"/>
                <w:lang w:val="de-AT"/>
              </w:rPr>
            </w:pPr>
            <w:r>
              <w:rPr>
                <w:rFonts w:asciiTheme="minorHAnsi" w:hAnsiTheme="minorHAnsi" w:cstheme="minorHAnsi"/>
                <w:b/>
                <w:sz w:val="18"/>
                <w:szCs w:val="18"/>
                <w:lang w:val="de-AT"/>
              </w:rPr>
              <w:t>Wahrnehmung einer im öffentlichen Interesse liegenden Aufgabe</w:t>
            </w:r>
            <w:r w:rsidRPr="00571815">
              <w:rPr>
                <w:rFonts w:asciiTheme="minorHAnsi" w:hAnsiTheme="minorHAnsi" w:cstheme="minorHAnsi"/>
                <w:b/>
                <w:sz w:val="18"/>
                <w:szCs w:val="18"/>
                <w:lang w:val="de-AT"/>
              </w:rPr>
              <w:t xml:space="preserve"> (Art. 6 Abs. 1 lit. </w:t>
            </w:r>
            <w:r>
              <w:rPr>
                <w:rFonts w:asciiTheme="minorHAnsi" w:hAnsiTheme="minorHAnsi" w:cstheme="minorHAnsi"/>
                <w:b/>
                <w:sz w:val="18"/>
                <w:szCs w:val="18"/>
                <w:lang w:val="de-AT"/>
              </w:rPr>
              <w:t>e</w:t>
            </w:r>
            <w:r w:rsidRPr="00571815">
              <w:rPr>
                <w:rFonts w:asciiTheme="minorHAnsi" w:hAnsiTheme="minorHAnsi" w:cstheme="minorHAnsi"/>
                <w:b/>
                <w:sz w:val="18"/>
                <w:szCs w:val="18"/>
                <w:lang w:val="de-AT"/>
              </w:rPr>
              <w:t xml:space="preserve"> DSGVO):</w:t>
            </w:r>
          </w:p>
          <w:p w14:paraId="40DE7CD9" w14:textId="02C326C0" w:rsidR="00D7095E" w:rsidRPr="000B3529" w:rsidRDefault="004416B3"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Die Gesetzgebung</w:t>
            </w:r>
            <w:r w:rsidR="00D7095E">
              <w:rPr>
                <w:rFonts w:asciiTheme="minorHAnsi" w:hAnsiTheme="minorHAnsi" w:cstheme="minorHAnsi"/>
                <w:sz w:val="18"/>
                <w:szCs w:val="18"/>
                <w:lang w:val="de-AT"/>
              </w:rPr>
              <w:t xml:space="preserve"> hat Strukturen und Systeme vorgegeben, denen sich </w:t>
            </w:r>
            <w:r w:rsidR="007B684B">
              <w:rPr>
                <w:rFonts w:asciiTheme="minorHAnsi" w:hAnsiTheme="minorHAnsi" w:cstheme="minorHAnsi"/>
                <w:sz w:val="18"/>
                <w:szCs w:val="18"/>
                <w:lang w:val="de-AT"/>
              </w:rPr>
              <w:t>die/der Rechtsanwender/in</w:t>
            </w:r>
            <w:r w:rsidR="00D7095E">
              <w:rPr>
                <w:rFonts w:asciiTheme="minorHAnsi" w:hAnsiTheme="minorHAnsi" w:cstheme="minorHAnsi"/>
                <w:sz w:val="18"/>
                <w:szCs w:val="18"/>
                <w:lang w:val="de-AT"/>
              </w:rPr>
              <w:t xml:space="preserve"> bedienen soll und muss. Die Verwendung dieser ist daher im öffentlichen Interesse gelegen.</w:t>
            </w:r>
          </w:p>
        </w:tc>
      </w:tr>
      <w:tr w:rsidR="00D7095E" w14:paraId="1B64A871" w14:textId="77777777" w:rsidTr="00D7095E">
        <w:tc>
          <w:tcPr>
            <w:tcW w:w="1644" w:type="dxa"/>
            <w:shd w:val="clear" w:color="auto" w:fill="auto"/>
          </w:tcPr>
          <w:p w14:paraId="6B5DF3D1"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0E5F8E91" w14:textId="77777777" w:rsidR="00D7095E" w:rsidRPr="00CD1BD5"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02ED0B0D" w14:textId="77777777" w:rsidR="00D7095E"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Gerichte und Behörden sind in jedem Fall keine natürlichen Personen, sodass es für diese keine Informationspflichten gibt (keine personenbezogenen Daten gem. Art. 4 Z. 1 DSGVO).</w:t>
            </w:r>
          </w:p>
          <w:p w14:paraId="5ACD91F1" w14:textId="6840AACA"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Die Kontaktpersonen </w:t>
            </w:r>
            <w:r w:rsidR="004D09D4">
              <w:rPr>
                <w:rFonts w:asciiTheme="minorHAnsi" w:hAnsiTheme="minorHAnsi" w:cstheme="minorHAnsi"/>
                <w:sz w:val="18"/>
                <w:szCs w:val="18"/>
                <w:lang w:val="de-AT"/>
              </w:rPr>
              <w:t>(Richter/innen, Rechtspfleger/innen, Sachbearbeiter/innen)</w:t>
            </w:r>
            <w:r>
              <w:rPr>
                <w:rFonts w:asciiTheme="minorHAnsi" w:hAnsiTheme="minorHAnsi" w:cstheme="minorHAnsi"/>
                <w:sz w:val="18"/>
                <w:szCs w:val="18"/>
                <w:lang w:val="de-AT"/>
              </w:rPr>
              <w:t xml:space="preserve"> sind jedoch natürliche Personen. Die Erhebung von personenbezogenen Daten zu diesen Kontaktpersonen erfolgt bei den Gerichten und Behörden im Zusammenhang mit der Anwendung der </w:t>
            </w:r>
            <w:r w:rsidR="005655EC">
              <w:rPr>
                <w:rFonts w:asciiTheme="minorHAnsi" w:hAnsiTheme="minorHAnsi" w:cstheme="minorHAnsi"/>
                <w:sz w:val="18"/>
                <w:szCs w:val="18"/>
                <w:lang w:val="de-AT"/>
              </w:rPr>
              <w:t>gesetzlich</w:t>
            </w:r>
            <w:r>
              <w:rPr>
                <w:rFonts w:asciiTheme="minorHAnsi" w:hAnsiTheme="minorHAnsi" w:cstheme="minorHAnsi"/>
                <w:sz w:val="18"/>
                <w:szCs w:val="18"/>
                <w:lang w:val="de-AT"/>
              </w:rPr>
              <w:t xml:space="preserve"> vorgegebenen Strukturen und Systeme, d.h., dass die Erlangung durch nationale oder EU-Rechtsvorschriften ausdrücklich geregelt ist, weshalb die Bestimmungen zur Informationspflicht (Art. 14 Abs. 1-4 DSGVO) gem. Art. 14 Abs. 5 lit. c DSGVO nicht anzuwenden sind.</w:t>
            </w:r>
          </w:p>
        </w:tc>
      </w:tr>
    </w:tbl>
    <w:p w14:paraId="7F9EB204" w14:textId="77777777" w:rsidR="00102207" w:rsidRDefault="00102207" w:rsidP="00D7095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D7095E" w:rsidRPr="00A126A1" w14:paraId="749A1C41" w14:textId="77777777" w:rsidTr="00D7095E">
        <w:tc>
          <w:tcPr>
            <w:tcW w:w="1644" w:type="dxa"/>
            <w:shd w:val="clear" w:color="auto" w:fill="D9D9D9" w:themeFill="background1" w:themeFillShade="D9"/>
          </w:tcPr>
          <w:p w14:paraId="062041C9" w14:textId="77777777" w:rsidR="00D7095E" w:rsidRPr="00A126A1" w:rsidRDefault="00CB378C" w:rsidP="00D7095E">
            <w:pPr>
              <w:rPr>
                <w:rFonts w:asciiTheme="minorHAnsi" w:hAnsiTheme="minorHAnsi" w:cstheme="minorHAnsi"/>
                <w:b/>
                <w:sz w:val="18"/>
                <w:szCs w:val="18"/>
                <w:lang w:val="de-AT"/>
              </w:rPr>
            </w:pPr>
            <w:r>
              <w:rPr>
                <w:rFonts w:asciiTheme="minorHAnsi" w:hAnsiTheme="minorHAnsi" w:cstheme="minorHAnsi"/>
                <w:b/>
                <w:sz w:val="18"/>
                <w:szCs w:val="18"/>
                <w:lang w:val="de-AT"/>
              </w:rPr>
              <w:t>Kategorie E</w:t>
            </w:r>
          </w:p>
        </w:tc>
        <w:tc>
          <w:tcPr>
            <w:tcW w:w="7428" w:type="dxa"/>
            <w:shd w:val="clear" w:color="auto" w:fill="D9D9D9" w:themeFill="background1" w:themeFillShade="D9"/>
          </w:tcPr>
          <w:p w14:paraId="1E887917" w14:textId="51653EF0" w:rsidR="00D7095E" w:rsidRPr="00A126A1" w:rsidRDefault="004D09D4" w:rsidP="00D7095E">
            <w:pPr>
              <w:rPr>
                <w:rFonts w:asciiTheme="minorHAnsi" w:hAnsiTheme="minorHAnsi" w:cstheme="minorHAnsi"/>
                <w:b/>
                <w:sz w:val="18"/>
                <w:szCs w:val="18"/>
                <w:lang w:val="de-AT"/>
              </w:rPr>
            </w:pPr>
            <w:r>
              <w:rPr>
                <w:rFonts w:asciiTheme="minorHAnsi" w:hAnsiTheme="minorHAnsi" w:cstheme="minorHAnsi"/>
                <w:b/>
                <w:sz w:val="18"/>
                <w:szCs w:val="18"/>
                <w:lang w:val="de-AT"/>
              </w:rPr>
              <w:t>Kanzleimitarbeiter/innen</w:t>
            </w:r>
          </w:p>
        </w:tc>
      </w:tr>
      <w:tr w:rsidR="00D7095E" w14:paraId="5A61FD7B" w14:textId="77777777" w:rsidTr="00D7095E">
        <w:tc>
          <w:tcPr>
            <w:tcW w:w="1644" w:type="dxa"/>
            <w:shd w:val="clear" w:color="auto" w:fill="auto"/>
          </w:tcPr>
          <w:p w14:paraId="573ACC98"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05C7BB1D" w14:textId="3757A961" w:rsidR="00D7095E" w:rsidRPr="000B3529" w:rsidRDefault="003F43AF"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Mitarbeiter der Kanzlei sind</w:t>
            </w:r>
            <w:r w:rsidR="00261D78">
              <w:rPr>
                <w:rFonts w:asciiTheme="minorHAnsi" w:hAnsiTheme="minorHAnsi" w:cstheme="minorHAnsi"/>
                <w:sz w:val="18"/>
                <w:szCs w:val="18"/>
                <w:lang w:val="de-AT"/>
              </w:rPr>
              <w:t xml:space="preserve"> Rechtsanwält/innen</w:t>
            </w:r>
            <w:r>
              <w:rPr>
                <w:rFonts w:asciiTheme="minorHAnsi" w:hAnsiTheme="minorHAnsi" w:cstheme="minorHAnsi"/>
                <w:sz w:val="18"/>
                <w:szCs w:val="18"/>
                <w:lang w:val="de-AT"/>
              </w:rPr>
              <w:t xml:space="preserve">, Konzipienten, juristische Mitarbeiter, Sekretariat, etc. Auch dienstnehmerähnliche Personen (z.B. </w:t>
            </w:r>
            <w:r w:rsidR="004D09D4">
              <w:rPr>
                <w:rFonts w:asciiTheme="minorHAnsi" w:hAnsiTheme="minorHAnsi" w:cstheme="minorHAnsi"/>
                <w:sz w:val="18"/>
                <w:szCs w:val="18"/>
                <w:lang w:val="de-AT"/>
              </w:rPr>
              <w:t>beauftragte Jurist/innen</w:t>
            </w:r>
            <w:r>
              <w:rPr>
                <w:rFonts w:asciiTheme="minorHAnsi" w:hAnsiTheme="minorHAnsi" w:cstheme="minorHAnsi"/>
                <w:sz w:val="18"/>
                <w:szCs w:val="18"/>
                <w:lang w:val="de-AT"/>
              </w:rPr>
              <w:t>) zählen zu dieser Personenkategorie.</w:t>
            </w:r>
          </w:p>
        </w:tc>
      </w:tr>
      <w:tr w:rsidR="00D7095E" w14:paraId="0F2CFE7B" w14:textId="77777777" w:rsidTr="00D7095E">
        <w:tc>
          <w:tcPr>
            <w:tcW w:w="1644" w:type="dxa"/>
            <w:shd w:val="clear" w:color="auto" w:fill="auto"/>
          </w:tcPr>
          <w:p w14:paraId="7C464F7E"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30647F9F" w14:textId="77777777" w:rsidR="00D7095E" w:rsidRPr="00CD1BD5" w:rsidRDefault="00D7095E" w:rsidP="00D7095E">
            <w:pPr>
              <w:rPr>
                <w:rFonts w:asciiTheme="minorHAnsi" w:hAnsiTheme="minorHAnsi" w:cstheme="minorHAnsi"/>
                <w:sz w:val="18"/>
                <w:szCs w:val="18"/>
                <w:lang w:val="de-AT"/>
              </w:rPr>
            </w:pPr>
            <w:r>
              <w:rPr>
                <w:rFonts w:asciiTheme="minorHAnsi" w:hAnsiTheme="minorHAnsi" w:cstheme="minorHAnsi"/>
                <w:sz w:val="18"/>
                <w:szCs w:val="18"/>
                <w:lang w:val="de-AT"/>
              </w:rPr>
              <w:t>für diese Personenkategorie</w:t>
            </w:r>
          </w:p>
        </w:tc>
        <w:tc>
          <w:tcPr>
            <w:tcW w:w="7428" w:type="dxa"/>
            <w:shd w:val="clear" w:color="auto" w:fill="auto"/>
          </w:tcPr>
          <w:p w14:paraId="1A80D181" w14:textId="77777777" w:rsidR="00D7095E" w:rsidRDefault="00D7095E" w:rsidP="00D7095E">
            <w:pPr>
              <w:jc w:val="both"/>
              <w:rPr>
                <w:rFonts w:asciiTheme="minorHAnsi" w:hAnsiTheme="minorHAnsi" w:cstheme="minorHAnsi"/>
                <w:b/>
                <w:sz w:val="18"/>
                <w:szCs w:val="18"/>
                <w:lang w:val="de-AT"/>
              </w:rPr>
            </w:pPr>
            <w:r w:rsidRPr="00571815">
              <w:rPr>
                <w:rFonts w:asciiTheme="minorHAnsi" w:hAnsiTheme="minorHAnsi" w:cstheme="minorHAnsi"/>
                <w:b/>
                <w:sz w:val="18"/>
                <w:szCs w:val="18"/>
                <w:lang w:val="de-AT"/>
              </w:rPr>
              <w:t>Vertragserfüllung (</w:t>
            </w:r>
            <w:r>
              <w:rPr>
                <w:rFonts w:asciiTheme="minorHAnsi" w:hAnsiTheme="minorHAnsi" w:cstheme="minorHAnsi"/>
                <w:b/>
                <w:sz w:val="18"/>
                <w:szCs w:val="18"/>
                <w:lang w:val="de-AT"/>
              </w:rPr>
              <w:t>Art. 6 Abs. 1 lit. b DSGVO)</w:t>
            </w:r>
            <w:r w:rsidRPr="00571815">
              <w:rPr>
                <w:rFonts w:asciiTheme="minorHAnsi" w:hAnsiTheme="minorHAnsi" w:cstheme="minorHAnsi"/>
                <w:b/>
                <w:sz w:val="18"/>
                <w:szCs w:val="18"/>
                <w:lang w:val="de-AT"/>
              </w:rPr>
              <w:t>:</w:t>
            </w:r>
          </w:p>
          <w:p w14:paraId="5AF1F410"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Dienst- bzw. Werkvertrag.</w:t>
            </w:r>
          </w:p>
        </w:tc>
      </w:tr>
      <w:tr w:rsidR="00D7095E" w14:paraId="48DF8923" w14:textId="77777777" w:rsidTr="00D7095E">
        <w:tc>
          <w:tcPr>
            <w:tcW w:w="1644" w:type="dxa"/>
            <w:shd w:val="clear" w:color="auto" w:fill="auto"/>
          </w:tcPr>
          <w:p w14:paraId="4C2B610A" w14:textId="77777777" w:rsidR="00D7095E"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Erfüllung der Informations</w:t>
            </w:r>
            <w:r>
              <w:rPr>
                <w:rFonts w:asciiTheme="minorHAnsi" w:hAnsiTheme="minorHAnsi" w:cstheme="minorHAnsi"/>
                <w:sz w:val="18"/>
                <w:szCs w:val="18"/>
                <w:lang w:val="de-AT"/>
              </w:rPr>
              <w:t>-</w:t>
            </w:r>
          </w:p>
          <w:p w14:paraId="3736AADA" w14:textId="77777777" w:rsidR="00D7095E" w:rsidRPr="00CD1BD5" w:rsidRDefault="00D7095E" w:rsidP="00D7095E">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47454E74" w14:textId="77777777" w:rsidR="00D7095E" w:rsidRPr="000B3529" w:rsidRDefault="00D7095E" w:rsidP="00D7095E">
            <w:pPr>
              <w:jc w:val="both"/>
              <w:rPr>
                <w:rFonts w:asciiTheme="minorHAnsi" w:hAnsiTheme="minorHAnsi" w:cstheme="minorHAnsi"/>
                <w:sz w:val="18"/>
                <w:szCs w:val="18"/>
                <w:lang w:val="de-AT"/>
              </w:rPr>
            </w:pPr>
            <w:r>
              <w:rPr>
                <w:rFonts w:asciiTheme="minorHAnsi" w:hAnsiTheme="minorHAnsi" w:cstheme="minorHAnsi"/>
                <w:sz w:val="18"/>
                <w:szCs w:val="18"/>
                <w:lang w:val="de-AT"/>
              </w:rPr>
              <w:t>Erfolgt im Dienstvertrag, Werkvertrag bzw. in der Datenschutzvereinbarung.</w:t>
            </w:r>
          </w:p>
        </w:tc>
      </w:tr>
    </w:tbl>
    <w:p w14:paraId="429CEB1E" w14:textId="77777777" w:rsidR="003F43AF" w:rsidRDefault="003F43AF" w:rsidP="003F43AF">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44"/>
        <w:gridCol w:w="7428"/>
      </w:tblGrid>
      <w:tr w:rsidR="003F43AF" w:rsidRPr="00A126A1" w14:paraId="49533413" w14:textId="77777777" w:rsidTr="003F43AF">
        <w:tc>
          <w:tcPr>
            <w:tcW w:w="1644" w:type="dxa"/>
            <w:shd w:val="clear" w:color="auto" w:fill="D9D9D9" w:themeFill="background1" w:themeFillShade="D9"/>
          </w:tcPr>
          <w:p w14:paraId="18F4AADA" w14:textId="77777777" w:rsidR="003F43AF" w:rsidRPr="00A126A1" w:rsidRDefault="003F43AF" w:rsidP="003F43AF">
            <w:pPr>
              <w:rPr>
                <w:rFonts w:asciiTheme="minorHAnsi" w:hAnsiTheme="minorHAnsi" w:cstheme="minorHAnsi"/>
                <w:b/>
                <w:sz w:val="18"/>
                <w:szCs w:val="18"/>
                <w:lang w:val="de-AT"/>
              </w:rPr>
            </w:pPr>
            <w:r>
              <w:rPr>
                <w:rFonts w:asciiTheme="minorHAnsi" w:hAnsiTheme="minorHAnsi" w:cstheme="minorHAnsi"/>
                <w:b/>
                <w:sz w:val="18"/>
                <w:szCs w:val="18"/>
                <w:lang w:val="de-AT"/>
              </w:rPr>
              <w:t>Kategorie F</w:t>
            </w:r>
          </w:p>
        </w:tc>
        <w:tc>
          <w:tcPr>
            <w:tcW w:w="7428" w:type="dxa"/>
            <w:shd w:val="clear" w:color="auto" w:fill="D9D9D9" w:themeFill="background1" w:themeFillShade="D9"/>
          </w:tcPr>
          <w:p w14:paraId="7D4B3593" w14:textId="6622DC05" w:rsidR="003F43AF" w:rsidRPr="00A126A1" w:rsidRDefault="003F43AF" w:rsidP="003F43AF">
            <w:pPr>
              <w:rPr>
                <w:rFonts w:asciiTheme="minorHAnsi" w:hAnsiTheme="minorHAnsi" w:cstheme="minorHAnsi"/>
                <w:b/>
                <w:sz w:val="18"/>
                <w:szCs w:val="18"/>
                <w:lang w:val="de-AT"/>
              </w:rPr>
            </w:pPr>
            <w:r>
              <w:rPr>
                <w:rFonts w:asciiTheme="minorHAnsi" w:hAnsiTheme="minorHAnsi" w:cstheme="minorHAnsi"/>
                <w:b/>
                <w:sz w:val="18"/>
                <w:szCs w:val="18"/>
                <w:lang w:val="de-AT"/>
              </w:rPr>
              <w:t>Bewerber</w:t>
            </w:r>
            <w:r w:rsidR="00CC484D">
              <w:rPr>
                <w:rFonts w:asciiTheme="minorHAnsi" w:hAnsiTheme="minorHAnsi" w:cstheme="minorHAnsi"/>
                <w:b/>
                <w:sz w:val="18"/>
                <w:szCs w:val="18"/>
                <w:lang w:val="de-AT"/>
              </w:rPr>
              <w:t>/innen</w:t>
            </w:r>
          </w:p>
        </w:tc>
      </w:tr>
      <w:tr w:rsidR="003F43AF" w14:paraId="57E050F6" w14:textId="77777777" w:rsidTr="003F43AF">
        <w:tc>
          <w:tcPr>
            <w:tcW w:w="1644" w:type="dxa"/>
            <w:shd w:val="clear" w:color="auto" w:fill="auto"/>
          </w:tcPr>
          <w:p w14:paraId="1801977E" w14:textId="77777777" w:rsidR="003F43AF" w:rsidRPr="00CD1BD5" w:rsidRDefault="003F43AF" w:rsidP="003F43AF">
            <w:pPr>
              <w:rPr>
                <w:rFonts w:asciiTheme="minorHAnsi" w:hAnsiTheme="minorHAnsi" w:cstheme="minorHAnsi"/>
                <w:sz w:val="18"/>
                <w:szCs w:val="18"/>
                <w:lang w:val="de-AT"/>
              </w:rPr>
            </w:pPr>
            <w:r>
              <w:rPr>
                <w:rFonts w:asciiTheme="minorHAnsi" w:hAnsiTheme="minorHAnsi" w:cstheme="minorHAnsi"/>
                <w:sz w:val="18"/>
                <w:szCs w:val="18"/>
                <w:lang w:val="de-AT"/>
              </w:rPr>
              <w:t>Anmerkungen zur Personenkategorie</w:t>
            </w:r>
          </w:p>
        </w:tc>
        <w:tc>
          <w:tcPr>
            <w:tcW w:w="7428" w:type="dxa"/>
            <w:shd w:val="clear" w:color="auto" w:fill="auto"/>
          </w:tcPr>
          <w:p w14:paraId="101D8768" w14:textId="77777777" w:rsidR="003F43AF" w:rsidRPr="000B3529" w:rsidRDefault="003F43AF"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Alle Personen, welche sich für die Anstellung in der Kanzlei bewerben.</w:t>
            </w:r>
          </w:p>
        </w:tc>
      </w:tr>
      <w:tr w:rsidR="003F43AF" w14:paraId="0B32EE3A" w14:textId="77777777" w:rsidTr="003F43AF">
        <w:tc>
          <w:tcPr>
            <w:tcW w:w="1644" w:type="dxa"/>
            <w:shd w:val="clear" w:color="auto" w:fill="auto"/>
          </w:tcPr>
          <w:p w14:paraId="538EBF56" w14:textId="77777777" w:rsidR="003F43AF" w:rsidRDefault="003F43AF"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t>Rechtsgrundlage</w:t>
            </w:r>
          </w:p>
          <w:p w14:paraId="264F3B82" w14:textId="77777777" w:rsidR="003F43AF" w:rsidRPr="00CD1BD5" w:rsidRDefault="003F43AF" w:rsidP="003F43AF">
            <w:pPr>
              <w:rPr>
                <w:rFonts w:asciiTheme="minorHAnsi" w:hAnsiTheme="minorHAnsi" w:cstheme="minorHAnsi"/>
                <w:sz w:val="18"/>
                <w:szCs w:val="18"/>
                <w:lang w:val="de-AT"/>
              </w:rPr>
            </w:pPr>
            <w:r>
              <w:rPr>
                <w:rFonts w:asciiTheme="minorHAnsi" w:hAnsiTheme="minorHAnsi" w:cstheme="minorHAnsi"/>
                <w:sz w:val="18"/>
                <w:szCs w:val="18"/>
                <w:lang w:val="de-AT"/>
              </w:rPr>
              <w:t xml:space="preserve">für diese </w:t>
            </w:r>
            <w:r>
              <w:rPr>
                <w:rFonts w:asciiTheme="minorHAnsi" w:hAnsiTheme="minorHAnsi" w:cstheme="minorHAnsi"/>
                <w:sz w:val="18"/>
                <w:szCs w:val="18"/>
                <w:lang w:val="de-AT"/>
              </w:rPr>
              <w:lastRenderedPageBreak/>
              <w:t>Personenkategorie</w:t>
            </w:r>
          </w:p>
        </w:tc>
        <w:tc>
          <w:tcPr>
            <w:tcW w:w="7428" w:type="dxa"/>
            <w:shd w:val="clear" w:color="auto" w:fill="auto"/>
          </w:tcPr>
          <w:p w14:paraId="48AAA7F8" w14:textId="77777777" w:rsidR="003F43AF" w:rsidRDefault="003F43AF" w:rsidP="003F43AF">
            <w:pPr>
              <w:jc w:val="both"/>
              <w:rPr>
                <w:rFonts w:asciiTheme="minorHAnsi" w:hAnsiTheme="minorHAnsi" w:cstheme="minorHAnsi"/>
                <w:b/>
                <w:sz w:val="18"/>
                <w:szCs w:val="18"/>
                <w:lang w:val="de-AT"/>
              </w:rPr>
            </w:pPr>
            <w:r>
              <w:rPr>
                <w:rFonts w:asciiTheme="minorHAnsi" w:hAnsiTheme="minorHAnsi" w:cstheme="minorHAnsi"/>
                <w:b/>
                <w:sz w:val="18"/>
                <w:szCs w:val="18"/>
                <w:lang w:val="de-AT"/>
              </w:rPr>
              <w:lastRenderedPageBreak/>
              <w:t>Vorvertragliche Maßnahme</w:t>
            </w:r>
            <w:r w:rsidRPr="00571815">
              <w:rPr>
                <w:rFonts w:asciiTheme="minorHAnsi" w:hAnsiTheme="minorHAnsi" w:cstheme="minorHAnsi"/>
                <w:b/>
                <w:sz w:val="18"/>
                <w:szCs w:val="18"/>
                <w:lang w:val="de-AT"/>
              </w:rPr>
              <w:t xml:space="preserve"> (</w:t>
            </w:r>
            <w:r>
              <w:rPr>
                <w:rFonts w:asciiTheme="minorHAnsi" w:hAnsiTheme="minorHAnsi" w:cstheme="minorHAnsi"/>
                <w:b/>
                <w:sz w:val="18"/>
                <w:szCs w:val="18"/>
                <w:lang w:val="de-AT"/>
              </w:rPr>
              <w:t>Art. 6 Abs. 1 lit. b DSGVO)</w:t>
            </w:r>
            <w:r w:rsidRPr="00571815">
              <w:rPr>
                <w:rFonts w:asciiTheme="minorHAnsi" w:hAnsiTheme="minorHAnsi" w:cstheme="minorHAnsi"/>
                <w:b/>
                <w:sz w:val="18"/>
                <w:szCs w:val="18"/>
                <w:lang w:val="de-AT"/>
              </w:rPr>
              <w:t>:</w:t>
            </w:r>
          </w:p>
          <w:p w14:paraId="55FAA258" w14:textId="3F0D428C" w:rsidR="003F43AF" w:rsidRPr="000B3529" w:rsidRDefault="003F43AF"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 xml:space="preserve">Auf Initiative </w:t>
            </w:r>
            <w:r w:rsidR="00CC484D">
              <w:rPr>
                <w:rFonts w:asciiTheme="minorHAnsi" w:hAnsiTheme="minorHAnsi" w:cstheme="minorHAnsi"/>
                <w:sz w:val="18"/>
                <w:szCs w:val="18"/>
                <w:lang w:val="de-AT"/>
              </w:rPr>
              <w:t xml:space="preserve">der Bewerberin / </w:t>
            </w:r>
            <w:r>
              <w:rPr>
                <w:rFonts w:asciiTheme="minorHAnsi" w:hAnsiTheme="minorHAnsi" w:cstheme="minorHAnsi"/>
                <w:sz w:val="18"/>
                <w:szCs w:val="18"/>
                <w:lang w:val="de-AT"/>
              </w:rPr>
              <w:t xml:space="preserve">des Bewerbers (Zusendung einer Bewerbung) werden </w:t>
            </w:r>
            <w:r>
              <w:rPr>
                <w:rFonts w:asciiTheme="minorHAnsi" w:hAnsiTheme="minorHAnsi" w:cstheme="minorHAnsi"/>
                <w:sz w:val="18"/>
                <w:szCs w:val="18"/>
                <w:lang w:val="de-AT"/>
              </w:rPr>
              <w:lastRenderedPageBreak/>
              <w:t>personenbezogen Daten mit der beiderseitigen Absicht verarbeitet, ein neues Dienstverhältnis zu begründen (Dienst- bzw. Werkvertrag).</w:t>
            </w:r>
          </w:p>
        </w:tc>
      </w:tr>
      <w:tr w:rsidR="003F43AF" w14:paraId="213D83FD" w14:textId="77777777" w:rsidTr="003F43AF">
        <w:tc>
          <w:tcPr>
            <w:tcW w:w="1644" w:type="dxa"/>
            <w:shd w:val="clear" w:color="auto" w:fill="auto"/>
          </w:tcPr>
          <w:p w14:paraId="3BE9DBE5" w14:textId="77777777" w:rsidR="003F43AF" w:rsidRDefault="003F43AF"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lastRenderedPageBreak/>
              <w:t>Erfüllung der Informations</w:t>
            </w:r>
            <w:r>
              <w:rPr>
                <w:rFonts w:asciiTheme="minorHAnsi" w:hAnsiTheme="minorHAnsi" w:cstheme="minorHAnsi"/>
                <w:sz w:val="18"/>
                <w:szCs w:val="18"/>
                <w:lang w:val="de-AT"/>
              </w:rPr>
              <w:t>-</w:t>
            </w:r>
          </w:p>
          <w:p w14:paraId="15A5BC35" w14:textId="77777777" w:rsidR="003F43AF" w:rsidRPr="00CD1BD5" w:rsidRDefault="003F43AF" w:rsidP="003F43AF">
            <w:pPr>
              <w:rPr>
                <w:rFonts w:asciiTheme="minorHAnsi" w:hAnsiTheme="minorHAnsi" w:cstheme="minorHAnsi"/>
                <w:sz w:val="18"/>
                <w:szCs w:val="18"/>
                <w:lang w:val="de-AT"/>
              </w:rPr>
            </w:pPr>
            <w:r w:rsidRPr="00CD1BD5">
              <w:rPr>
                <w:rFonts w:asciiTheme="minorHAnsi" w:hAnsiTheme="minorHAnsi" w:cstheme="minorHAnsi"/>
                <w:sz w:val="18"/>
                <w:szCs w:val="18"/>
                <w:lang w:val="de-AT"/>
              </w:rPr>
              <w:t>pflichten</w:t>
            </w:r>
            <w:r>
              <w:rPr>
                <w:rFonts w:asciiTheme="minorHAnsi" w:hAnsiTheme="minorHAnsi" w:cstheme="minorHAnsi"/>
                <w:sz w:val="18"/>
                <w:szCs w:val="18"/>
                <w:lang w:val="de-AT"/>
              </w:rPr>
              <w:t xml:space="preserve"> für diese Personenkategorie</w:t>
            </w:r>
          </w:p>
        </w:tc>
        <w:tc>
          <w:tcPr>
            <w:tcW w:w="7428" w:type="dxa"/>
            <w:shd w:val="clear" w:color="auto" w:fill="auto"/>
          </w:tcPr>
          <w:p w14:paraId="1231F2D5" w14:textId="77777777" w:rsidR="003F43AF" w:rsidRPr="000B3529" w:rsidRDefault="003F43AF" w:rsidP="003F43AF">
            <w:pPr>
              <w:jc w:val="both"/>
              <w:rPr>
                <w:rFonts w:asciiTheme="minorHAnsi" w:hAnsiTheme="minorHAnsi" w:cstheme="minorHAnsi"/>
                <w:sz w:val="18"/>
                <w:szCs w:val="18"/>
                <w:lang w:val="de-AT"/>
              </w:rPr>
            </w:pPr>
            <w:r>
              <w:rPr>
                <w:rFonts w:asciiTheme="minorHAnsi" w:hAnsiTheme="minorHAnsi" w:cstheme="minorHAnsi"/>
                <w:sz w:val="18"/>
                <w:szCs w:val="18"/>
                <w:lang w:val="de-AT"/>
              </w:rPr>
              <w:t>Erfolgt mittels Datenschutzmitteilung.</w:t>
            </w:r>
          </w:p>
        </w:tc>
      </w:tr>
    </w:tbl>
    <w:p w14:paraId="4FFD33A3" w14:textId="77777777" w:rsidR="00D7095E" w:rsidRDefault="00D7095E" w:rsidP="00D7095E">
      <w:pPr>
        <w:rPr>
          <w:lang w:val="de-AT"/>
        </w:rPr>
      </w:pPr>
    </w:p>
    <w:p w14:paraId="3FB2CCEE" w14:textId="77777777" w:rsidR="00D7095E" w:rsidRDefault="00D7095E" w:rsidP="00D7095E">
      <w:pPr>
        <w:pStyle w:val="Heading4"/>
        <w:tabs>
          <w:tab w:val="clear" w:pos="0"/>
          <w:tab w:val="num" w:pos="851"/>
        </w:tabs>
      </w:pPr>
      <w:r>
        <w:t>Kategorien der verarbeiteten Daten und Empfänger</w:t>
      </w:r>
    </w:p>
    <w:p w14:paraId="496CA2B3" w14:textId="77777777" w:rsidR="00D7095E" w:rsidRDefault="00D7095E" w:rsidP="00D7095E">
      <w:pPr>
        <w:rPr>
          <w:lang w:val="de-AT"/>
        </w:rPr>
      </w:pPr>
    </w:p>
    <w:tbl>
      <w:tblPr>
        <w:tblStyle w:val="TableGrid"/>
        <w:tblW w:w="9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A0" w:firstRow="1" w:lastRow="0" w:firstColumn="1" w:lastColumn="0" w:noHBand="0" w:noVBand="1"/>
      </w:tblPr>
      <w:tblGrid>
        <w:gridCol w:w="448"/>
        <w:gridCol w:w="448"/>
        <w:gridCol w:w="3925"/>
        <w:gridCol w:w="567"/>
        <w:gridCol w:w="376"/>
        <w:gridCol w:w="377"/>
        <w:gridCol w:w="376"/>
        <w:gridCol w:w="378"/>
        <w:gridCol w:w="377"/>
        <w:gridCol w:w="376"/>
        <w:gridCol w:w="377"/>
        <w:gridCol w:w="376"/>
        <w:gridCol w:w="377"/>
        <w:gridCol w:w="377"/>
      </w:tblGrid>
      <w:tr w:rsidR="00D7095E" w:rsidRPr="008D30AE" w14:paraId="204644B6" w14:textId="77777777" w:rsidTr="00D7095E">
        <w:tc>
          <w:tcPr>
            <w:tcW w:w="448" w:type="dxa"/>
            <w:vMerge w:val="restart"/>
            <w:shd w:val="clear" w:color="auto" w:fill="D9D9D9" w:themeFill="background1" w:themeFillShade="D9"/>
            <w:textDirection w:val="btLr"/>
            <w:vAlign w:val="center"/>
          </w:tcPr>
          <w:p w14:paraId="67AA7781" w14:textId="77777777" w:rsidR="00D7095E" w:rsidRPr="008D30AE" w:rsidRDefault="00D7095E" w:rsidP="00D7095E">
            <w:pPr>
              <w:ind w:left="113" w:right="113"/>
              <w:rPr>
                <w:rFonts w:asciiTheme="minorHAnsi" w:hAnsiTheme="minorHAnsi"/>
                <w:sz w:val="18"/>
                <w:szCs w:val="18"/>
                <w:lang w:val="de-AT"/>
              </w:rPr>
            </w:pPr>
            <w:r>
              <w:rPr>
                <w:rFonts w:asciiTheme="minorHAnsi" w:hAnsiTheme="minorHAnsi"/>
                <w:sz w:val="18"/>
                <w:szCs w:val="18"/>
                <w:lang w:val="de-AT"/>
              </w:rPr>
              <w:t>Kategorie bP*</w:t>
            </w:r>
          </w:p>
        </w:tc>
        <w:tc>
          <w:tcPr>
            <w:tcW w:w="448" w:type="dxa"/>
            <w:vMerge w:val="restart"/>
            <w:shd w:val="clear" w:color="auto" w:fill="D9D9D9" w:themeFill="background1" w:themeFillShade="D9"/>
            <w:textDirection w:val="btLr"/>
            <w:vAlign w:val="center"/>
          </w:tcPr>
          <w:p w14:paraId="11B77ED6" w14:textId="77777777" w:rsidR="00D7095E" w:rsidRPr="008D30AE" w:rsidRDefault="00D7095E" w:rsidP="00D7095E">
            <w:pPr>
              <w:ind w:left="113" w:right="113"/>
              <w:rPr>
                <w:rFonts w:asciiTheme="minorHAnsi" w:hAnsiTheme="minorHAnsi"/>
                <w:sz w:val="18"/>
                <w:szCs w:val="18"/>
                <w:lang w:val="de-AT"/>
              </w:rPr>
            </w:pPr>
            <w:r w:rsidRPr="008D30AE">
              <w:rPr>
                <w:rFonts w:asciiTheme="minorHAnsi" w:hAnsiTheme="minorHAnsi"/>
                <w:sz w:val="18"/>
                <w:szCs w:val="18"/>
                <w:lang w:val="de-AT"/>
              </w:rPr>
              <w:t>Lfd.</w:t>
            </w:r>
            <w:r>
              <w:rPr>
                <w:rFonts w:asciiTheme="minorHAnsi" w:hAnsiTheme="minorHAnsi"/>
                <w:sz w:val="18"/>
                <w:szCs w:val="18"/>
                <w:lang w:val="de-AT"/>
              </w:rPr>
              <w:t xml:space="preserve"> </w:t>
            </w:r>
            <w:r w:rsidRPr="008D30AE">
              <w:rPr>
                <w:rFonts w:asciiTheme="minorHAnsi" w:hAnsiTheme="minorHAnsi"/>
                <w:sz w:val="18"/>
                <w:szCs w:val="18"/>
                <w:lang w:val="de-AT"/>
              </w:rPr>
              <w:t>Nr.</w:t>
            </w:r>
          </w:p>
        </w:tc>
        <w:tc>
          <w:tcPr>
            <w:tcW w:w="3925" w:type="dxa"/>
            <w:vMerge w:val="restart"/>
            <w:shd w:val="clear" w:color="auto" w:fill="D9D9D9" w:themeFill="background1" w:themeFillShade="D9"/>
            <w:vAlign w:val="bottom"/>
          </w:tcPr>
          <w:p w14:paraId="47898B98" w14:textId="77777777" w:rsidR="00D7095E" w:rsidRPr="008D30AE" w:rsidRDefault="00D7095E" w:rsidP="00D7095E">
            <w:pPr>
              <w:rPr>
                <w:rFonts w:asciiTheme="minorHAnsi" w:hAnsiTheme="minorHAnsi"/>
                <w:sz w:val="18"/>
                <w:szCs w:val="18"/>
                <w:lang w:val="de-AT"/>
              </w:rPr>
            </w:pPr>
            <w:r w:rsidRPr="008D30AE">
              <w:rPr>
                <w:rFonts w:asciiTheme="minorHAnsi" w:hAnsiTheme="minorHAnsi"/>
                <w:sz w:val="18"/>
                <w:szCs w:val="18"/>
                <w:lang w:val="de-AT"/>
              </w:rPr>
              <w:t>Datenkategorien</w:t>
            </w:r>
          </w:p>
        </w:tc>
        <w:tc>
          <w:tcPr>
            <w:tcW w:w="567" w:type="dxa"/>
            <w:vMerge w:val="restart"/>
            <w:shd w:val="clear" w:color="auto" w:fill="D9D9D9" w:themeFill="background1" w:themeFillShade="D9"/>
            <w:textDirection w:val="btLr"/>
            <w:vAlign w:val="center"/>
          </w:tcPr>
          <w:p w14:paraId="02BD145F" w14:textId="77777777" w:rsidR="00D7095E" w:rsidRPr="008D30AE" w:rsidRDefault="00D7095E" w:rsidP="00D7095E">
            <w:pPr>
              <w:ind w:left="113" w:right="113"/>
              <w:rPr>
                <w:rFonts w:asciiTheme="minorHAnsi" w:hAnsiTheme="minorHAnsi"/>
                <w:sz w:val="18"/>
                <w:szCs w:val="18"/>
                <w:lang w:val="de-AT"/>
              </w:rPr>
            </w:pPr>
            <w:r>
              <w:rPr>
                <w:rFonts w:asciiTheme="minorHAnsi" w:hAnsiTheme="minorHAnsi"/>
                <w:sz w:val="18"/>
                <w:szCs w:val="18"/>
                <w:lang w:val="de-AT"/>
              </w:rPr>
              <w:t xml:space="preserve">Sensible </w:t>
            </w:r>
            <w:r w:rsidRPr="008D30AE">
              <w:rPr>
                <w:rFonts w:asciiTheme="minorHAnsi" w:hAnsiTheme="minorHAnsi"/>
                <w:sz w:val="18"/>
                <w:szCs w:val="18"/>
                <w:lang w:val="de-AT"/>
              </w:rPr>
              <w:t>Daten*</w:t>
            </w:r>
            <w:r>
              <w:rPr>
                <w:rFonts w:asciiTheme="minorHAnsi" w:hAnsiTheme="minorHAnsi"/>
                <w:sz w:val="18"/>
                <w:szCs w:val="18"/>
                <w:lang w:val="de-AT"/>
              </w:rPr>
              <w:t>*</w:t>
            </w:r>
          </w:p>
        </w:tc>
        <w:tc>
          <w:tcPr>
            <w:tcW w:w="3767" w:type="dxa"/>
            <w:gridSpan w:val="10"/>
            <w:shd w:val="clear" w:color="auto" w:fill="BFBFBF" w:themeFill="background1" w:themeFillShade="BF"/>
            <w:vAlign w:val="center"/>
          </w:tcPr>
          <w:p w14:paraId="2AC3454C" w14:textId="77777777" w:rsidR="00D7095E" w:rsidRDefault="00D7095E" w:rsidP="00D7095E">
            <w:pPr>
              <w:jc w:val="center"/>
              <w:rPr>
                <w:rFonts w:asciiTheme="minorHAnsi" w:hAnsiTheme="minorHAnsi"/>
                <w:sz w:val="18"/>
                <w:szCs w:val="18"/>
                <w:lang w:val="de-AT"/>
              </w:rPr>
            </w:pPr>
            <w:r>
              <w:rPr>
                <w:rFonts w:asciiTheme="minorHAnsi" w:hAnsiTheme="minorHAnsi"/>
                <w:sz w:val="18"/>
                <w:szCs w:val="18"/>
                <w:lang w:val="de-AT"/>
              </w:rPr>
              <w:t>Empfänger</w:t>
            </w:r>
          </w:p>
        </w:tc>
      </w:tr>
      <w:tr w:rsidR="003F43AF" w:rsidRPr="008D30AE" w14:paraId="30A2791D" w14:textId="77777777" w:rsidTr="00D7095E">
        <w:trPr>
          <w:cantSplit/>
          <w:trHeight w:val="1660"/>
        </w:trPr>
        <w:tc>
          <w:tcPr>
            <w:tcW w:w="448" w:type="dxa"/>
            <w:vMerge/>
            <w:tcBorders>
              <w:bottom w:val="single" w:sz="4" w:space="0" w:color="BFBFBF" w:themeColor="background1" w:themeShade="BF"/>
            </w:tcBorders>
            <w:shd w:val="clear" w:color="auto" w:fill="D9D9D9" w:themeFill="background1" w:themeFillShade="D9"/>
            <w:vAlign w:val="center"/>
          </w:tcPr>
          <w:p w14:paraId="42C6CB44" w14:textId="77777777" w:rsidR="003F43AF" w:rsidRPr="008D30AE" w:rsidRDefault="003F43AF" w:rsidP="003F43AF">
            <w:pPr>
              <w:rPr>
                <w:rFonts w:asciiTheme="minorHAnsi" w:hAnsiTheme="minorHAnsi"/>
                <w:sz w:val="18"/>
                <w:szCs w:val="18"/>
                <w:lang w:val="de-AT"/>
              </w:rPr>
            </w:pPr>
          </w:p>
        </w:tc>
        <w:tc>
          <w:tcPr>
            <w:tcW w:w="448" w:type="dxa"/>
            <w:vMerge/>
            <w:shd w:val="clear" w:color="auto" w:fill="D9D9D9" w:themeFill="background1" w:themeFillShade="D9"/>
            <w:vAlign w:val="center"/>
          </w:tcPr>
          <w:p w14:paraId="5F70BEAD" w14:textId="77777777" w:rsidR="003F43AF" w:rsidRPr="008D30AE" w:rsidRDefault="003F43AF" w:rsidP="003F43AF">
            <w:pPr>
              <w:rPr>
                <w:rFonts w:asciiTheme="minorHAnsi" w:hAnsiTheme="minorHAnsi"/>
                <w:sz w:val="18"/>
                <w:szCs w:val="18"/>
                <w:lang w:val="de-AT"/>
              </w:rPr>
            </w:pPr>
          </w:p>
        </w:tc>
        <w:tc>
          <w:tcPr>
            <w:tcW w:w="3925" w:type="dxa"/>
            <w:vMerge/>
            <w:shd w:val="clear" w:color="auto" w:fill="D9D9D9" w:themeFill="background1" w:themeFillShade="D9"/>
            <w:vAlign w:val="center"/>
          </w:tcPr>
          <w:p w14:paraId="034FDDED" w14:textId="77777777" w:rsidR="003F43AF" w:rsidRPr="008D30AE" w:rsidRDefault="003F43AF" w:rsidP="003F43AF">
            <w:pPr>
              <w:rPr>
                <w:rFonts w:asciiTheme="minorHAnsi" w:hAnsiTheme="minorHAnsi"/>
                <w:sz w:val="18"/>
                <w:szCs w:val="18"/>
                <w:lang w:val="de-AT"/>
              </w:rPr>
            </w:pPr>
          </w:p>
        </w:tc>
        <w:tc>
          <w:tcPr>
            <w:tcW w:w="567" w:type="dxa"/>
            <w:vMerge/>
            <w:shd w:val="clear" w:color="auto" w:fill="D9D9D9" w:themeFill="background1" w:themeFillShade="D9"/>
            <w:vAlign w:val="center"/>
          </w:tcPr>
          <w:p w14:paraId="2A016FDE"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142D55EB" w14:textId="77777777" w:rsidR="003F43AF" w:rsidRDefault="003F43AF" w:rsidP="003F43AF">
            <w:pPr>
              <w:ind w:left="113" w:right="113"/>
              <w:rPr>
                <w:rFonts w:asciiTheme="minorHAnsi" w:hAnsiTheme="minorHAnsi"/>
                <w:sz w:val="18"/>
                <w:szCs w:val="18"/>
                <w:lang w:val="de-AT"/>
              </w:rPr>
            </w:pPr>
            <w:r>
              <w:rPr>
                <w:rFonts w:asciiTheme="minorHAnsi" w:hAnsiTheme="minorHAnsi"/>
                <w:sz w:val="18"/>
                <w:szCs w:val="18"/>
                <w:lang w:val="de-AT"/>
              </w:rPr>
              <w:t>Ggf. IT-Support</w:t>
            </w:r>
            <w:r>
              <w:rPr>
                <w:rFonts w:asciiTheme="minorHAnsi" w:hAnsiTheme="minorHAnsi"/>
                <w:sz w:val="18"/>
                <w:szCs w:val="18"/>
                <w:vertAlign w:val="superscript"/>
                <w:lang w:val="de-AT"/>
              </w:rPr>
              <w:t>2</w:t>
            </w:r>
            <w:r w:rsidRPr="00FB60D8">
              <w:rPr>
                <w:rFonts w:asciiTheme="minorHAnsi" w:hAnsiTheme="minorHAnsi"/>
                <w:sz w:val="18"/>
                <w:szCs w:val="18"/>
                <w:vertAlign w:val="superscript"/>
                <w:lang w:val="de-AT"/>
              </w:rPr>
              <w:t>)</w:t>
            </w:r>
          </w:p>
        </w:tc>
        <w:tc>
          <w:tcPr>
            <w:tcW w:w="377" w:type="dxa"/>
            <w:shd w:val="clear" w:color="auto" w:fill="D9D9D9" w:themeFill="background1" w:themeFillShade="D9"/>
            <w:tcMar>
              <w:left w:w="0" w:type="dxa"/>
              <w:right w:w="0" w:type="dxa"/>
            </w:tcMar>
            <w:textDirection w:val="btLr"/>
            <w:vAlign w:val="center"/>
          </w:tcPr>
          <w:p w14:paraId="2A45E0AE" w14:textId="77777777" w:rsidR="003F43AF" w:rsidRDefault="003F43AF" w:rsidP="003F43A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55C9318D" w14:textId="77777777" w:rsidR="003F43AF" w:rsidRDefault="003F43AF" w:rsidP="003F43AF">
            <w:pPr>
              <w:ind w:left="113" w:right="113"/>
              <w:rPr>
                <w:rFonts w:asciiTheme="minorHAnsi" w:hAnsiTheme="minorHAnsi"/>
                <w:sz w:val="18"/>
                <w:szCs w:val="18"/>
                <w:lang w:val="de-AT"/>
              </w:rPr>
            </w:pPr>
          </w:p>
        </w:tc>
        <w:tc>
          <w:tcPr>
            <w:tcW w:w="378" w:type="dxa"/>
            <w:shd w:val="clear" w:color="auto" w:fill="D9D9D9" w:themeFill="background1" w:themeFillShade="D9"/>
            <w:tcMar>
              <w:left w:w="0" w:type="dxa"/>
              <w:right w:w="0" w:type="dxa"/>
            </w:tcMar>
            <w:textDirection w:val="btLr"/>
            <w:vAlign w:val="center"/>
          </w:tcPr>
          <w:p w14:paraId="227ECCDC" w14:textId="77777777" w:rsidR="003F43AF" w:rsidRDefault="003F43AF" w:rsidP="003F43A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585D734" w14:textId="77777777" w:rsidR="003F43AF" w:rsidRDefault="003F43AF" w:rsidP="003F43A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2A9DEA71" w14:textId="77777777" w:rsidR="003F43AF" w:rsidRDefault="003F43AF" w:rsidP="003F43A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737B0F8" w14:textId="77777777" w:rsidR="003F43AF" w:rsidRDefault="003F43AF" w:rsidP="003F43AF">
            <w:pPr>
              <w:ind w:left="113" w:right="113"/>
              <w:rPr>
                <w:rFonts w:asciiTheme="minorHAnsi" w:hAnsiTheme="minorHAnsi"/>
                <w:sz w:val="18"/>
                <w:szCs w:val="18"/>
                <w:lang w:val="de-AT"/>
              </w:rPr>
            </w:pPr>
          </w:p>
        </w:tc>
        <w:tc>
          <w:tcPr>
            <w:tcW w:w="376" w:type="dxa"/>
            <w:shd w:val="clear" w:color="auto" w:fill="D9D9D9" w:themeFill="background1" w:themeFillShade="D9"/>
            <w:tcMar>
              <w:left w:w="0" w:type="dxa"/>
              <w:right w:w="0" w:type="dxa"/>
            </w:tcMar>
            <w:textDirection w:val="btLr"/>
            <w:vAlign w:val="center"/>
          </w:tcPr>
          <w:p w14:paraId="7E8CCB3E" w14:textId="77777777" w:rsidR="003F43AF" w:rsidRDefault="003F43AF" w:rsidP="003F43A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7A5E0FB7" w14:textId="77777777" w:rsidR="003F43AF" w:rsidRDefault="003F43AF" w:rsidP="003F43AF">
            <w:pPr>
              <w:ind w:left="113" w:right="113"/>
              <w:rPr>
                <w:rFonts w:asciiTheme="minorHAnsi" w:hAnsiTheme="minorHAnsi"/>
                <w:sz w:val="18"/>
                <w:szCs w:val="18"/>
                <w:lang w:val="de-AT"/>
              </w:rPr>
            </w:pPr>
          </w:p>
        </w:tc>
        <w:tc>
          <w:tcPr>
            <w:tcW w:w="377" w:type="dxa"/>
            <w:shd w:val="clear" w:color="auto" w:fill="D9D9D9" w:themeFill="background1" w:themeFillShade="D9"/>
            <w:tcMar>
              <w:left w:w="0" w:type="dxa"/>
              <w:right w:w="0" w:type="dxa"/>
            </w:tcMar>
            <w:textDirection w:val="btLr"/>
            <w:vAlign w:val="center"/>
          </w:tcPr>
          <w:p w14:paraId="058DEBFA" w14:textId="77777777" w:rsidR="003F43AF" w:rsidRDefault="003F43AF" w:rsidP="003F43AF">
            <w:pPr>
              <w:ind w:left="113" w:right="113"/>
              <w:rPr>
                <w:rFonts w:asciiTheme="minorHAnsi" w:hAnsiTheme="minorHAnsi"/>
                <w:sz w:val="18"/>
                <w:szCs w:val="18"/>
                <w:lang w:val="de-AT"/>
              </w:rPr>
            </w:pPr>
          </w:p>
        </w:tc>
      </w:tr>
      <w:tr w:rsidR="003F43AF" w:rsidRPr="008D30AE" w14:paraId="2398AADD" w14:textId="77777777" w:rsidTr="003F43AF">
        <w:tc>
          <w:tcPr>
            <w:tcW w:w="448" w:type="dxa"/>
            <w:tcBorders>
              <w:bottom w:val="nil"/>
            </w:tcBorders>
          </w:tcPr>
          <w:p w14:paraId="640D1637"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A</w:t>
            </w:r>
          </w:p>
          <w:p w14:paraId="651A1D29"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B</w:t>
            </w:r>
          </w:p>
        </w:tc>
        <w:tc>
          <w:tcPr>
            <w:tcW w:w="448" w:type="dxa"/>
            <w:vAlign w:val="center"/>
          </w:tcPr>
          <w:p w14:paraId="35DD9E4A"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w:t>
            </w:r>
          </w:p>
        </w:tc>
        <w:tc>
          <w:tcPr>
            <w:tcW w:w="3925" w:type="dxa"/>
            <w:vAlign w:val="center"/>
          </w:tcPr>
          <w:p w14:paraId="120E420B"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vAlign w:val="center"/>
          </w:tcPr>
          <w:p w14:paraId="48086C9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63A0F4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C69FD3F"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92558E5"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8CFF82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D70858D"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0C05CD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EB6B68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284BCF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951655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A94A6B" w14:textId="77777777" w:rsidR="003F43AF" w:rsidRPr="008D30AE" w:rsidRDefault="003F43AF" w:rsidP="003F43AF">
            <w:pPr>
              <w:jc w:val="center"/>
              <w:rPr>
                <w:rFonts w:asciiTheme="minorHAnsi" w:hAnsiTheme="minorHAnsi"/>
                <w:sz w:val="18"/>
                <w:szCs w:val="18"/>
                <w:lang w:val="de-AT"/>
              </w:rPr>
            </w:pPr>
          </w:p>
        </w:tc>
      </w:tr>
      <w:tr w:rsidR="003F43AF" w:rsidRPr="008D30AE" w14:paraId="656E0A1C" w14:textId="77777777" w:rsidTr="003F43AF">
        <w:tc>
          <w:tcPr>
            <w:tcW w:w="448" w:type="dxa"/>
            <w:tcBorders>
              <w:top w:val="nil"/>
              <w:bottom w:val="nil"/>
            </w:tcBorders>
            <w:vAlign w:val="center"/>
          </w:tcPr>
          <w:p w14:paraId="32DF9868" w14:textId="77777777" w:rsidR="003F43AF" w:rsidRPr="008D30AE" w:rsidRDefault="003F43AF" w:rsidP="003F43AF">
            <w:pPr>
              <w:rPr>
                <w:rFonts w:asciiTheme="minorHAnsi" w:hAnsiTheme="minorHAnsi"/>
                <w:sz w:val="18"/>
                <w:szCs w:val="18"/>
                <w:lang w:val="de-AT"/>
              </w:rPr>
            </w:pPr>
          </w:p>
        </w:tc>
        <w:tc>
          <w:tcPr>
            <w:tcW w:w="448" w:type="dxa"/>
            <w:vAlign w:val="center"/>
          </w:tcPr>
          <w:p w14:paraId="46E6A97E"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1A012D34"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3A2FE2F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A238EC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12928BC"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30C6FDD"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F2C5AA2"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39DE186"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AE1C85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2D08D33"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5C5A93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AF91B4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197BE57" w14:textId="77777777" w:rsidR="003F43AF" w:rsidRPr="008D30AE" w:rsidRDefault="003F43AF" w:rsidP="003F43AF">
            <w:pPr>
              <w:jc w:val="center"/>
              <w:rPr>
                <w:rFonts w:asciiTheme="minorHAnsi" w:hAnsiTheme="minorHAnsi"/>
                <w:sz w:val="18"/>
                <w:szCs w:val="18"/>
                <w:lang w:val="de-AT"/>
              </w:rPr>
            </w:pPr>
          </w:p>
        </w:tc>
      </w:tr>
      <w:tr w:rsidR="003F43AF" w:rsidRPr="008D30AE" w14:paraId="614DCA47" w14:textId="77777777" w:rsidTr="003F43AF">
        <w:tc>
          <w:tcPr>
            <w:tcW w:w="448" w:type="dxa"/>
            <w:tcBorders>
              <w:top w:val="nil"/>
              <w:bottom w:val="nil"/>
            </w:tcBorders>
            <w:vAlign w:val="center"/>
          </w:tcPr>
          <w:p w14:paraId="4986D3C6" w14:textId="77777777" w:rsidR="003F43AF" w:rsidRPr="008D30AE" w:rsidRDefault="003F43AF" w:rsidP="003F43AF">
            <w:pPr>
              <w:rPr>
                <w:rFonts w:asciiTheme="minorHAnsi" w:hAnsiTheme="minorHAnsi"/>
                <w:sz w:val="18"/>
                <w:szCs w:val="18"/>
                <w:lang w:val="de-AT"/>
              </w:rPr>
            </w:pPr>
          </w:p>
        </w:tc>
        <w:tc>
          <w:tcPr>
            <w:tcW w:w="448" w:type="dxa"/>
            <w:vAlign w:val="center"/>
          </w:tcPr>
          <w:p w14:paraId="5477399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7CE8DD1F"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0C77DFD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DD3961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932FAA0"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3C5C488"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51191A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E0CFA3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52E74427"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D2E6CE7"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914A080"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75E2C6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2D99C4B" w14:textId="77777777" w:rsidR="003F43AF" w:rsidRPr="008D30AE" w:rsidRDefault="003F43AF" w:rsidP="003F43AF">
            <w:pPr>
              <w:jc w:val="center"/>
              <w:rPr>
                <w:rFonts w:asciiTheme="minorHAnsi" w:hAnsiTheme="minorHAnsi"/>
                <w:sz w:val="18"/>
                <w:szCs w:val="18"/>
                <w:lang w:val="de-AT"/>
              </w:rPr>
            </w:pPr>
          </w:p>
        </w:tc>
      </w:tr>
      <w:tr w:rsidR="003F43AF" w:rsidRPr="008D30AE" w14:paraId="1EFFD879" w14:textId="77777777" w:rsidTr="003F43AF">
        <w:tc>
          <w:tcPr>
            <w:tcW w:w="448" w:type="dxa"/>
            <w:tcBorders>
              <w:top w:val="nil"/>
              <w:bottom w:val="nil"/>
            </w:tcBorders>
            <w:vAlign w:val="center"/>
          </w:tcPr>
          <w:p w14:paraId="0055E841" w14:textId="77777777" w:rsidR="003F43AF" w:rsidRPr="008D30AE" w:rsidRDefault="003F43AF" w:rsidP="003F43AF">
            <w:pPr>
              <w:rPr>
                <w:rFonts w:asciiTheme="minorHAnsi" w:hAnsiTheme="minorHAnsi"/>
                <w:sz w:val="18"/>
                <w:szCs w:val="18"/>
                <w:lang w:val="de-AT"/>
              </w:rPr>
            </w:pPr>
          </w:p>
        </w:tc>
        <w:tc>
          <w:tcPr>
            <w:tcW w:w="448" w:type="dxa"/>
            <w:vAlign w:val="center"/>
          </w:tcPr>
          <w:p w14:paraId="7ABBACA6"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0CDB4E80" w14:textId="77777777" w:rsidR="003F43AF" w:rsidRPr="005C75A9" w:rsidRDefault="0085341A" w:rsidP="003F43AF">
            <w:pPr>
              <w:rPr>
                <w:rFonts w:asciiTheme="minorHAnsi" w:hAnsiTheme="minorHAnsi"/>
                <w:sz w:val="18"/>
                <w:szCs w:val="18"/>
                <w:lang w:val="de-AT"/>
              </w:rPr>
            </w:pPr>
            <w:r>
              <w:rPr>
                <w:rFonts w:asciiTheme="minorHAnsi" w:hAnsiTheme="minorHAnsi"/>
                <w:sz w:val="18"/>
                <w:szCs w:val="18"/>
                <w:lang w:val="de-AT"/>
              </w:rPr>
              <w:t>Kontaktdaten</w:t>
            </w:r>
            <w:r w:rsidR="003F43AF">
              <w:rPr>
                <w:rFonts w:asciiTheme="minorHAnsi" w:hAnsiTheme="minorHAnsi"/>
                <w:sz w:val="18"/>
                <w:szCs w:val="18"/>
                <w:lang w:val="de-AT"/>
              </w:rPr>
              <w:t xml:space="preserve"> (Tel., Mail, Fax)</w:t>
            </w:r>
          </w:p>
        </w:tc>
        <w:tc>
          <w:tcPr>
            <w:tcW w:w="567" w:type="dxa"/>
            <w:vAlign w:val="center"/>
          </w:tcPr>
          <w:p w14:paraId="545F3F78"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512B68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9F26F3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4A1F7C3"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4AAB8B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47C821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797AF1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125773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55BAC70"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8F2F94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525E7E" w14:textId="77777777" w:rsidR="003F43AF" w:rsidRPr="008D30AE" w:rsidRDefault="003F43AF" w:rsidP="003F43AF">
            <w:pPr>
              <w:jc w:val="center"/>
              <w:rPr>
                <w:rFonts w:asciiTheme="minorHAnsi" w:hAnsiTheme="minorHAnsi"/>
                <w:sz w:val="18"/>
                <w:szCs w:val="18"/>
                <w:lang w:val="de-AT"/>
              </w:rPr>
            </w:pPr>
          </w:p>
        </w:tc>
      </w:tr>
      <w:tr w:rsidR="003F43AF" w:rsidRPr="008D30AE" w14:paraId="3B955643" w14:textId="77777777" w:rsidTr="003F43AF">
        <w:tc>
          <w:tcPr>
            <w:tcW w:w="448" w:type="dxa"/>
            <w:tcBorders>
              <w:top w:val="nil"/>
              <w:bottom w:val="nil"/>
            </w:tcBorders>
            <w:vAlign w:val="center"/>
          </w:tcPr>
          <w:p w14:paraId="5820657C" w14:textId="77777777" w:rsidR="003F43AF" w:rsidRPr="008D30AE" w:rsidRDefault="003F43AF" w:rsidP="003F43AF">
            <w:pPr>
              <w:rPr>
                <w:rFonts w:asciiTheme="minorHAnsi" w:hAnsiTheme="minorHAnsi"/>
                <w:sz w:val="18"/>
                <w:szCs w:val="18"/>
                <w:lang w:val="de-AT"/>
              </w:rPr>
            </w:pPr>
          </w:p>
        </w:tc>
        <w:tc>
          <w:tcPr>
            <w:tcW w:w="448" w:type="dxa"/>
            <w:vAlign w:val="center"/>
          </w:tcPr>
          <w:p w14:paraId="6DE2237B"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177812EF"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747B0801"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EEEFC82"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159E1A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03319D1"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3721F5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296A8F"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BE99F86"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C99E4F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6F2D44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CC709E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AD4AA48" w14:textId="77777777" w:rsidR="003F43AF" w:rsidRPr="008D30AE" w:rsidRDefault="003F43AF" w:rsidP="003F43AF">
            <w:pPr>
              <w:jc w:val="center"/>
              <w:rPr>
                <w:rFonts w:asciiTheme="minorHAnsi" w:hAnsiTheme="minorHAnsi"/>
                <w:sz w:val="18"/>
                <w:szCs w:val="18"/>
                <w:lang w:val="de-AT"/>
              </w:rPr>
            </w:pPr>
          </w:p>
        </w:tc>
      </w:tr>
      <w:tr w:rsidR="003F43AF" w:rsidRPr="008D30AE" w14:paraId="5C5347B9" w14:textId="77777777" w:rsidTr="003F43AF">
        <w:tc>
          <w:tcPr>
            <w:tcW w:w="448" w:type="dxa"/>
            <w:tcBorders>
              <w:top w:val="nil"/>
              <w:bottom w:val="nil"/>
            </w:tcBorders>
            <w:vAlign w:val="center"/>
          </w:tcPr>
          <w:p w14:paraId="6B1B1477" w14:textId="77777777" w:rsidR="003F43AF" w:rsidRPr="008D30AE" w:rsidRDefault="003F43AF" w:rsidP="003F43AF">
            <w:pPr>
              <w:rPr>
                <w:rFonts w:asciiTheme="minorHAnsi" w:hAnsiTheme="minorHAnsi"/>
                <w:sz w:val="18"/>
                <w:szCs w:val="18"/>
                <w:lang w:val="de-AT"/>
              </w:rPr>
            </w:pPr>
          </w:p>
        </w:tc>
        <w:tc>
          <w:tcPr>
            <w:tcW w:w="448" w:type="dxa"/>
            <w:vAlign w:val="center"/>
          </w:tcPr>
          <w:p w14:paraId="08ED080E"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085AA714"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18C86144"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A482D9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E0ADDE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1F039D8"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7E7D32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39C8E8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813D710"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C2E3F61"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542396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8A174C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50A6F0E" w14:textId="77777777" w:rsidR="003F43AF" w:rsidRPr="008D30AE" w:rsidRDefault="003F43AF" w:rsidP="003F43AF">
            <w:pPr>
              <w:jc w:val="center"/>
              <w:rPr>
                <w:rFonts w:asciiTheme="minorHAnsi" w:hAnsiTheme="minorHAnsi"/>
                <w:sz w:val="18"/>
                <w:szCs w:val="18"/>
                <w:lang w:val="de-AT"/>
              </w:rPr>
            </w:pPr>
          </w:p>
        </w:tc>
      </w:tr>
      <w:tr w:rsidR="003F43AF" w:rsidRPr="008D30AE" w14:paraId="0A4DE28A" w14:textId="77777777" w:rsidTr="003F43AF">
        <w:tc>
          <w:tcPr>
            <w:tcW w:w="448" w:type="dxa"/>
            <w:tcBorders>
              <w:top w:val="nil"/>
              <w:bottom w:val="nil"/>
            </w:tcBorders>
            <w:vAlign w:val="center"/>
          </w:tcPr>
          <w:p w14:paraId="01F363AB" w14:textId="77777777" w:rsidR="003F43AF" w:rsidRPr="008D30AE" w:rsidRDefault="003F43AF" w:rsidP="003F43AF">
            <w:pPr>
              <w:rPr>
                <w:rFonts w:asciiTheme="minorHAnsi" w:hAnsiTheme="minorHAnsi"/>
                <w:sz w:val="18"/>
                <w:szCs w:val="18"/>
                <w:lang w:val="de-AT"/>
              </w:rPr>
            </w:pPr>
          </w:p>
        </w:tc>
        <w:tc>
          <w:tcPr>
            <w:tcW w:w="448" w:type="dxa"/>
            <w:vAlign w:val="center"/>
          </w:tcPr>
          <w:p w14:paraId="71435A54"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3FED4619" w14:textId="77777777" w:rsidR="003F43AF" w:rsidRDefault="00902290" w:rsidP="003F43AF">
            <w:pPr>
              <w:rPr>
                <w:rFonts w:asciiTheme="minorHAnsi" w:hAnsiTheme="minorHAnsi"/>
                <w:sz w:val="18"/>
                <w:szCs w:val="18"/>
                <w:lang w:val="de-AT"/>
              </w:rPr>
            </w:pPr>
            <w:r>
              <w:rPr>
                <w:rFonts w:asciiTheme="minorHAnsi" w:hAnsiTheme="minorHAnsi"/>
                <w:sz w:val="18"/>
                <w:szCs w:val="18"/>
                <w:lang w:val="de-AT"/>
              </w:rPr>
              <w:t>Datum von Tod, Insolvenzeröffnung, Entziehung oder Einschränkung der Rechte (Sachwaltung)</w:t>
            </w:r>
          </w:p>
        </w:tc>
        <w:tc>
          <w:tcPr>
            <w:tcW w:w="567" w:type="dxa"/>
            <w:vAlign w:val="center"/>
          </w:tcPr>
          <w:p w14:paraId="0CA70820"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EEF5B55"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3F8FD66C"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C21C188"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60A3F2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22545E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AF6C7F7"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86238E7"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B2DDE9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9C13D8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562CC8C" w14:textId="77777777" w:rsidR="003F43AF" w:rsidRPr="008D30AE" w:rsidRDefault="003F43AF" w:rsidP="003F43AF">
            <w:pPr>
              <w:jc w:val="center"/>
              <w:rPr>
                <w:rFonts w:asciiTheme="minorHAnsi" w:hAnsiTheme="minorHAnsi"/>
                <w:sz w:val="18"/>
                <w:szCs w:val="18"/>
                <w:lang w:val="de-AT"/>
              </w:rPr>
            </w:pPr>
          </w:p>
        </w:tc>
      </w:tr>
      <w:tr w:rsidR="003F43AF" w:rsidRPr="008D30AE" w14:paraId="7C053193" w14:textId="77777777" w:rsidTr="003F43AF">
        <w:tc>
          <w:tcPr>
            <w:tcW w:w="448" w:type="dxa"/>
            <w:tcBorders>
              <w:top w:val="nil"/>
              <w:bottom w:val="nil"/>
            </w:tcBorders>
            <w:vAlign w:val="center"/>
          </w:tcPr>
          <w:p w14:paraId="68F88D24" w14:textId="77777777" w:rsidR="003F43AF" w:rsidRPr="008D30AE" w:rsidRDefault="003F43AF" w:rsidP="003F43AF">
            <w:pPr>
              <w:rPr>
                <w:rFonts w:asciiTheme="minorHAnsi" w:hAnsiTheme="minorHAnsi"/>
                <w:sz w:val="18"/>
                <w:szCs w:val="18"/>
                <w:lang w:val="de-AT"/>
              </w:rPr>
            </w:pPr>
          </w:p>
        </w:tc>
        <w:tc>
          <w:tcPr>
            <w:tcW w:w="448" w:type="dxa"/>
            <w:vAlign w:val="center"/>
          </w:tcPr>
          <w:p w14:paraId="224B831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45F090C6"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Firmenbuch- und Gewerbedaten</w:t>
            </w:r>
          </w:p>
        </w:tc>
        <w:tc>
          <w:tcPr>
            <w:tcW w:w="567" w:type="dxa"/>
            <w:vAlign w:val="center"/>
          </w:tcPr>
          <w:p w14:paraId="38EED518"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D71D96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3AE1C88"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9897E9F"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ACB853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CC22E3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074371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5726D43"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1D65925"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7268915"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C65E4BE" w14:textId="77777777" w:rsidR="003F43AF" w:rsidRPr="008D30AE" w:rsidRDefault="003F43AF" w:rsidP="003F43AF">
            <w:pPr>
              <w:jc w:val="center"/>
              <w:rPr>
                <w:rFonts w:asciiTheme="minorHAnsi" w:hAnsiTheme="minorHAnsi"/>
                <w:sz w:val="18"/>
                <w:szCs w:val="18"/>
                <w:lang w:val="de-AT"/>
              </w:rPr>
            </w:pPr>
          </w:p>
        </w:tc>
      </w:tr>
      <w:tr w:rsidR="003F43AF" w:rsidRPr="008D30AE" w14:paraId="1EB94F10" w14:textId="77777777" w:rsidTr="003F43AF">
        <w:tc>
          <w:tcPr>
            <w:tcW w:w="448" w:type="dxa"/>
            <w:tcBorders>
              <w:top w:val="nil"/>
              <w:bottom w:val="nil"/>
            </w:tcBorders>
            <w:vAlign w:val="center"/>
          </w:tcPr>
          <w:p w14:paraId="6E4BCB76" w14:textId="77777777" w:rsidR="003F43AF" w:rsidRPr="008D30AE" w:rsidRDefault="003F43AF" w:rsidP="003F43AF">
            <w:pPr>
              <w:rPr>
                <w:rFonts w:asciiTheme="minorHAnsi" w:hAnsiTheme="minorHAnsi"/>
                <w:sz w:val="18"/>
                <w:szCs w:val="18"/>
                <w:lang w:val="de-AT"/>
              </w:rPr>
            </w:pPr>
          </w:p>
        </w:tc>
        <w:tc>
          <w:tcPr>
            <w:tcW w:w="448" w:type="dxa"/>
            <w:vAlign w:val="center"/>
          </w:tcPr>
          <w:p w14:paraId="6CC95FD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9</w:t>
            </w:r>
          </w:p>
        </w:tc>
        <w:tc>
          <w:tcPr>
            <w:tcW w:w="3925" w:type="dxa"/>
            <w:vAlign w:val="center"/>
          </w:tcPr>
          <w:p w14:paraId="046E52DD"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Grundbuchdaten</w:t>
            </w:r>
          </w:p>
        </w:tc>
        <w:tc>
          <w:tcPr>
            <w:tcW w:w="567" w:type="dxa"/>
            <w:vAlign w:val="center"/>
          </w:tcPr>
          <w:p w14:paraId="176D8BB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0963530"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D834B60"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0EF9305"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1E7E514"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84C2E4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D98E12A"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D02F40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557ABD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F686372"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2BBEE7F" w14:textId="77777777" w:rsidR="003F43AF" w:rsidRPr="008D30AE" w:rsidRDefault="003F43AF" w:rsidP="003F43AF">
            <w:pPr>
              <w:jc w:val="center"/>
              <w:rPr>
                <w:rFonts w:asciiTheme="minorHAnsi" w:hAnsiTheme="minorHAnsi"/>
                <w:sz w:val="18"/>
                <w:szCs w:val="18"/>
                <w:lang w:val="de-AT"/>
              </w:rPr>
            </w:pPr>
          </w:p>
        </w:tc>
      </w:tr>
      <w:tr w:rsidR="003F43AF" w:rsidRPr="008D30AE" w14:paraId="451CE6D0" w14:textId="77777777" w:rsidTr="003F43AF">
        <w:tc>
          <w:tcPr>
            <w:tcW w:w="448" w:type="dxa"/>
            <w:tcBorders>
              <w:top w:val="nil"/>
              <w:bottom w:val="nil"/>
            </w:tcBorders>
            <w:vAlign w:val="center"/>
          </w:tcPr>
          <w:p w14:paraId="461AD2E2" w14:textId="77777777" w:rsidR="003F43AF" w:rsidRPr="008D30AE" w:rsidRDefault="003F43AF" w:rsidP="003F43AF">
            <w:pPr>
              <w:rPr>
                <w:rFonts w:asciiTheme="minorHAnsi" w:hAnsiTheme="minorHAnsi"/>
                <w:sz w:val="18"/>
                <w:szCs w:val="18"/>
                <w:lang w:val="de-AT"/>
              </w:rPr>
            </w:pPr>
          </w:p>
        </w:tc>
        <w:tc>
          <w:tcPr>
            <w:tcW w:w="448" w:type="dxa"/>
            <w:vAlign w:val="center"/>
          </w:tcPr>
          <w:p w14:paraId="0E18F92D"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6F1BFB5A"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UID-, FB-, ZVR-Nummer</w:t>
            </w:r>
          </w:p>
        </w:tc>
        <w:tc>
          <w:tcPr>
            <w:tcW w:w="567" w:type="dxa"/>
            <w:vAlign w:val="center"/>
          </w:tcPr>
          <w:p w14:paraId="1F869AE4"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9F0E59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9A46D47"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4012911"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B9136C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EF8D0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D02B88A"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C6E3C0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C00E33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91930D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6744236" w14:textId="77777777" w:rsidR="003F43AF" w:rsidRPr="008D30AE" w:rsidRDefault="003F43AF" w:rsidP="003F43AF">
            <w:pPr>
              <w:jc w:val="center"/>
              <w:rPr>
                <w:rFonts w:asciiTheme="minorHAnsi" w:hAnsiTheme="minorHAnsi"/>
                <w:sz w:val="18"/>
                <w:szCs w:val="18"/>
                <w:lang w:val="de-AT"/>
              </w:rPr>
            </w:pPr>
          </w:p>
        </w:tc>
      </w:tr>
      <w:tr w:rsidR="003F43AF" w:rsidRPr="008D30AE" w14:paraId="3256DEAD" w14:textId="77777777" w:rsidTr="003F43AF">
        <w:tc>
          <w:tcPr>
            <w:tcW w:w="448" w:type="dxa"/>
            <w:tcBorders>
              <w:top w:val="nil"/>
              <w:bottom w:val="nil"/>
            </w:tcBorders>
            <w:vAlign w:val="center"/>
          </w:tcPr>
          <w:p w14:paraId="00CF8133" w14:textId="77777777" w:rsidR="003F43AF" w:rsidRPr="008D30AE" w:rsidRDefault="003F43AF" w:rsidP="003F43AF">
            <w:pPr>
              <w:rPr>
                <w:rFonts w:asciiTheme="minorHAnsi" w:hAnsiTheme="minorHAnsi"/>
                <w:sz w:val="18"/>
                <w:szCs w:val="18"/>
                <w:lang w:val="de-AT"/>
              </w:rPr>
            </w:pPr>
          </w:p>
        </w:tc>
        <w:tc>
          <w:tcPr>
            <w:tcW w:w="448" w:type="dxa"/>
            <w:vAlign w:val="center"/>
          </w:tcPr>
          <w:p w14:paraId="339C2784"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08A4D052"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35D87ED8"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D86E445"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AF00B46"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5ED5EF5"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E60D7B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41358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4AEEA35"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55BEA9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5244706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69A45A4"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76E6CF6" w14:textId="77777777" w:rsidR="003F43AF" w:rsidRPr="008D30AE" w:rsidRDefault="003F43AF" w:rsidP="003F43AF">
            <w:pPr>
              <w:jc w:val="center"/>
              <w:rPr>
                <w:rFonts w:asciiTheme="minorHAnsi" w:hAnsiTheme="minorHAnsi"/>
                <w:sz w:val="18"/>
                <w:szCs w:val="18"/>
                <w:lang w:val="de-AT"/>
              </w:rPr>
            </w:pPr>
          </w:p>
        </w:tc>
      </w:tr>
      <w:tr w:rsidR="003F43AF" w:rsidRPr="008D30AE" w14:paraId="6879E05A" w14:textId="77777777" w:rsidTr="003F43AF">
        <w:tc>
          <w:tcPr>
            <w:tcW w:w="448" w:type="dxa"/>
            <w:tcBorders>
              <w:top w:val="nil"/>
              <w:bottom w:val="nil"/>
            </w:tcBorders>
            <w:vAlign w:val="center"/>
          </w:tcPr>
          <w:p w14:paraId="49A96D5C" w14:textId="77777777" w:rsidR="003F43AF" w:rsidRPr="008D30AE" w:rsidRDefault="003F43AF" w:rsidP="003F43AF">
            <w:pPr>
              <w:rPr>
                <w:rFonts w:asciiTheme="minorHAnsi" w:hAnsiTheme="minorHAnsi"/>
                <w:sz w:val="18"/>
                <w:szCs w:val="18"/>
                <w:lang w:val="de-AT"/>
              </w:rPr>
            </w:pPr>
          </w:p>
        </w:tc>
        <w:tc>
          <w:tcPr>
            <w:tcW w:w="448" w:type="dxa"/>
            <w:vAlign w:val="center"/>
          </w:tcPr>
          <w:p w14:paraId="03D54C73"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28E28C14"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vAlign w:val="center"/>
          </w:tcPr>
          <w:p w14:paraId="1624ACD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8086CB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63F2E1A"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0D866D4"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8ED7C2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9C0B34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0AB16E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E9A1015"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767B4A5"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089EE92"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691F53C" w14:textId="77777777" w:rsidR="003F43AF" w:rsidRPr="008D30AE" w:rsidRDefault="003F43AF" w:rsidP="003F43AF">
            <w:pPr>
              <w:jc w:val="center"/>
              <w:rPr>
                <w:rFonts w:asciiTheme="minorHAnsi" w:hAnsiTheme="minorHAnsi"/>
                <w:sz w:val="18"/>
                <w:szCs w:val="18"/>
                <w:lang w:val="de-AT"/>
              </w:rPr>
            </w:pPr>
          </w:p>
        </w:tc>
      </w:tr>
      <w:tr w:rsidR="003F43AF" w:rsidRPr="008D30AE" w14:paraId="2EA33CD9" w14:textId="77777777" w:rsidTr="003F43AF">
        <w:tc>
          <w:tcPr>
            <w:tcW w:w="448" w:type="dxa"/>
            <w:tcBorders>
              <w:top w:val="nil"/>
              <w:bottom w:val="nil"/>
            </w:tcBorders>
            <w:vAlign w:val="center"/>
          </w:tcPr>
          <w:p w14:paraId="26A0D508" w14:textId="77777777" w:rsidR="003F43AF" w:rsidRPr="008D30AE" w:rsidRDefault="003F43AF" w:rsidP="003F43AF">
            <w:pPr>
              <w:rPr>
                <w:rFonts w:asciiTheme="minorHAnsi" w:hAnsiTheme="minorHAnsi"/>
                <w:sz w:val="18"/>
                <w:szCs w:val="18"/>
                <w:lang w:val="de-AT"/>
              </w:rPr>
            </w:pPr>
          </w:p>
        </w:tc>
        <w:tc>
          <w:tcPr>
            <w:tcW w:w="448" w:type="dxa"/>
            <w:vAlign w:val="center"/>
          </w:tcPr>
          <w:p w14:paraId="031962CF"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7FF05CF0"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Beteiligte Personen (Aktbeteiligte Personen, Gerichte und Behörden)</w:t>
            </w:r>
          </w:p>
        </w:tc>
        <w:tc>
          <w:tcPr>
            <w:tcW w:w="567" w:type="dxa"/>
            <w:vAlign w:val="center"/>
          </w:tcPr>
          <w:p w14:paraId="432A56C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A50F1B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E56650F"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36FA6EB"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D63879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E55C6BC"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BB5DF16"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B3BF8B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6C1D81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58B4F4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C6E4D95" w14:textId="77777777" w:rsidR="003F43AF" w:rsidRPr="008D30AE" w:rsidRDefault="003F43AF" w:rsidP="003F43AF">
            <w:pPr>
              <w:jc w:val="center"/>
              <w:rPr>
                <w:rFonts w:asciiTheme="minorHAnsi" w:hAnsiTheme="minorHAnsi"/>
                <w:sz w:val="18"/>
                <w:szCs w:val="18"/>
                <w:lang w:val="de-AT"/>
              </w:rPr>
            </w:pPr>
          </w:p>
        </w:tc>
      </w:tr>
      <w:tr w:rsidR="003F43AF" w:rsidRPr="008D30AE" w14:paraId="0F89A90C" w14:textId="77777777" w:rsidTr="003F43AF">
        <w:tc>
          <w:tcPr>
            <w:tcW w:w="448" w:type="dxa"/>
            <w:tcBorders>
              <w:top w:val="nil"/>
              <w:bottom w:val="nil"/>
            </w:tcBorders>
            <w:vAlign w:val="center"/>
          </w:tcPr>
          <w:p w14:paraId="47622414" w14:textId="77777777" w:rsidR="003F43AF" w:rsidRPr="008D30AE" w:rsidRDefault="003F43AF" w:rsidP="003F43AF">
            <w:pPr>
              <w:rPr>
                <w:rFonts w:asciiTheme="minorHAnsi" w:hAnsiTheme="minorHAnsi"/>
                <w:sz w:val="18"/>
                <w:szCs w:val="18"/>
                <w:lang w:val="de-AT"/>
              </w:rPr>
            </w:pPr>
          </w:p>
        </w:tc>
        <w:tc>
          <w:tcPr>
            <w:tcW w:w="448" w:type="dxa"/>
            <w:vAlign w:val="center"/>
          </w:tcPr>
          <w:p w14:paraId="1B0EE58A"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2588A38B"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Leistungsnachweise</w:t>
            </w:r>
          </w:p>
        </w:tc>
        <w:tc>
          <w:tcPr>
            <w:tcW w:w="567" w:type="dxa"/>
            <w:vAlign w:val="center"/>
          </w:tcPr>
          <w:p w14:paraId="05F6DF1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ADA50A5"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454C679"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34EE599"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4CB1007"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D32902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7D1A13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0232595"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F65941A"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6EF948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0217B73" w14:textId="77777777" w:rsidR="003F43AF" w:rsidRPr="008D30AE" w:rsidRDefault="003F43AF" w:rsidP="003F43AF">
            <w:pPr>
              <w:jc w:val="center"/>
              <w:rPr>
                <w:rFonts w:asciiTheme="minorHAnsi" w:hAnsiTheme="minorHAnsi"/>
                <w:sz w:val="18"/>
                <w:szCs w:val="18"/>
                <w:lang w:val="de-AT"/>
              </w:rPr>
            </w:pPr>
          </w:p>
        </w:tc>
      </w:tr>
      <w:tr w:rsidR="003F43AF" w:rsidRPr="008D30AE" w14:paraId="39476A13" w14:textId="77777777" w:rsidTr="003F43AF">
        <w:tc>
          <w:tcPr>
            <w:tcW w:w="448" w:type="dxa"/>
            <w:tcBorders>
              <w:top w:val="nil"/>
              <w:bottom w:val="nil"/>
            </w:tcBorders>
            <w:vAlign w:val="center"/>
          </w:tcPr>
          <w:p w14:paraId="2F26E2AA" w14:textId="77777777" w:rsidR="003F43AF" w:rsidRPr="008D30AE" w:rsidRDefault="003F43AF" w:rsidP="003F43AF">
            <w:pPr>
              <w:rPr>
                <w:rFonts w:asciiTheme="minorHAnsi" w:hAnsiTheme="minorHAnsi"/>
                <w:sz w:val="18"/>
                <w:szCs w:val="18"/>
                <w:lang w:val="de-AT"/>
              </w:rPr>
            </w:pPr>
          </w:p>
        </w:tc>
        <w:tc>
          <w:tcPr>
            <w:tcW w:w="448" w:type="dxa"/>
            <w:vAlign w:val="center"/>
          </w:tcPr>
          <w:p w14:paraId="01D25B2B"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15</w:t>
            </w:r>
          </w:p>
        </w:tc>
        <w:tc>
          <w:tcPr>
            <w:tcW w:w="3925" w:type="dxa"/>
            <w:vAlign w:val="center"/>
          </w:tcPr>
          <w:p w14:paraId="7E003811"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Vertragstexte und Geschäftskorrespondenzen</w:t>
            </w:r>
          </w:p>
        </w:tc>
        <w:tc>
          <w:tcPr>
            <w:tcW w:w="567" w:type="dxa"/>
            <w:vAlign w:val="center"/>
          </w:tcPr>
          <w:p w14:paraId="6973CDE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AAEECB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3BBDB22"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8D2791A"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5D7C9470"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F577D2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A6933A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0EFA2D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447517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F0D655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FF5F1BC" w14:textId="77777777" w:rsidR="003F43AF" w:rsidRPr="008D30AE" w:rsidRDefault="003F43AF" w:rsidP="003F43AF">
            <w:pPr>
              <w:jc w:val="center"/>
              <w:rPr>
                <w:rFonts w:asciiTheme="minorHAnsi" w:hAnsiTheme="minorHAnsi"/>
                <w:sz w:val="18"/>
                <w:szCs w:val="18"/>
                <w:lang w:val="de-AT"/>
              </w:rPr>
            </w:pPr>
          </w:p>
        </w:tc>
      </w:tr>
      <w:tr w:rsidR="003F43AF" w:rsidRPr="008D30AE" w14:paraId="09327742" w14:textId="77777777" w:rsidTr="003F43AF">
        <w:tc>
          <w:tcPr>
            <w:tcW w:w="448" w:type="dxa"/>
            <w:tcBorders>
              <w:top w:val="nil"/>
              <w:bottom w:val="nil"/>
            </w:tcBorders>
            <w:vAlign w:val="center"/>
          </w:tcPr>
          <w:p w14:paraId="03BD3E43" w14:textId="77777777" w:rsidR="003F43AF" w:rsidRPr="008D30AE" w:rsidRDefault="003F43AF" w:rsidP="003F43AF">
            <w:pPr>
              <w:rPr>
                <w:rFonts w:asciiTheme="minorHAnsi" w:hAnsiTheme="minorHAnsi"/>
                <w:sz w:val="18"/>
                <w:szCs w:val="18"/>
                <w:lang w:val="de-AT"/>
              </w:rPr>
            </w:pPr>
          </w:p>
        </w:tc>
        <w:tc>
          <w:tcPr>
            <w:tcW w:w="448" w:type="dxa"/>
            <w:vAlign w:val="center"/>
          </w:tcPr>
          <w:p w14:paraId="0E0A3E46"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16</w:t>
            </w:r>
          </w:p>
        </w:tc>
        <w:tc>
          <w:tcPr>
            <w:tcW w:w="3925" w:type="dxa"/>
            <w:vAlign w:val="center"/>
          </w:tcPr>
          <w:p w14:paraId="3A03C42B"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Sachverhaltsdaten und Schriftsätze</w:t>
            </w:r>
          </w:p>
        </w:tc>
        <w:tc>
          <w:tcPr>
            <w:tcW w:w="567" w:type="dxa"/>
            <w:vAlign w:val="center"/>
          </w:tcPr>
          <w:p w14:paraId="3D897D10" w14:textId="77777777" w:rsidR="003F43AF"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E8FA7A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8208205"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228E26B"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582EC3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AAD403D"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38655D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3976E8D"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378C41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B081215"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FAA740A" w14:textId="77777777" w:rsidR="003F43AF" w:rsidRPr="008D30AE" w:rsidRDefault="003F43AF" w:rsidP="003F43AF">
            <w:pPr>
              <w:jc w:val="center"/>
              <w:rPr>
                <w:rFonts w:asciiTheme="minorHAnsi" w:hAnsiTheme="minorHAnsi"/>
                <w:sz w:val="18"/>
                <w:szCs w:val="18"/>
                <w:lang w:val="de-AT"/>
              </w:rPr>
            </w:pPr>
          </w:p>
        </w:tc>
      </w:tr>
      <w:tr w:rsidR="003F43AF" w:rsidRPr="008D30AE" w14:paraId="1CD6DA2D" w14:textId="77777777" w:rsidTr="003F43AF">
        <w:tc>
          <w:tcPr>
            <w:tcW w:w="448" w:type="dxa"/>
            <w:tcBorders>
              <w:top w:val="nil"/>
              <w:bottom w:val="nil"/>
            </w:tcBorders>
            <w:vAlign w:val="center"/>
          </w:tcPr>
          <w:p w14:paraId="7015C75C" w14:textId="77777777" w:rsidR="003F43AF" w:rsidRPr="008D30AE" w:rsidRDefault="003F43AF" w:rsidP="003F43AF">
            <w:pPr>
              <w:rPr>
                <w:rFonts w:asciiTheme="minorHAnsi" w:hAnsiTheme="minorHAnsi"/>
                <w:sz w:val="18"/>
                <w:szCs w:val="18"/>
                <w:lang w:val="de-AT"/>
              </w:rPr>
            </w:pPr>
          </w:p>
        </w:tc>
        <w:tc>
          <w:tcPr>
            <w:tcW w:w="448" w:type="dxa"/>
            <w:vAlign w:val="center"/>
          </w:tcPr>
          <w:p w14:paraId="0E8E10F5"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17</w:t>
            </w:r>
          </w:p>
        </w:tc>
        <w:tc>
          <w:tcPr>
            <w:tcW w:w="3925" w:type="dxa"/>
            <w:vAlign w:val="center"/>
          </w:tcPr>
          <w:p w14:paraId="7B2D3648"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Gerichtliche / Behördliche Erledigungen</w:t>
            </w:r>
          </w:p>
        </w:tc>
        <w:tc>
          <w:tcPr>
            <w:tcW w:w="567" w:type="dxa"/>
            <w:vAlign w:val="center"/>
          </w:tcPr>
          <w:p w14:paraId="1088599A" w14:textId="77777777" w:rsidR="003F43AF"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59E21CB8"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274AC63"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106413B"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8016A85"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960545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F90A09C"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A6E8F8F"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E8649C6"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0C90F30"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C58919B" w14:textId="77777777" w:rsidR="003F43AF" w:rsidRPr="008D30AE" w:rsidRDefault="003F43AF" w:rsidP="003F43AF">
            <w:pPr>
              <w:jc w:val="center"/>
              <w:rPr>
                <w:rFonts w:asciiTheme="minorHAnsi" w:hAnsiTheme="minorHAnsi"/>
                <w:sz w:val="18"/>
                <w:szCs w:val="18"/>
                <w:lang w:val="de-AT"/>
              </w:rPr>
            </w:pPr>
          </w:p>
        </w:tc>
      </w:tr>
      <w:tr w:rsidR="003F43AF" w:rsidRPr="008D30AE" w14:paraId="4FC02387" w14:textId="77777777" w:rsidTr="003F43AF">
        <w:tc>
          <w:tcPr>
            <w:tcW w:w="448" w:type="dxa"/>
            <w:tcBorders>
              <w:top w:val="nil"/>
              <w:bottom w:val="nil"/>
            </w:tcBorders>
            <w:vAlign w:val="center"/>
          </w:tcPr>
          <w:p w14:paraId="797CB55A" w14:textId="77777777" w:rsidR="003F43AF" w:rsidRPr="008D30AE" w:rsidRDefault="003F43AF" w:rsidP="003F43AF">
            <w:pPr>
              <w:rPr>
                <w:rFonts w:asciiTheme="minorHAnsi" w:hAnsiTheme="minorHAnsi"/>
                <w:sz w:val="18"/>
                <w:szCs w:val="18"/>
                <w:lang w:val="de-AT"/>
              </w:rPr>
            </w:pPr>
          </w:p>
        </w:tc>
        <w:tc>
          <w:tcPr>
            <w:tcW w:w="448" w:type="dxa"/>
            <w:vAlign w:val="center"/>
          </w:tcPr>
          <w:p w14:paraId="40464910"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18</w:t>
            </w:r>
          </w:p>
        </w:tc>
        <w:tc>
          <w:tcPr>
            <w:tcW w:w="3925" w:type="dxa"/>
            <w:vAlign w:val="center"/>
          </w:tcPr>
          <w:p w14:paraId="636DBEF5"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Abrechnungs-, Zahlungs- und Buchungsdaten</w:t>
            </w:r>
          </w:p>
        </w:tc>
        <w:tc>
          <w:tcPr>
            <w:tcW w:w="567" w:type="dxa"/>
            <w:vAlign w:val="center"/>
          </w:tcPr>
          <w:p w14:paraId="0443962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FE4CF4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7F1BB73"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FB11BFF"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88BCACC"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5EFC0B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9BFEBD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2C7710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847A57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FA34ED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714B066" w14:textId="77777777" w:rsidR="003F43AF" w:rsidRPr="008D30AE" w:rsidRDefault="003F43AF" w:rsidP="003F43AF">
            <w:pPr>
              <w:jc w:val="center"/>
              <w:rPr>
                <w:rFonts w:asciiTheme="minorHAnsi" w:hAnsiTheme="minorHAnsi"/>
                <w:sz w:val="18"/>
                <w:szCs w:val="18"/>
                <w:lang w:val="de-AT"/>
              </w:rPr>
            </w:pPr>
          </w:p>
        </w:tc>
      </w:tr>
      <w:tr w:rsidR="003F43AF" w:rsidRPr="008D30AE" w14:paraId="0C6C5718" w14:textId="77777777" w:rsidTr="003F43AF">
        <w:tc>
          <w:tcPr>
            <w:tcW w:w="448" w:type="dxa"/>
            <w:tcBorders>
              <w:top w:val="nil"/>
              <w:bottom w:val="nil"/>
            </w:tcBorders>
            <w:vAlign w:val="center"/>
          </w:tcPr>
          <w:p w14:paraId="191FD028" w14:textId="77777777" w:rsidR="003F43AF" w:rsidRPr="008D30AE" w:rsidRDefault="003F43AF" w:rsidP="003F43AF">
            <w:pPr>
              <w:rPr>
                <w:rFonts w:asciiTheme="minorHAnsi" w:hAnsiTheme="minorHAnsi"/>
                <w:sz w:val="18"/>
                <w:szCs w:val="18"/>
                <w:lang w:val="de-AT"/>
              </w:rPr>
            </w:pPr>
          </w:p>
        </w:tc>
        <w:tc>
          <w:tcPr>
            <w:tcW w:w="448" w:type="dxa"/>
            <w:vAlign w:val="center"/>
          </w:tcPr>
          <w:p w14:paraId="74814766"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19</w:t>
            </w:r>
          </w:p>
        </w:tc>
        <w:tc>
          <w:tcPr>
            <w:tcW w:w="3925" w:type="dxa"/>
            <w:vAlign w:val="center"/>
          </w:tcPr>
          <w:p w14:paraId="1E9D0F17"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zu Bonität / Solvenz, Mahndaten</w:t>
            </w:r>
          </w:p>
        </w:tc>
        <w:tc>
          <w:tcPr>
            <w:tcW w:w="567" w:type="dxa"/>
            <w:vAlign w:val="center"/>
          </w:tcPr>
          <w:p w14:paraId="0A58A2BA"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56763F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A7366AD"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836FA86"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035D44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C1E5DD9"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403196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5F39BB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DAA17B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15BDB6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BFE0E02" w14:textId="77777777" w:rsidR="003F43AF" w:rsidRPr="008D30AE" w:rsidRDefault="003F43AF" w:rsidP="003F43AF">
            <w:pPr>
              <w:jc w:val="center"/>
              <w:rPr>
                <w:rFonts w:asciiTheme="minorHAnsi" w:hAnsiTheme="minorHAnsi"/>
                <w:sz w:val="18"/>
                <w:szCs w:val="18"/>
                <w:lang w:val="de-AT"/>
              </w:rPr>
            </w:pPr>
          </w:p>
        </w:tc>
      </w:tr>
      <w:tr w:rsidR="003F43AF" w:rsidRPr="008D30AE" w14:paraId="27C29D96" w14:textId="77777777" w:rsidTr="003F43AF">
        <w:tc>
          <w:tcPr>
            <w:tcW w:w="448" w:type="dxa"/>
            <w:tcBorders>
              <w:top w:val="nil"/>
              <w:bottom w:val="nil"/>
            </w:tcBorders>
            <w:vAlign w:val="center"/>
          </w:tcPr>
          <w:p w14:paraId="3355EAA4" w14:textId="77777777" w:rsidR="003F43AF" w:rsidRPr="008D30AE" w:rsidRDefault="003F43AF" w:rsidP="003F43AF">
            <w:pPr>
              <w:rPr>
                <w:rFonts w:asciiTheme="minorHAnsi" w:hAnsiTheme="minorHAnsi"/>
                <w:sz w:val="18"/>
                <w:szCs w:val="18"/>
                <w:lang w:val="de-AT"/>
              </w:rPr>
            </w:pPr>
          </w:p>
        </w:tc>
        <w:tc>
          <w:tcPr>
            <w:tcW w:w="448" w:type="dxa"/>
            <w:vAlign w:val="center"/>
          </w:tcPr>
          <w:p w14:paraId="021774E4"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20</w:t>
            </w:r>
          </w:p>
        </w:tc>
        <w:tc>
          <w:tcPr>
            <w:tcW w:w="3925" w:type="dxa"/>
            <w:vAlign w:val="center"/>
          </w:tcPr>
          <w:p w14:paraId="58EC041A"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woraus die rassische/ethische Herkunft hervorgehen (Art. 9 DSGVO)</w:t>
            </w:r>
          </w:p>
        </w:tc>
        <w:tc>
          <w:tcPr>
            <w:tcW w:w="567" w:type="dxa"/>
            <w:shd w:val="clear" w:color="auto" w:fill="92E57F"/>
            <w:vAlign w:val="center"/>
          </w:tcPr>
          <w:p w14:paraId="716638E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79A1F67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57A3449"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C34BFBE"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EACB318"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5F55B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E69326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4C0D96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561928C"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B3FD2EF"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A8BFF01" w14:textId="77777777" w:rsidR="003F43AF" w:rsidRPr="008D30AE" w:rsidRDefault="003F43AF" w:rsidP="003F43AF">
            <w:pPr>
              <w:jc w:val="center"/>
              <w:rPr>
                <w:rFonts w:asciiTheme="minorHAnsi" w:hAnsiTheme="minorHAnsi"/>
                <w:sz w:val="18"/>
                <w:szCs w:val="18"/>
                <w:lang w:val="de-AT"/>
              </w:rPr>
            </w:pPr>
          </w:p>
        </w:tc>
      </w:tr>
      <w:tr w:rsidR="003F43AF" w:rsidRPr="008D30AE" w14:paraId="758FBD31" w14:textId="77777777" w:rsidTr="003F43AF">
        <w:tc>
          <w:tcPr>
            <w:tcW w:w="448" w:type="dxa"/>
            <w:tcBorders>
              <w:top w:val="nil"/>
              <w:bottom w:val="nil"/>
            </w:tcBorders>
            <w:vAlign w:val="center"/>
          </w:tcPr>
          <w:p w14:paraId="70243D42" w14:textId="77777777" w:rsidR="003F43AF" w:rsidRPr="008D30AE" w:rsidRDefault="003F43AF" w:rsidP="003F43AF">
            <w:pPr>
              <w:rPr>
                <w:rFonts w:asciiTheme="minorHAnsi" w:hAnsiTheme="minorHAnsi"/>
                <w:sz w:val="18"/>
                <w:szCs w:val="18"/>
                <w:lang w:val="de-AT"/>
              </w:rPr>
            </w:pPr>
          </w:p>
        </w:tc>
        <w:tc>
          <w:tcPr>
            <w:tcW w:w="448" w:type="dxa"/>
            <w:vAlign w:val="center"/>
          </w:tcPr>
          <w:p w14:paraId="394F0EE7"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21</w:t>
            </w:r>
          </w:p>
        </w:tc>
        <w:tc>
          <w:tcPr>
            <w:tcW w:w="3925" w:type="dxa"/>
            <w:vAlign w:val="center"/>
          </w:tcPr>
          <w:p w14:paraId="28FB8C8F"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woraus politische Meinungen hervorgehen (Art. 9 DSGVO)</w:t>
            </w:r>
          </w:p>
        </w:tc>
        <w:tc>
          <w:tcPr>
            <w:tcW w:w="567" w:type="dxa"/>
            <w:shd w:val="clear" w:color="auto" w:fill="92E57F"/>
            <w:vAlign w:val="center"/>
          </w:tcPr>
          <w:p w14:paraId="554C1F3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645675F1"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3F78D25"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AEEA22E"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FD07B1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C0F7DB9"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956DD8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47E3EA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A36F4C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95A054F"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D8A8150" w14:textId="77777777" w:rsidR="003F43AF" w:rsidRPr="008D30AE" w:rsidRDefault="003F43AF" w:rsidP="003F43AF">
            <w:pPr>
              <w:jc w:val="center"/>
              <w:rPr>
                <w:rFonts w:asciiTheme="minorHAnsi" w:hAnsiTheme="minorHAnsi"/>
                <w:sz w:val="18"/>
                <w:szCs w:val="18"/>
                <w:lang w:val="de-AT"/>
              </w:rPr>
            </w:pPr>
          </w:p>
        </w:tc>
      </w:tr>
      <w:tr w:rsidR="003F43AF" w:rsidRPr="008D30AE" w14:paraId="1C675EF1" w14:textId="77777777" w:rsidTr="003F43AF">
        <w:tc>
          <w:tcPr>
            <w:tcW w:w="448" w:type="dxa"/>
            <w:tcBorders>
              <w:top w:val="nil"/>
              <w:bottom w:val="nil"/>
            </w:tcBorders>
            <w:vAlign w:val="center"/>
          </w:tcPr>
          <w:p w14:paraId="2659E6A1" w14:textId="77777777" w:rsidR="003F43AF" w:rsidRPr="008D30AE" w:rsidRDefault="003F43AF" w:rsidP="003F43AF">
            <w:pPr>
              <w:rPr>
                <w:rFonts w:asciiTheme="minorHAnsi" w:hAnsiTheme="minorHAnsi"/>
                <w:sz w:val="18"/>
                <w:szCs w:val="18"/>
                <w:lang w:val="de-AT"/>
              </w:rPr>
            </w:pPr>
          </w:p>
        </w:tc>
        <w:tc>
          <w:tcPr>
            <w:tcW w:w="448" w:type="dxa"/>
            <w:vAlign w:val="center"/>
          </w:tcPr>
          <w:p w14:paraId="61F182A2"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22</w:t>
            </w:r>
          </w:p>
        </w:tc>
        <w:tc>
          <w:tcPr>
            <w:tcW w:w="3925" w:type="dxa"/>
            <w:vAlign w:val="center"/>
          </w:tcPr>
          <w:p w14:paraId="092D5A05"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woraus religiöse/weltanschauliche Überzeugungen hervorgehen (Art. 9 DSGVO)</w:t>
            </w:r>
          </w:p>
        </w:tc>
        <w:tc>
          <w:tcPr>
            <w:tcW w:w="567" w:type="dxa"/>
            <w:shd w:val="clear" w:color="auto" w:fill="92E57F"/>
            <w:vAlign w:val="center"/>
          </w:tcPr>
          <w:p w14:paraId="2BE32B2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4FAB5D5"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11E773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68D0FDE1"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4A88CB6"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12AF22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798289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35B119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7BD84D3"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C9D5F61"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C60E614" w14:textId="77777777" w:rsidR="003F43AF" w:rsidRPr="008D30AE" w:rsidRDefault="003F43AF" w:rsidP="003F43AF">
            <w:pPr>
              <w:jc w:val="center"/>
              <w:rPr>
                <w:rFonts w:asciiTheme="minorHAnsi" w:hAnsiTheme="minorHAnsi"/>
                <w:sz w:val="18"/>
                <w:szCs w:val="18"/>
                <w:lang w:val="de-AT"/>
              </w:rPr>
            </w:pPr>
          </w:p>
        </w:tc>
      </w:tr>
      <w:tr w:rsidR="003F43AF" w:rsidRPr="008D30AE" w14:paraId="719333E0" w14:textId="77777777" w:rsidTr="003F43AF">
        <w:tc>
          <w:tcPr>
            <w:tcW w:w="448" w:type="dxa"/>
            <w:tcBorders>
              <w:top w:val="nil"/>
              <w:bottom w:val="nil"/>
            </w:tcBorders>
            <w:vAlign w:val="center"/>
          </w:tcPr>
          <w:p w14:paraId="44B1F694" w14:textId="77777777" w:rsidR="003F43AF" w:rsidRPr="008D30AE" w:rsidRDefault="003F43AF" w:rsidP="003F43AF">
            <w:pPr>
              <w:rPr>
                <w:rFonts w:asciiTheme="minorHAnsi" w:hAnsiTheme="minorHAnsi"/>
                <w:sz w:val="18"/>
                <w:szCs w:val="18"/>
                <w:lang w:val="de-AT"/>
              </w:rPr>
            </w:pPr>
          </w:p>
        </w:tc>
        <w:tc>
          <w:tcPr>
            <w:tcW w:w="448" w:type="dxa"/>
            <w:vAlign w:val="center"/>
          </w:tcPr>
          <w:p w14:paraId="7A4D59FD"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23</w:t>
            </w:r>
          </w:p>
        </w:tc>
        <w:tc>
          <w:tcPr>
            <w:tcW w:w="3925" w:type="dxa"/>
            <w:vAlign w:val="center"/>
          </w:tcPr>
          <w:p w14:paraId="04823108"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woraus eine Gewerkschafts-zugehörigkeit hervorgeht (Art. 9 DSGVO)</w:t>
            </w:r>
          </w:p>
        </w:tc>
        <w:tc>
          <w:tcPr>
            <w:tcW w:w="567" w:type="dxa"/>
            <w:shd w:val="clear" w:color="auto" w:fill="92E57F"/>
            <w:vAlign w:val="center"/>
          </w:tcPr>
          <w:p w14:paraId="119FA599"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34A0A012"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129A2F1"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55CA736"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E8763CF"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B0CE7F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92B1065"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420D899"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B221A41"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656240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B1EB0E" w14:textId="77777777" w:rsidR="003F43AF" w:rsidRPr="008D30AE" w:rsidRDefault="003F43AF" w:rsidP="003F43AF">
            <w:pPr>
              <w:jc w:val="center"/>
              <w:rPr>
                <w:rFonts w:asciiTheme="minorHAnsi" w:hAnsiTheme="minorHAnsi"/>
                <w:sz w:val="18"/>
                <w:szCs w:val="18"/>
                <w:lang w:val="de-AT"/>
              </w:rPr>
            </w:pPr>
          </w:p>
        </w:tc>
      </w:tr>
      <w:tr w:rsidR="003F43AF" w:rsidRPr="008D30AE" w14:paraId="0E166667" w14:textId="77777777" w:rsidTr="003F43AF">
        <w:tc>
          <w:tcPr>
            <w:tcW w:w="448" w:type="dxa"/>
            <w:tcBorders>
              <w:top w:val="nil"/>
              <w:bottom w:val="nil"/>
            </w:tcBorders>
            <w:vAlign w:val="center"/>
          </w:tcPr>
          <w:p w14:paraId="373A16A1" w14:textId="77777777" w:rsidR="003F43AF" w:rsidRPr="008D30AE" w:rsidRDefault="003F43AF" w:rsidP="003F43AF">
            <w:pPr>
              <w:rPr>
                <w:rFonts w:asciiTheme="minorHAnsi" w:hAnsiTheme="minorHAnsi"/>
                <w:sz w:val="18"/>
                <w:szCs w:val="18"/>
                <w:lang w:val="de-AT"/>
              </w:rPr>
            </w:pPr>
          </w:p>
        </w:tc>
        <w:tc>
          <w:tcPr>
            <w:tcW w:w="448" w:type="dxa"/>
            <w:vAlign w:val="center"/>
          </w:tcPr>
          <w:p w14:paraId="4A82FAE0"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24</w:t>
            </w:r>
          </w:p>
        </w:tc>
        <w:tc>
          <w:tcPr>
            <w:tcW w:w="3925" w:type="dxa"/>
            <w:vAlign w:val="center"/>
          </w:tcPr>
          <w:p w14:paraId="1DDF3BCB"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genetische Daten (Art. 9 DSGVO)</w:t>
            </w:r>
          </w:p>
        </w:tc>
        <w:tc>
          <w:tcPr>
            <w:tcW w:w="567" w:type="dxa"/>
            <w:shd w:val="clear" w:color="auto" w:fill="92E57F"/>
            <w:vAlign w:val="center"/>
          </w:tcPr>
          <w:p w14:paraId="18059B1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A1C5C2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D0771D3"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1A66D97"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8C70DB4"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656FA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97A566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5509DE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0C7935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36D6A2C"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78ED88E" w14:textId="77777777" w:rsidR="003F43AF" w:rsidRPr="008D30AE" w:rsidRDefault="003F43AF" w:rsidP="003F43AF">
            <w:pPr>
              <w:jc w:val="center"/>
              <w:rPr>
                <w:rFonts w:asciiTheme="minorHAnsi" w:hAnsiTheme="minorHAnsi"/>
                <w:sz w:val="18"/>
                <w:szCs w:val="18"/>
                <w:lang w:val="de-AT"/>
              </w:rPr>
            </w:pPr>
          </w:p>
        </w:tc>
      </w:tr>
      <w:tr w:rsidR="003F43AF" w:rsidRPr="008D30AE" w14:paraId="129C2284" w14:textId="77777777" w:rsidTr="003F43AF">
        <w:tc>
          <w:tcPr>
            <w:tcW w:w="448" w:type="dxa"/>
            <w:tcBorders>
              <w:top w:val="nil"/>
              <w:bottom w:val="nil"/>
            </w:tcBorders>
            <w:vAlign w:val="center"/>
          </w:tcPr>
          <w:p w14:paraId="0C633458" w14:textId="77777777" w:rsidR="003F43AF" w:rsidRPr="008D30AE" w:rsidRDefault="003F43AF" w:rsidP="003F43AF">
            <w:pPr>
              <w:rPr>
                <w:rFonts w:asciiTheme="minorHAnsi" w:hAnsiTheme="minorHAnsi"/>
                <w:sz w:val="18"/>
                <w:szCs w:val="18"/>
                <w:lang w:val="de-AT"/>
              </w:rPr>
            </w:pPr>
          </w:p>
        </w:tc>
        <w:tc>
          <w:tcPr>
            <w:tcW w:w="448" w:type="dxa"/>
            <w:vAlign w:val="center"/>
          </w:tcPr>
          <w:p w14:paraId="54DBCCEA"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25</w:t>
            </w:r>
          </w:p>
        </w:tc>
        <w:tc>
          <w:tcPr>
            <w:tcW w:w="3925" w:type="dxa"/>
            <w:vAlign w:val="center"/>
          </w:tcPr>
          <w:p w14:paraId="0F5108A6"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biometrische Daten (Art. 9 DSGVO)</w:t>
            </w:r>
          </w:p>
        </w:tc>
        <w:tc>
          <w:tcPr>
            <w:tcW w:w="567" w:type="dxa"/>
            <w:shd w:val="clear" w:color="auto" w:fill="92E57F"/>
            <w:vAlign w:val="center"/>
          </w:tcPr>
          <w:p w14:paraId="32C5816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5E020FA1"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01E6AB5"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9F065B6"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67AEDA8"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4FC074C"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53B0AA1A"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B7A89D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706507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78491BB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7B98125" w14:textId="77777777" w:rsidR="003F43AF" w:rsidRPr="008D30AE" w:rsidRDefault="003F43AF" w:rsidP="003F43AF">
            <w:pPr>
              <w:jc w:val="center"/>
              <w:rPr>
                <w:rFonts w:asciiTheme="minorHAnsi" w:hAnsiTheme="minorHAnsi"/>
                <w:sz w:val="18"/>
                <w:szCs w:val="18"/>
                <w:lang w:val="de-AT"/>
              </w:rPr>
            </w:pPr>
          </w:p>
        </w:tc>
      </w:tr>
      <w:tr w:rsidR="003F43AF" w:rsidRPr="008D30AE" w14:paraId="5C6A3F37" w14:textId="77777777" w:rsidTr="003F43AF">
        <w:tc>
          <w:tcPr>
            <w:tcW w:w="448" w:type="dxa"/>
            <w:tcBorders>
              <w:top w:val="nil"/>
              <w:bottom w:val="nil"/>
            </w:tcBorders>
            <w:vAlign w:val="center"/>
          </w:tcPr>
          <w:p w14:paraId="0AE4CCAA" w14:textId="77777777" w:rsidR="003F43AF" w:rsidRPr="008D30AE" w:rsidRDefault="003F43AF" w:rsidP="003F43AF">
            <w:pPr>
              <w:rPr>
                <w:rFonts w:asciiTheme="minorHAnsi" w:hAnsiTheme="minorHAnsi"/>
                <w:sz w:val="18"/>
                <w:szCs w:val="18"/>
                <w:lang w:val="de-AT"/>
              </w:rPr>
            </w:pPr>
          </w:p>
        </w:tc>
        <w:tc>
          <w:tcPr>
            <w:tcW w:w="448" w:type="dxa"/>
            <w:vAlign w:val="center"/>
          </w:tcPr>
          <w:p w14:paraId="068C5DC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26</w:t>
            </w:r>
          </w:p>
        </w:tc>
        <w:tc>
          <w:tcPr>
            <w:tcW w:w="3925" w:type="dxa"/>
            <w:vAlign w:val="center"/>
          </w:tcPr>
          <w:p w14:paraId="51F5F108"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Gesundheitsdaten (Art. 9 DSGVO)</w:t>
            </w:r>
          </w:p>
        </w:tc>
        <w:tc>
          <w:tcPr>
            <w:tcW w:w="567" w:type="dxa"/>
            <w:shd w:val="clear" w:color="auto" w:fill="92E57F"/>
            <w:vAlign w:val="center"/>
          </w:tcPr>
          <w:p w14:paraId="632CAF0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44436154"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7F9BFC9"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33F6DEA"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6368996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ED2C855"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75C47A3"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A34FB2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D92DC56"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61B7D52"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7A3A7D3" w14:textId="77777777" w:rsidR="003F43AF" w:rsidRPr="008D30AE" w:rsidRDefault="003F43AF" w:rsidP="003F43AF">
            <w:pPr>
              <w:jc w:val="center"/>
              <w:rPr>
                <w:rFonts w:asciiTheme="minorHAnsi" w:hAnsiTheme="minorHAnsi"/>
                <w:sz w:val="18"/>
                <w:szCs w:val="18"/>
                <w:lang w:val="de-AT"/>
              </w:rPr>
            </w:pPr>
          </w:p>
        </w:tc>
      </w:tr>
      <w:tr w:rsidR="003F43AF" w:rsidRPr="008D30AE" w14:paraId="13935DCC" w14:textId="77777777" w:rsidTr="003F43AF">
        <w:tc>
          <w:tcPr>
            <w:tcW w:w="448" w:type="dxa"/>
            <w:tcBorders>
              <w:top w:val="nil"/>
              <w:bottom w:val="nil"/>
            </w:tcBorders>
            <w:vAlign w:val="center"/>
          </w:tcPr>
          <w:p w14:paraId="7307FAAB" w14:textId="77777777" w:rsidR="003F43AF" w:rsidRPr="008D30AE" w:rsidRDefault="003F43AF" w:rsidP="003F43AF">
            <w:pPr>
              <w:rPr>
                <w:rFonts w:asciiTheme="minorHAnsi" w:hAnsiTheme="minorHAnsi"/>
                <w:sz w:val="18"/>
                <w:szCs w:val="18"/>
                <w:lang w:val="de-AT"/>
              </w:rPr>
            </w:pPr>
          </w:p>
        </w:tc>
        <w:tc>
          <w:tcPr>
            <w:tcW w:w="448" w:type="dxa"/>
            <w:vAlign w:val="center"/>
          </w:tcPr>
          <w:p w14:paraId="14285C39"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27</w:t>
            </w:r>
          </w:p>
        </w:tc>
        <w:tc>
          <w:tcPr>
            <w:tcW w:w="3925" w:type="dxa"/>
            <w:vAlign w:val="center"/>
          </w:tcPr>
          <w:p w14:paraId="6B66B1F9"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Daten zu Sexualleben / sexueller Orientierung (Art. 9 DSGVO)</w:t>
            </w:r>
          </w:p>
        </w:tc>
        <w:tc>
          <w:tcPr>
            <w:tcW w:w="567" w:type="dxa"/>
            <w:shd w:val="clear" w:color="auto" w:fill="92E57F"/>
            <w:vAlign w:val="center"/>
          </w:tcPr>
          <w:p w14:paraId="5DC6914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shd w:val="clear" w:color="auto" w:fill="92E57F"/>
            <w:tcMar>
              <w:left w:w="0" w:type="dxa"/>
              <w:right w:w="0" w:type="dxa"/>
            </w:tcMar>
            <w:vAlign w:val="center"/>
          </w:tcPr>
          <w:p w14:paraId="25C0E38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73E69B58"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0E27A39"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B77D544"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F3D759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3D4B3D6"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204095C"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FE7E890"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ED1A37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B7A080A" w14:textId="77777777" w:rsidR="003F43AF" w:rsidRPr="008D30AE" w:rsidRDefault="003F43AF" w:rsidP="003F43AF">
            <w:pPr>
              <w:jc w:val="center"/>
              <w:rPr>
                <w:rFonts w:asciiTheme="minorHAnsi" w:hAnsiTheme="minorHAnsi"/>
                <w:sz w:val="18"/>
                <w:szCs w:val="18"/>
                <w:lang w:val="de-AT"/>
              </w:rPr>
            </w:pPr>
          </w:p>
        </w:tc>
      </w:tr>
      <w:tr w:rsidR="003F43AF" w:rsidRPr="008D30AE" w14:paraId="5C6D7BE2" w14:textId="77777777" w:rsidTr="003F43AF">
        <w:tc>
          <w:tcPr>
            <w:tcW w:w="448" w:type="dxa"/>
            <w:tcBorders>
              <w:top w:val="nil"/>
              <w:bottom w:val="double" w:sz="4" w:space="0" w:color="BFBFBF" w:themeColor="background1" w:themeShade="BF"/>
            </w:tcBorders>
            <w:vAlign w:val="center"/>
          </w:tcPr>
          <w:p w14:paraId="17821FD2" w14:textId="77777777" w:rsidR="003F43AF" w:rsidRPr="008D30AE" w:rsidRDefault="003F43AF" w:rsidP="003F43AF">
            <w:pPr>
              <w:rPr>
                <w:rFonts w:asciiTheme="minorHAnsi" w:hAnsiTheme="minorHAnsi"/>
                <w:sz w:val="18"/>
                <w:szCs w:val="18"/>
                <w:lang w:val="de-AT"/>
              </w:rPr>
            </w:pPr>
          </w:p>
        </w:tc>
        <w:tc>
          <w:tcPr>
            <w:tcW w:w="448" w:type="dxa"/>
            <w:tcBorders>
              <w:bottom w:val="double" w:sz="4" w:space="0" w:color="BFBFBF" w:themeColor="background1" w:themeShade="BF"/>
            </w:tcBorders>
            <w:vAlign w:val="center"/>
          </w:tcPr>
          <w:p w14:paraId="760B846B"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28</w:t>
            </w:r>
          </w:p>
        </w:tc>
        <w:tc>
          <w:tcPr>
            <w:tcW w:w="3925" w:type="dxa"/>
            <w:tcBorders>
              <w:bottom w:val="double" w:sz="4" w:space="0" w:color="BFBFBF" w:themeColor="background1" w:themeShade="BF"/>
            </w:tcBorders>
            <w:vAlign w:val="center"/>
          </w:tcPr>
          <w:p w14:paraId="32E3E180"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Ggf. strafrechtliche Daten (Art. 10 DSGVO)</w:t>
            </w:r>
          </w:p>
        </w:tc>
        <w:tc>
          <w:tcPr>
            <w:tcW w:w="567" w:type="dxa"/>
            <w:tcBorders>
              <w:bottom w:val="double" w:sz="4" w:space="0" w:color="BFBFBF" w:themeColor="background1" w:themeShade="BF"/>
            </w:tcBorders>
            <w:shd w:val="clear" w:color="auto" w:fill="92E57F"/>
            <w:vAlign w:val="center"/>
          </w:tcPr>
          <w:p w14:paraId="6B4EC33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Ja</w:t>
            </w:r>
            <w:r w:rsidRPr="00355C18">
              <w:rPr>
                <w:rFonts w:asciiTheme="minorHAnsi" w:hAnsiTheme="minorHAnsi"/>
                <w:sz w:val="18"/>
                <w:szCs w:val="18"/>
                <w:vertAlign w:val="superscript"/>
                <w:lang w:val="de-AT"/>
              </w:rPr>
              <w:t>1)</w:t>
            </w:r>
          </w:p>
        </w:tc>
        <w:tc>
          <w:tcPr>
            <w:tcW w:w="376" w:type="dxa"/>
            <w:tcBorders>
              <w:bottom w:val="double" w:sz="4" w:space="0" w:color="BFBFBF" w:themeColor="background1" w:themeShade="BF"/>
            </w:tcBorders>
            <w:shd w:val="clear" w:color="auto" w:fill="92E57F"/>
            <w:tcMar>
              <w:left w:w="0" w:type="dxa"/>
              <w:right w:w="0" w:type="dxa"/>
            </w:tcMar>
            <w:vAlign w:val="center"/>
          </w:tcPr>
          <w:p w14:paraId="47A4EFE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bottom w:val="double" w:sz="4" w:space="0" w:color="BFBFBF" w:themeColor="background1" w:themeShade="BF"/>
            </w:tcBorders>
            <w:shd w:val="clear" w:color="auto" w:fill="auto"/>
            <w:tcMar>
              <w:left w:w="0" w:type="dxa"/>
              <w:right w:w="0" w:type="dxa"/>
            </w:tcMar>
            <w:vAlign w:val="center"/>
          </w:tcPr>
          <w:p w14:paraId="1D942465" w14:textId="77777777" w:rsidR="003F43AF" w:rsidRPr="008D30AE" w:rsidRDefault="003F43AF" w:rsidP="003F43AF">
            <w:pPr>
              <w:jc w:val="center"/>
              <w:rPr>
                <w:rFonts w:asciiTheme="minorHAnsi" w:hAnsiTheme="minorHAnsi"/>
                <w:sz w:val="18"/>
                <w:szCs w:val="18"/>
                <w:lang w:val="de-AT"/>
              </w:rPr>
            </w:pPr>
          </w:p>
        </w:tc>
        <w:tc>
          <w:tcPr>
            <w:tcW w:w="376" w:type="dxa"/>
            <w:tcBorders>
              <w:bottom w:val="double" w:sz="4" w:space="0" w:color="BFBFBF" w:themeColor="background1" w:themeShade="BF"/>
            </w:tcBorders>
            <w:shd w:val="clear" w:color="auto" w:fill="auto"/>
            <w:tcMar>
              <w:left w:w="0" w:type="dxa"/>
              <w:right w:w="0" w:type="dxa"/>
            </w:tcMar>
            <w:vAlign w:val="center"/>
          </w:tcPr>
          <w:p w14:paraId="5745085D" w14:textId="77777777" w:rsidR="003F43AF" w:rsidRPr="008D30AE" w:rsidRDefault="003F43AF" w:rsidP="003F43AF">
            <w:pPr>
              <w:jc w:val="center"/>
              <w:rPr>
                <w:rFonts w:asciiTheme="minorHAnsi" w:hAnsiTheme="minorHAnsi"/>
                <w:sz w:val="18"/>
                <w:szCs w:val="18"/>
                <w:lang w:val="de-AT"/>
              </w:rPr>
            </w:pPr>
          </w:p>
        </w:tc>
        <w:tc>
          <w:tcPr>
            <w:tcW w:w="378" w:type="dxa"/>
            <w:tcBorders>
              <w:bottom w:val="double" w:sz="4" w:space="0" w:color="BFBFBF" w:themeColor="background1" w:themeShade="BF"/>
            </w:tcBorders>
            <w:shd w:val="clear" w:color="auto" w:fill="auto"/>
            <w:tcMar>
              <w:left w:w="0" w:type="dxa"/>
              <w:right w:w="0" w:type="dxa"/>
            </w:tcMar>
            <w:vAlign w:val="center"/>
          </w:tcPr>
          <w:p w14:paraId="0E5EB12E" w14:textId="77777777" w:rsidR="003F43AF" w:rsidRPr="008D30AE" w:rsidRDefault="003F43AF" w:rsidP="003F43AF">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61BFD992" w14:textId="77777777" w:rsidR="003F43AF" w:rsidRPr="008D30AE" w:rsidRDefault="003F43AF" w:rsidP="003F43AF">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180AA828" w14:textId="77777777" w:rsidR="003F43AF" w:rsidRPr="008D30AE" w:rsidRDefault="003F43AF" w:rsidP="003F43AF">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6BE1D282" w14:textId="77777777" w:rsidR="003F43AF" w:rsidRPr="008D30AE" w:rsidRDefault="003F43AF" w:rsidP="003F43AF">
            <w:pPr>
              <w:jc w:val="center"/>
              <w:rPr>
                <w:rFonts w:asciiTheme="minorHAnsi" w:hAnsiTheme="minorHAnsi"/>
                <w:sz w:val="18"/>
                <w:szCs w:val="18"/>
                <w:lang w:val="de-AT"/>
              </w:rPr>
            </w:pPr>
          </w:p>
        </w:tc>
        <w:tc>
          <w:tcPr>
            <w:tcW w:w="376" w:type="dxa"/>
            <w:tcBorders>
              <w:bottom w:val="double" w:sz="4" w:space="0" w:color="BFBFBF" w:themeColor="background1" w:themeShade="BF"/>
            </w:tcBorders>
            <w:tcMar>
              <w:left w:w="0" w:type="dxa"/>
              <w:right w:w="0" w:type="dxa"/>
            </w:tcMar>
            <w:vAlign w:val="center"/>
          </w:tcPr>
          <w:p w14:paraId="5155A61C" w14:textId="77777777" w:rsidR="003F43AF" w:rsidRPr="008D30AE" w:rsidRDefault="003F43AF" w:rsidP="003F43AF">
            <w:pPr>
              <w:jc w:val="center"/>
              <w:rPr>
                <w:rFonts w:asciiTheme="minorHAnsi" w:hAnsiTheme="minorHAnsi"/>
                <w:sz w:val="18"/>
                <w:szCs w:val="18"/>
                <w:lang w:val="de-AT"/>
              </w:rPr>
            </w:pPr>
          </w:p>
        </w:tc>
        <w:tc>
          <w:tcPr>
            <w:tcW w:w="377" w:type="dxa"/>
            <w:tcBorders>
              <w:bottom w:val="double" w:sz="4" w:space="0" w:color="BFBFBF" w:themeColor="background1" w:themeShade="BF"/>
            </w:tcBorders>
            <w:tcMar>
              <w:left w:w="0" w:type="dxa"/>
              <w:right w:w="0" w:type="dxa"/>
            </w:tcMar>
            <w:vAlign w:val="center"/>
          </w:tcPr>
          <w:p w14:paraId="5DD254C4" w14:textId="77777777" w:rsidR="003F43AF" w:rsidRPr="008D30AE" w:rsidRDefault="003F43AF" w:rsidP="003F43AF">
            <w:pPr>
              <w:jc w:val="center"/>
              <w:rPr>
                <w:rFonts w:asciiTheme="minorHAnsi" w:hAnsiTheme="minorHAnsi"/>
                <w:sz w:val="18"/>
                <w:szCs w:val="18"/>
                <w:lang w:val="de-AT"/>
              </w:rPr>
            </w:pPr>
          </w:p>
        </w:tc>
        <w:tc>
          <w:tcPr>
            <w:tcW w:w="377" w:type="dxa"/>
            <w:tcBorders>
              <w:bottom w:val="double" w:sz="4" w:space="0" w:color="BFBFBF" w:themeColor="background1" w:themeShade="BF"/>
            </w:tcBorders>
            <w:shd w:val="clear" w:color="auto" w:fill="auto"/>
            <w:tcMar>
              <w:left w:w="0" w:type="dxa"/>
              <w:right w:w="0" w:type="dxa"/>
            </w:tcMar>
            <w:vAlign w:val="center"/>
          </w:tcPr>
          <w:p w14:paraId="690ABFD0" w14:textId="77777777" w:rsidR="003F43AF" w:rsidRPr="008D30AE" w:rsidRDefault="003F43AF" w:rsidP="003F43AF">
            <w:pPr>
              <w:jc w:val="center"/>
              <w:rPr>
                <w:rFonts w:asciiTheme="minorHAnsi" w:hAnsiTheme="minorHAnsi"/>
                <w:sz w:val="18"/>
                <w:szCs w:val="18"/>
                <w:lang w:val="de-AT"/>
              </w:rPr>
            </w:pPr>
          </w:p>
        </w:tc>
      </w:tr>
      <w:tr w:rsidR="003F43AF" w:rsidRPr="008D30AE" w14:paraId="5F363DB0" w14:textId="77777777" w:rsidTr="003F43AF">
        <w:tc>
          <w:tcPr>
            <w:tcW w:w="448" w:type="dxa"/>
            <w:tcBorders>
              <w:top w:val="double" w:sz="4" w:space="0" w:color="BFBFBF" w:themeColor="background1" w:themeShade="BF"/>
              <w:bottom w:val="nil"/>
            </w:tcBorders>
          </w:tcPr>
          <w:p w14:paraId="6F366776"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C</w:t>
            </w:r>
          </w:p>
        </w:tc>
        <w:tc>
          <w:tcPr>
            <w:tcW w:w="448" w:type="dxa"/>
            <w:tcBorders>
              <w:top w:val="double" w:sz="4" w:space="0" w:color="BFBFBF" w:themeColor="background1" w:themeShade="BF"/>
              <w:bottom w:val="single" w:sz="4" w:space="0" w:color="BFBFBF" w:themeColor="background1" w:themeShade="BF"/>
            </w:tcBorders>
            <w:vAlign w:val="center"/>
          </w:tcPr>
          <w:p w14:paraId="152C1C52"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14</w:t>
            </w:r>
          </w:p>
        </w:tc>
        <w:tc>
          <w:tcPr>
            <w:tcW w:w="3925" w:type="dxa"/>
            <w:tcBorders>
              <w:top w:val="double" w:sz="4" w:space="0" w:color="BFBFBF" w:themeColor="background1" w:themeShade="BF"/>
              <w:bottom w:val="single" w:sz="4" w:space="0" w:color="BFBFBF" w:themeColor="background1" w:themeShade="BF"/>
            </w:tcBorders>
            <w:vAlign w:val="center"/>
          </w:tcPr>
          <w:p w14:paraId="58473268"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Name, Firma oder sonstige geschäftsmäßige Bezeichnung</w:t>
            </w:r>
          </w:p>
        </w:tc>
        <w:tc>
          <w:tcPr>
            <w:tcW w:w="567" w:type="dxa"/>
            <w:tcBorders>
              <w:top w:val="double" w:sz="4" w:space="0" w:color="BFBFBF" w:themeColor="background1" w:themeShade="BF"/>
              <w:bottom w:val="single" w:sz="4" w:space="0" w:color="BFBFBF" w:themeColor="background1" w:themeShade="BF"/>
            </w:tcBorders>
            <w:vAlign w:val="center"/>
          </w:tcPr>
          <w:p w14:paraId="3E659799"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5A759DE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D3862AA"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72DFE3C" w14:textId="77777777" w:rsidR="003F43AF" w:rsidRPr="008D30AE" w:rsidRDefault="003F43AF" w:rsidP="003F43AF">
            <w:pPr>
              <w:jc w:val="center"/>
              <w:rPr>
                <w:rFonts w:asciiTheme="minorHAnsi" w:hAnsiTheme="minorHAnsi"/>
                <w:sz w:val="18"/>
                <w:szCs w:val="18"/>
                <w:lang w:val="de-AT"/>
              </w:rPr>
            </w:pPr>
          </w:p>
        </w:tc>
        <w:tc>
          <w:tcPr>
            <w:tcW w:w="378"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A7EFB9F"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487C299"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47415E7E"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31D2EBBB"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03AA2441"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tcMar>
              <w:left w:w="0" w:type="dxa"/>
              <w:right w:w="0" w:type="dxa"/>
            </w:tcMar>
            <w:vAlign w:val="center"/>
          </w:tcPr>
          <w:p w14:paraId="313D7162"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D33970B" w14:textId="77777777" w:rsidR="003F43AF" w:rsidRPr="008D30AE" w:rsidRDefault="003F43AF" w:rsidP="003F43AF">
            <w:pPr>
              <w:jc w:val="center"/>
              <w:rPr>
                <w:rFonts w:asciiTheme="minorHAnsi" w:hAnsiTheme="minorHAnsi"/>
                <w:sz w:val="18"/>
                <w:szCs w:val="18"/>
                <w:lang w:val="de-AT"/>
              </w:rPr>
            </w:pPr>
          </w:p>
        </w:tc>
      </w:tr>
      <w:tr w:rsidR="003F43AF" w:rsidRPr="008D30AE" w14:paraId="2EF9B193" w14:textId="77777777" w:rsidTr="003F43AF">
        <w:tc>
          <w:tcPr>
            <w:tcW w:w="448" w:type="dxa"/>
            <w:tcBorders>
              <w:top w:val="nil"/>
              <w:bottom w:val="nil"/>
            </w:tcBorders>
          </w:tcPr>
          <w:p w14:paraId="3EE967B9" w14:textId="77777777" w:rsidR="003F43AF" w:rsidRPr="008D30AE" w:rsidRDefault="003F43AF" w:rsidP="003F43AF">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1B3CF56F"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15</w:t>
            </w:r>
          </w:p>
        </w:tc>
        <w:tc>
          <w:tcPr>
            <w:tcW w:w="3925" w:type="dxa"/>
            <w:tcBorders>
              <w:top w:val="single" w:sz="4" w:space="0" w:color="BFBFBF" w:themeColor="background1" w:themeShade="BF"/>
              <w:bottom w:val="single" w:sz="4" w:space="0" w:color="BFBFBF" w:themeColor="background1" w:themeShade="BF"/>
            </w:tcBorders>
            <w:vAlign w:val="center"/>
          </w:tcPr>
          <w:p w14:paraId="0CA052E8"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Anschrift</w:t>
            </w:r>
          </w:p>
        </w:tc>
        <w:tc>
          <w:tcPr>
            <w:tcW w:w="567" w:type="dxa"/>
            <w:tcBorders>
              <w:top w:val="single" w:sz="4" w:space="0" w:color="BFBFBF" w:themeColor="background1" w:themeShade="BF"/>
              <w:bottom w:val="single" w:sz="4" w:space="0" w:color="BFBFBF" w:themeColor="background1" w:themeShade="BF"/>
            </w:tcBorders>
            <w:vAlign w:val="center"/>
          </w:tcPr>
          <w:p w14:paraId="7D994ED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7D738A8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495CB22"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19EC7D2" w14:textId="77777777" w:rsidR="003F43AF" w:rsidRPr="008D30AE" w:rsidRDefault="003F43AF" w:rsidP="003F43AF">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3648F6B"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13DEC454"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641E96CA"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48BC024"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056E91E"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2139D4AE"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42A0D434" w14:textId="77777777" w:rsidR="003F43AF" w:rsidRPr="008D30AE" w:rsidRDefault="003F43AF" w:rsidP="003F43AF">
            <w:pPr>
              <w:jc w:val="center"/>
              <w:rPr>
                <w:rFonts w:asciiTheme="minorHAnsi" w:hAnsiTheme="minorHAnsi"/>
                <w:sz w:val="18"/>
                <w:szCs w:val="18"/>
                <w:lang w:val="de-AT"/>
              </w:rPr>
            </w:pPr>
          </w:p>
        </w:tc>
      </w:tr>
      <w:tr w:rsidR="003F43AF" w:rsidRPr="008D30AE" w14:paraId="7400C55E" w14:textId="77777777" w:rsidTr="003F43AF">
        <w:tc>
          <w:tcPr>
            <w:tcW w:w="448" w:type="dxa"/>
            <w:tcBorders>
              <w:top w:val="nil"/>
              <w:bottom w:val="nil"/>
            </w:tcBorders>
          </w:tcPr>
          <w:p w14:paraId="3C1E1058" w14:textId="77777777" w:rsidR="003F43AF" w:rsidRPr="008D30AE" w:rsidRDefault="003F43AF" w:rsidP="003F43AF">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6865E5CB"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16</w:t>
            </w:r>
          </w:p>
        </w:tc>
        <w:tc>
          <w:tcPr>
            <w:tcW w:w="3925" w:type="dxa"/>
            <w:tcBorders>
              <w:top w:val="single" w:sz="4" w:space="0" w:color="BFBFBF" w:themeColor="background1" w:themeShade="BF"/>
              <w:bottom w:val="single" w:sz="4" w:space="0" w:color="BFBFBF" w:themeColor="background1" w:themeShade="BF"/>
            </w:tcBorders>
            <w:vAlign w:val="center"/>
          </w:tcPr>
          <w:p w14:paraId="282D972E" w14:textId="77777777" w:rsidR="003F43AF" w:rsidRPr="005C75A9" w:rsidRDefault="0085341A" w:rsidP="003F43AF">
            <w:pPr>
              <w:rPr>
                <w:rFonts w:asciiTheme="minorHAnsi" w:hAnsiTheme="minorHAnsi"/>
                <w:sz w:val="18"/>
                <w:szCs w:val="18"/>
                <w:lang w:val="de-AT"/>
              </w:rPr>
            </w:pPr>
            <w:r>
              <w:rPr>
                <w:rFonts w:asciiTheme="minorHAnsi" w:hAnsiTheme="minorHAnsi"/>
                <w:sz w:val="18"/>
                <w:szCs w:val="18"/>
                <w:lang w:val="de-AT"/>
              </w:rPr>
              <w:t>Kontaktdaten</w:t>
            </w:r>
          </w:p>
        </w:tc>
        <w:tc>
          <w:tcPr>
            <w:tcW w:w="567" w:type="dxa"/>
            <w:tcBorders>
              <w:top w:val="single" w:sz="4" w:space="0" w:color="BFBFBF" w:themeColor="background1" w:themeShade="BF"/>
              <w:bottom w:val="single" w:sz="4" w:space="0" w:color="BFBFBF" w:themeColor="background1" w:themeShade="BF"/>
            </w:tcBorders>
            <w:vAlign w:val="center"/>
          </w:tcPr>
          <w:p w14:paraId="780D91E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3BA35516"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40404BD"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9366EAC" w14:textId="77777777" w:rsidR="003F43AF" w:rsidRPr="008D30AE" w:rsidRDefault="003F43AF" w:rsidP="003F43AF">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840962D"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0CE0015"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09E60744"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58B162D1"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2828BEB9"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E298E08"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B3AA60A" w14:textId="77777777" w:rsidR="003F43AF" w:rsidRPr="008D30AE" w:rsidRDefault="003F43AF" w:rsidP="003F43AF">
            <w:pPr>
              <w:jc w:val="center"/>
              <w:rPr>
                <w:rFonts w:asciiTheme="minorHAnsi" w:hAnsiTheme="minorHAnsi"/>
                <w:sz w:val="18"/>
                <w:szCs w:val="18"/>
                <w:lang w:val="de-AT"/>
              </w:rPr>
            </w:pPr>
          </w:p>
        </w:tc>
      </w:tr>
      <w:tr w:rsidR="003F43AF" w:rsidRPr="008D30AE" w14:paraId="2B2FBF90" w14:textId="77777777" w:rsidTr="003F43AF">
        <w:tc>
          <w:tcPr>
            <w:tcW w:w="448" w:type="dxa"/>
            <w:tcBorders>
              <w:top w:val="nil"/>
              <w:bottom w:val="nil"/>
            </w:tcBorders>
          </w:tcPr>
          <w:p w14:paraId="5CA08B07" w14:textId="77777777" w:rsidR="003F43AF" w:rsidRPr="008D30AE" w:rsidRDefault="003F43AF" w:rsidP="003F43AF">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16026A5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17</w:t>
            </w:r>
          </w:p>
        </w:tc>
        <w:tc>
          <w:tcPr>
            <w:tcW w:w="3925" w:type="dxa"/>
            <w:tcBorders>
              <w:top w:val="single" w:sz="4" w:space="0" w:color="BFBFBF" w:themeColor="background1" w:themeShade="BF"/>
              <w:bottom w:val="single" w:sz="4" w:space="0" w:color="BFBFBF" w:themeColor="background1" w:themeShade="BF"/>
            </w:tcBorders>
            <w:vAlign w:val="center"/>
          </w:tcPr>
          <w:p w14:paraId="75B5E9BC"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Geburtsdatum</w:t>
            </w:r>
          </w:p>
        </w:tc>
        <w:tc>
          <w:tcPr>
            <w:tcW w:w="567" w:type="dxa"/>
            <w:tcBorders>
              <w:top w:val="single" w:sz="4" w:space="0" w:color="BFBFBF" w:themeColor="background1" w:themeShade="BF"/>
              <w:bottom w:val="single" w:sz="4" w:space="0" w:color="BFBFBF" w:themeColor="background1" w:themeShade="BF"/>
            </w:tcBorders>
            <w:vAlign w:val="center"/>
          </w:tcPr>
          <w:p w14:paraId="5ED4CD9A"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24E073F9"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51CDE7EE"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3477272" w14:textId="77777777" w:rsidR="003F43AF" w:rsidRPr="008D30AE" w:rsidRDefault="003F43AF" w:rsidP="003F43AF">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46FE6936"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91728BE"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7882B89E"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49F17D0F"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5057856F"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48A6DD1F"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447DDA62" w14:textId="77777777" w:rsidR="003F43AF" w:rsidRPr="008D30AE" w:rsidRDefault="003F43AF" w:rsidP="003F43AF">
            <w:pPr>
              <w:jc w:val="center"/>
              <w:rPr>
                <w:rFonts w:asciiTheme="minorHAnsi" w:hAnsiTheme="minorHAnsi"/>
                <w:sz w:val="18"/>
                <w:szCs w:val="18"/>
                <w:lang w:val="de-AT"/>
              </w:rPr>
            </w:pPr>
          </w:p>
        </w:tc>
      </w:tr>
      <w:tr w:rsidR="003F43AF" w:rsidRPr="008D30AE" w14:paraId="74E510C1" w14:textId="77777777" w:rsidTr="003F43AF">
        <w:tc>
          <w:tcPr>
            <w:tcW w:w="448" w:type="dxa"/>
            <w:tcBorders>
              <w:top w:val="nil"/>
              <w:bottom w:val="nil"/>
            </w:tcBorders>
          </w:tcPr>
          <w:p w14:paraId="61D4C89C" w14:textId="77777777" w:rsidR="003F43AF" w:rsidRPr="008D30AE" w:rsidRDefault="003F43AF" w:rsidP="003F43AF">
            <w:pPr>
              <w:rPr>
                <w:rFonts w:asciiTheme="minorHAnsi" w:hAnsiTheme="minorHAnsi"/>
                <w:sz w:val="18"/>
                <w:szCs w:val="18"/>
                <w:lang w:val="de-AT"/>
              </w:rPr>
            </w:pPr>
          </w:p>
        </w:tc>
        <w:tc>
          <w:tcPr>
            <w:tcW w:w="448" w:type="dxa"/>
            <w:tcBorders>
              <w:top w:val="single" w:sz="4" w:space="0" w:color="BFBFBF" w:themeColor="background1" w:themeShade="BF"/>
              <w:bottom w:val="single" w:sz="4" w:space="0" w:color="BFBFBF" w:themeColor="background1" w:themeShade="BF"/>
            </w:tcBorders>
            <w:vAlign w:val="center"/>
          </w:tcPr>
          <w:p w14:paraId="3B20E59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18</w:t>
            </w:r>
          </w:p>
        </w:tc>
        <w:tc>
          <w:tcPr>
            <w:tcW w:w="3925" w:type="dxa"/>
            <w:tcBorders>
              <w:top w:val="single" w:sz="4" w:space="0" w:color="BFBFBF" w:themeColor="background1" w:themeShade="BF"/>
              <w:bottom w:val="single" w:sz="4" w:space="0" w:color="BFBFBF" w:themeColor="background1" w:themeShade="BF"/>
            </w:tcBorders>
            <w:vAlign w:val="center"/>
          </w:tcPr>
          <w:p w14:paraId="781467F5"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UID, FB-, ZVR-Nummer</w:t>
            </w:r>
          </w:p>
        </w:tc>
        <w:tc>
          <w:tcPr>
            <w:tcW w:w="567" w:type="dxa"/>
            <w:tcBorders>
              <w:top w:val="single" w:sz="4" w:space="0" w:color="BFBFBF" w:themeColor="background1" w:themeShade="BF"/>
              <w:bottom w:val="single" w:sz="4" w:space="0" w:color="BFBFBF" w:themeColor="background1" w:themeShade="BF"/>
            </w:tcBorders>
            <w:vAlign w:val="center"/>
          </w:tcPr>
          <w:p w14:paraId="41E5123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single" w:sz="4" w:space="0" w:color="BFBFBF" w:themeColor="background1" w:themeShade="BF"/>
            </w:tcBorders>
            <w:shd w:val="clear" w:color="auto" w:fill="92E57F"/>
            <w:tcMar>
              <w:left w:w="0" w:type="dxa"/>
              <w:right w:w="0" w:type="dxa"/>
            </w:tcMar>
            <w:vAlign w:val="center"/>
          </w:tcPr>
          <w:p w14:paraId="0BF9D8A0"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0AF82E85"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6E1D673A" w14:textId="77777777" w:rsidR="003F43AF" w:rsidRPr="008D30AE" w:rsidRDefault="003F43AF" w:rsidP="003F43AF">
            <w:pPr>
              <w:jc w:val="center"/>
              <w:rPr>
                <w:rFonts w:asciiTheme="minorHAnsi" w:hAnsiTheme="minorHAnsi"/>
                <w:sz w:val="18"/>
                <w:szCs w:val="18"/>
                <w:lang w:val="de-AT"/>
              </w:rPr>
            </w:pPr>
          </w:p>
        </w:tc>
        <w:tc>
          <w:tcPr>
            <w:tcW w:w="378"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790DFDC6"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8CD8FBD"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71101468"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10EBD651"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428990B5"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tcMar>
              <w:left w:w="0" w:type="dxa"/>
              <w:right w:w="0" w:type="dxa"/>
            </w:tcMar>
            <w:vAlign w:val="center"/>
          </w:tcPr>
          <w:p w14:paraId="32813AD5"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single" w:sz="4" w:space="0" w:color="BFBFBF" w:themeColor="background1" w:themeShade="BF"/>
            </w:tcBorders>
            <w:shd w:val="clear" w:color="auto" w:fill="auto"/>
            <w:tcMar>
              <w:left w:w="0" w:type="dxa"/>
              <w:right w:w="0" w:type="dxa"/>
            </w:tcMar>
            <w:vAlign w:val="center"/>
          </w:tcPr>
          <w:p w14:paraId="22BAD75F" w14:textId="77777777" w:rsidR="003F43AF" w:rsidRPr="008D30AE" w:rsidRDefault="003F43AF" w:rsidP="003F43AF">
            <w:pPr>
              <w:jc w:val="center"/>
              <w:rPr>
                <w:rFonts w:asciiTheme="minorHAnsi" w:hAnsiTheme="minorHAnsi"/>
                <w:sz w:val="18"/>
                <w:szCs w:val="18"/>
                <w:lang w:val="de-AT"/>
              </w:rPr>
            </w:pPr>
          </w:p>
        </w:tc>
      </w:tr>
      <w:tr w:rsidR="003F43AF" w:rsidRPr="008D30AE" w14:paraId="5B5B82ED" w14:textId="77777777" w:rsidTr="003F43AF">
        <w:tc>
          <w:tcPr>
            <w:tcW w:w="448" w:type="dxa"/>
            <w:tcBorders>
              <w:top w:val="nil"/>
              <w:bottom w:val="double" w:sz="4" w:space="0" w:color="BFBFBF" w:themeColor="background1" w:themeShade="BF"/>
            </w:tcBorders>
          </w:tcPr>
          <w:p w14:paraId="12C0B3A1" w14:textId="77777777" w:rsidR="003F43AF" w:rsidRPr="008D30AE" w:rsidRDefault="003F43AF" w:rsidP="003F43AF">
            <w:pPr>
              <w:rPr>
                <w:rFonts w:asciiTheme="minorHAnsi" w:hAnsiTheme="minorHAnsi"/>
                <w:sz w:val="18"/>
                <w:szCs w:val="18"/>
                <w:lang w:val="de-AT"/>
              </w:rPr>
            </w:pPr>
          </w:p>
        </w:tc>
        <w:tc>
          <w:tcPr>
            <w:tcW w:w="448" w:type="dxa"/>
            <w:tcBorders>
              <w:top w:val="single" w:sz="4" w:space="0" w:color="BFBFBF" w:themeColor="background1" w:themeShade="BF"/>
              <w:bottom w:val="double" w:sz="4" w:space="0" w:color="BFBFBF" w:themeColor="background1" w:themeShade="BF"/>
            </w:tcBorders>
            <w:vAlign w:val="center"/>
          </w:tcPr>
          <w:p w14:paraId="05B7D02E"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19</w:t>
            </w:r>
          </w:p>
        </w:tc>
        <w:tc>
          <w:tcPr>
            <w:tcW w:w="3925" w:type="dxa"/>
            <w:tcBorders>
              <w:top w:val="single" w:sz="4" w:space="0" w:color="BFBFBF" w:themeColor="background1" w:themeShade="BF"/>
              <w:bottom w:val="double" w:sz="4" w:space="0" w:color="BFBFBF" w:themeColor="background1" w:themeShade="BF"/>
            </w:tcBorders>
            <w:vAlign w:val="center"/>
          </w:tcPr>
          <w:p w14:paraId="77BA1A06"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tcBorders>
              <w:top w:val="single" w:sz="4" w:space="0" w:color="BFBFBF" w:themeColor="background1" w:themeShade="BF"/>
              <w:bottom w:val="double" w:sz="4" w:space="0" w:color="BFBFBF" w:themeColor="background1" w:themeShade="BF"/>
            </w:tcBorders>
            <w:vAlign w:val="center"/>
          </w:tcPr>
          <w:p w14:paraId="3985438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single" w:sz="4" w:space="0" w:color="BFBFBF" w:themeColor="background1" w:themeShade="BF"/>
              <w:bottom w:val="double" w:sz="4" w:space="0" w:color="BFBFBF" w:themeColor="background1" w:themeShade="BF"/>
            </w:tcBorders>
            <w:shd w:val="clear" w:color="auto" w:fill="92E57F"/>
            <w:tcMar>
              <w:left w:w="0" w:type="dxa"/>
              <w:right w:w="0" w:type="dxa"/>
            </w:tcMar>
            <w:vAlign w:val="center"/>
          </w:tcPr>
          <w:p w14:paraId="487D5D4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0C712E17"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6D01D709" w14:textId="77777777" w:rsidR="003F43AF" w:rsidRPr="008D30AE" w:rsidRDefault="003F43AF" w:rsidP="003F43AF">
            <w:pPr>
              <w:jc w:val="center"/>
              <w:rPr>
                <w:rFonts w:asciiTheme="minorHAnsi" w:hAnsiTheme="minorHAnsi"/>
                <w:sz w:val="18"/>
                <w:szCs w:val="18"/>
                <w:lang w:val="de-AT"/>
              </w:rPr>
            </w:pPr>
          </w:p>
        </w:tc>
        <w:tc>
          <w:tcPr>
            <w:tcW w:w="378"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7AA35453"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66E6EF42"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4475A199"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6FC556A0" w14:textId="77777777" w:rsidR="003F43AF" w:rsidRPr="008D30AE" w:rsidRDefault="003F43AF" w:rsidP="003F43AF">
            <w:pPr>
              <w:jc w:val="center"/>
              <w:rPr>
                <w:rFonts w:asciiTheme="minorHAnsi" w:hAnsiTheme="minorHAnsi"/>
                <w:sz w:val="18"/>
                <w:szCs w:val="18"/>
                <w:lang w:val="de-AT"/>
              </w:rPr>
            </w:pPr>
          </w:p>
        </w:tc>
        <w:tc>
          <w:tcPr>
            <w:tcW w:w="376"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0099357C"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tcMar>
              <w:left w:w="0" w:type="dxa"/>
              <w:right w:w="0" w:type="dxa"/>
            </w:tcMar>
            <w:vAlign w:val="center"/>
          </w:tcPr>
          <w:p w14:paraId="10A5852E" w14:textId="77777777" w:rsidR="003F43AF" w:rsidRPr="008D30AE" w:rsidRDefault="003F43AF" w:rsidP="003F43AF">
            <w:pPr>
              <w:jc w:val="center"/>
              <w:rPr>
                <w:rFonts w:asciiTheme="minorHAnsi" w:hAnsiTheme="minorHAnsi"/>
                <w:sz w:val="18"/>
                <w:szCs w:val="18"/>
                <w:lang w:val="de-AT"/>
              </w:rPr>
            </w:pPr>
          </w:p>
        </w:tc>
        <w:tc>
          <w:tcPr>
            <w:tcW w:w="377" w:type="dxa"/>
            <w:tcBorders>
              <w:top w:val="sing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38F2F2DB" w14:textId="77777777" w:rsidR="003F43AF" w:rsidRPr="008D30AE" w:rsidRDefault="003F43AF" w:rsidP="003F43AF">
            <w:pPr>
              <w:jc w:val="center"/>
              <w:rPr>
                <w:rFonts w:asciiTheme="minorHAnsi" w:hAnsiTheme="minorHAnsi"/>
                <w:sz w:val="18"/>
                <w:szCs w:val="18"/>
                <w:lang w:val="de-AT"/>
              </w:rPr>
            </w:pPr>
          </w:p>
        </w:tc>
      </w:tr>
      <w:tr w:rsidR="003F43AF" w:rsidRPr="008D30AE" w14:paraId="4BFC9941" w14:textId="77777777" w:rsidTr="003F43AF">
        <w:tc>
          <w:tcPr>
            <w:tcW w:w="448" w:type="dxa"/>
            <w:tcBorders>
              <w:top w:val="double" w:sz="4" w:space="0" w:color="BFBFBF" w:themeColor="background1" w:themeShade="BF"/>
              <w:bottom w:val="double" w:sz="4" w:space="0" w:color="BFBFBF" w:themeColor="background1" w:themeShade="BF"/>
            </w:tcBorders>
          </w:tcPr>
          <w:p w14:paraId="60BAABA4"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D</w:t>
            </w:r>
          </w:p>
        </w:tc>
        <w:tc>
          <w:tcPr>
            <w:tcW w:w="448" w:type="dxa"/>
            <w:tcBorders>
              <w:top w:val="double" w:sz="4" w:space="0" w:color="BFBFBF" w:themeColor="background1" w:themeShade="BF"/>
              <w:bottom w:val="double" w:sz="4" w:space="0" w:color="BFBFBF" w:themeColor="background1" w:themeShade="BF"/>
            </w:tcBorders>
            <w:vAlign w:val="center"/>
          </w:tcPr>
          <w:p w14:paraId="7457A1D8"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29</w:t>
            </w:r>
          </w:p>
        </w:tc>
        <w:tc>
          <w:tcPr>
            <w:tcW w:w="3925" w:type="dxa"/>
            <w:tcBorders>
              <w:top w:val="double" w:sz="4" w:space="0" w:color="BFBFBF" w:themeColor="background1" w:themeShade="BF"/>
              <w:bottom w:val="double" w:sz="4" w:space="0" w:color="BFBFBF" w:themeColor="background1" w:themeShade="BF"/>
            </w:tcBorders>
            <w:vAlign w:val="center"/>
          </w:tcPr>
          <w:p w14:paraId="60E8D18E"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 xml:space="preserve">Kontaktpersonen und deren </w:t>
            </w:r>
            <w:r w:rsidR="0085341A">
              <w:rPr>
                <w:rFonts w:asciiTheme="minorHAnsi" w:hAnsiTheme="minorHAnsi"/>
                <w:sz w:val="18"/>
                <w:szCs w:val="18"/>
                <w:lang w:val="de-AT"/>
              </w:rPr>
              <w:t>Kontaktdaten</w:t>
            </w:r>
          </w:p>
        </w:tc>
        <w:tc>
          <w:tcPr>
            <w:tcW w:w="567" w:type="dxa"/>
            <w:tcBorders>
              <w:top w:val="double" w:sz="4" w:space="0" w:color="BFBFBF" w:themeColor="background1" w:themeShade="BF"/>
              <w:bottom w:val="double" w:sz="4" w:space="0" w:color="BFBFBF" w:themeColor="background1" w:themeShade="BF"/>
            </w:tcBorders>
            <w:vAlign w:val="center"/>
          </w:tcPr>
          <w:p w14:paraId="5EBC189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bottom w:val="double" w:sz="4" w:space="0" w:color="BFBFBF" w:themeColor="background1" w:themeShade="BF"/>
            </w:tcBorders>
            <w:shd w:val="clear" w:color="auto" w:fill="92E57F"/>
            <w:tcMar>
              <w:left w:w="0" w:type="dxa"/>
              <w:right w:w="0" w:type="dxa"/>
            </w:tcMar>
            <w:vAlign w:val="center"/>
          </w:tcPr>
          <w:p w14:paraId="71092BA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07DD9A97"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5B804761" w14:textId="77777777" w:rsidR="003F43AF" w:rsidRPr="008D30AE" w:rsidRDefault="003F43AF" w:rsidP="003F43AF">
            <w:pPr>
              <w:jc w:val="center"/>
              <w:rPr>
                <w:rFonts w:asciiTheme="minorHAnsi" w:hAnsiTheme="minorHAnsi"/>
                <w:sz w:val="18"/>
                <w:szCs w:val="18"/>
                <w:lang w:val="de-AT"/>
              </w:rPr>
            </w:pPr>
          </w:p>
        </w:tc>
        <w:tc>
          <w:tcPr>
            <w:tcW w:w="378" w:type="dxa"/>
            <w:tcBorders>
              <w:top w:val="doub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633F3ABD"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0BBD5116"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double" w:sz="4" w:space="0" w:color="BFBFBF" w:themeColor="background1" w:themeShade="BF"/>
            </w:tcBorders>
            <w:tcMar>
              <w:left w:w="0" w:type="dxa"/>
              <w:right w:w="0" w:type="dxa"/>
            </w:tcMar>
            <w:vAlign w:val="center"/>
          </w:tcPr>
          <w:p w14:paraId="78DC6619"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double" w:sz="4" w:space="0" w:color="BFBFBF" w:themeColor="background1" w:themeShade="BF"/>
            </w:tcBorders>
            <w:tcMar>
              <w:left w:w="0" w:type="dxa"/>
              <w:right w:w="0" w:type="dxa"/>
            </w:tcMar>
            <w:vAlign w:val="center"/>
          </w:tcPr>
          <w:p w14:paraId="3A45B442"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bottom w:val="double" w:sz="4" w:space="0" w:color="BFBFBF" w:themeColor="background1" w:themeShade="BF"/>
            </w:tcBorders>
            <w:tcMar>
              <w:left w:w="0" w:type="dxa"/>
              <w:right w:w="0" w:type="dxa"/>
            </w:tcMar>
            <w:vAlign w:val="center"/>
          </w:tcPr>
          <w:p w14:paraId="1F212677"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double" w:sz="4" w:space="0" w:color="BFBFBF" w:themeColor="background1" w:themeShade="BF"/>
            </w:tcBorders>
            <w:tcMar>
              <w:left w:w="0" w:type="dxa"/>
              <w:right w:w="0" w:type="dxa"/>
            </w:tcMar>
            <w:vAlign w:val="center"/>
          </w:tcPr>
          <w:p w14:paraId="55CD5894"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bottom w:val="double" w:sz="4" w:space="0" w:color="BFBFBF" w:themeColor="background1" w:themeShade="BF"/>
            </w:tcBorders>
            <w:shd w:val="clear" w:color="auto" w:fill="auto"/>
            <w:tcMar>
              <w:left w:w="0" w:type="dxa"/>
              <w:right w:w="0" w:type="dxa"/>
            </w:tcMar>
            <w:vAlign w:val="center"/>
          </w:tcPr>
          <w:p w14:paraId="41CC0C31" w14:textId="77777777" w:rsidR="003F43AF" w:rsidRPr="008D30AE" w:rsidRDefault="003F43AF" w:rsidP="003F43AF">
            <w:pPr>
              <w:jc w:val="center"/>
              <w:rPr>
                <w:rFonts w:asciiTheme="minorHAnsi" w:hAnsiTheme="minorHAnsi"/>
                <w:sz w:val="18"/>
                <w:szCs w:val="18"/>
                <w:lang w:val="de-AT"/>
              </w:rPr>
            </w:pPr>
          </w:p>
        </w:tc>
      </w:tr>
      <w:tr w:rsidR="003F43AF" w:rsidRPr="008D30AE" w14:paraId="7801D812" w14:textId="77777777" w:rsidTr="003F43AF">
        <w:tc>
          <w:tcPr>
            <w:tcW w:w="448" w:type="dxa"/>
            <w:tcBorders>
              <w:top w:val="double" w:sz="4" w:space="0" w:color="BFBFBF" w:themeColor="background1" w:themeShade="BF"/>
              <w:bottom w:val="nil"/>
            </w:tcBorders>
          </w:tcPr>
          <w:p w14:paraId="34902A3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E</w:t>
            </w:r>
          </w:p>
        </w:tc>
        <w:tc>
          <w:tcPr>
            <w:tcW w:w="448" w:type="dxa"/>
            <w:tcBorders>
              <w:top w:val="double" w:sz="4" w:space="0" w:color="BFBFBF" w:themeColor="background1" w:themeShade="BF"/>
            </w:tcBorders>
            <w:vAlign w:val="center"/>
          </w:tcPr>
          <w:p w14:paraId="19AFF3B2"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w:t>
            </w:r>
          </w:p>
        </w:tc>
        <w:tc>
          <w:tcPr>
            <w:tcW w:w="3925" w:type="dxa"/>
            <w:tcBorders>
              <w:top w:val="double" w:sz="4" w:space="0" w:color="BFBFBF" w:themeColor="background1" w:themeShade="BF"/>
            </w:tcBorders>
            <w:vAlign w:val="center"/>
          </w:tcPr>
          <w:p w14:paraId="0E24AF3C"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306353C9"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6D920854"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16567534"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auto"/>
            <w:tcMar>
              <w:left w:w="0" w:type="dxa"/>
              <w:right w:w="0" w:type="dxa"/>
            </w:tcMar>
            <w:vAlign w:val="center"/>
          </w:tcPr>
          <w:p w14:paraId="0DDB1AF2" w14:textId="77777777" w:rsidR="003F43AF" w:rsidRPr="008D30AE" w:rsidRDefault="003F43AF" w:rsidP="003F43AF">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29A55B3B"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47A9AB71"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5322F30E"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ED3343A"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0787949A"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775C916A"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35437590" w14:textId="77777777" w:rsidR="003F43AF" w:rsidRPr="008D30AE" w:rsidRDefault="003F43AF" w:rsidP="003F43AF">
            <w:pPr>
              <w:jc w:val="center"/>
              <w:rPr>
                <w:rFonts w:asciiTheme="minorHAnsi" w:hAnsiTheme="minorHAnsi"/>
                <w:sz w:val="18"/>
                <w:szCs w:val="18"/>
                <w:lang w:val="de-AT"/>
              </w:rPr>
            </w:pPr>
          </w:p>
        </w:tc>
      </w:tr>
      <w:tr w:rsidR="003F43AF" w:rsidRPr="008D30AE" w14:paraId="71823974" w14:textId="77777777" w:rsidTr="003F43AF">
        <w:tc>
          <w:tcPr>
            <w:tcW w:w="448" w:type="dxa"/>
            <w:tcBorders>
              <w:top w:val="nil"/>
              <w:bottom w:val="nil"/>
            </w:tcBorders>
            <w:vAlign w:val="center"/>
          </w:tcPr>
          <w:p w14:paraId="79CB24AB" w14:textId="77777777" w:rsidR="003F43AF" w:rsidRPr="008D30AE" w:rsidRDefault="003F43AF" w:rsidP="003F43AF">
            <w:pPr>
              <w:rPr>
                <w:rFonts w:asciiTheme="minorHAnsi" w:hAnsiTheme="minorHAnsi"/>
                <w:sz w:val="18"/>
                <w:szCs w:val="18"/>
                <w:lang w:val="de-AT"/>
              </w:rPr>
            </w:pPr>
          </w:p>
        </w:tc>
        <w:tc>
          <w:tcPr>
            <w:tcW w:w="448" w:type="dxa"/>
            <w:vAlign w:val="center"/>
          </w:tcPr>
          <w:p w14:paraId="014AB753"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2</w:t>
            </w:r>
          </w:p>
        </w:tc>
        <w:tc>
          <w:tcPr>
            <w:tcW w:w="3925" w:type="dxa"/>
            <w:vAlign w:val="center"/>
          </w:tcPr>
          <w:p w14:paraId="2A67A0BA"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648DD48A"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01F96BA"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6E61E9C"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053113A1"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46CAA981"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7D5A58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A3C534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753DB2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70C4E5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E278A7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DF81674" w14:textId="77777777" w:rsidR="003F43AF" w:rsidRPr="008D30AE" w:rsidRDefault="003F43AF" w:rsidP="003F43AF">
            <w:pPr>
              <w:jc w:val="center"/>
              <w:rPr>
                <w:rFonts w:asciiTheme="minorHAnsi" w:hAnsiTheme="minorHAnsi"/>
                <w:sz w:val="18"/>
                <w:szCs w:val="18"/>
                <w:lang w:val="de-AT"/>
              </w:rPr>
            </w:pPr>
          </w:p>
        </w:tc>
      </w:tr>
      <w:tr w:rsidR="003F43AF" w:rsidRPr="008D30AE" w14:paraId="6DBAEC69" w14:textId="77777777" w:rsidTr="003F43AF">
        <w:tc>
          <w:tcPr>
            <w:tcW w:w="448" w:type="dxa"/>
            <w:tcBorders>
              <w:top w:val="nil"/>
              <w:bottom w:val="nil"/>
            </w:tcBorders>
            <w:vAlign w:val="center"/>
          </w:tcPr>
          <w:p w14:paraId="2BE304C3" w14:textId="77777777" w:rsidR="003F43AF" w:rsidRPr="008D30AE" w:rsidRDefault="003F43AF" w:rsidP="003F43AF">
            <w:pPr>
              <w:rPr>
                <w:rFonts w:asciiTheme="minorHAnsi" w:hAnsiTheme="minorHAnsi"/>
                <w:sz w:val="18"/>
                <w:szCs w:val="18"/>
                <w:lang w:val="de-AT"/>
              </w:rPr>
            </w:pPr>
          </w:p>
        </w:tc>
        <w:tc>
          <w:tcPr>
            <w:tcW w:w="448" w:type="dxa"/>
            <w:vAlign w:val="center"/>
          </w:tcPr>
          <w:p w14:paraId="3F3A7CCA"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3</w:t>
            </w:r>
          </w:p>
        </w:tc>
        <w:tc>
          <w:tcPr>
            <w:tcW w:w="3925" w:type="dxa"/>
            <w:vAlign w:val="center"/>
          </w:tcPr>
          <w:p w14:paraId="41D223F4"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35BA27E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19A723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D1D380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4FBEC71"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FAA7AD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A37C1D5"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813CA8A"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A4DF8E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C51CD64"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941669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0D0AADD1" w14:textId="77777777" w:rsidR="003F43AF" w:rsidRPr="008D30AE" w:rsidRDefault="003F43AF" w:rsidP="003F43AF">
            <w:pPr>
              <w:jc w:val="center"/>
              <w:rPr>
                <w:rFonts w:asciiTheme="minorHAnsi" w:hAnsiTheme="minorHAnsi"/>
                <w:sz w:val="18"/>
                <w:szCs w:val="18"/>
                <w:lang w:val="de-AT"/>
              </w:rPr>
            </w:pPr>
          </w:p>
        </w:tc>
      </w:tr>
      <w:tr w:rsidR="003F43AF" w:rsidRPr="008D30AE" w14:paraId="0B84C833" w14:textId="77777777" w:rsidTr="003F43AF">
        <w:tc>
          <w:tcPr>
            <w:tcW w:w="448" w:type="dxa"/>
            <w:tcBorders>
              <w:top w:val="nil"/>
              <w:bottom w:val="nil"/>
            </w:tcBorders>
            <w:vAlign w:val="center"/>
          </w:tcPr>
          <w:p w14:paraId="370C6EE8" w14:textId="77777777" w:rsidR="003F43AF" w:rsidRPr="008D30AE" w:rsidRDefault="003F43AF" w:rsidP="003F43AF">
            <w:pPr>
              <w:rPr>
                <w:rFonts w:asciiTheme="minorHAnsi" w:hAnsiTheme="minorHAnsi"/>
                <w:sz w:val="18"/>
                <w:szCs w:val="18"/>
                <w:lang w:val="de-AT"/>
              </w:rPr>
            </w:pPr>
          </w:p>
        </w:tc>
        <w:tc>
          <w:tcPr>
            <w:tcW w:w="448" w:type="dxa"/>
            <w:vAlign w:val="center"/>
          </w:tcPr>
          <w:p w14:paraId="7307905F"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4</w:t>
            </w:r>
          </w:p>
        </w:tc>
        <w:tc>
          <w:tcPr>
            <w:tcW w:w="3925" w:type="dxa"/>
            <w:vAlign w:val="center"/>
          </w:tcPr>
          <w:p w14:paraId="043A8167" w14:textId="77777777" w:rsidR="003F43AF" w:rsidRPr="005C75A9" w:rsidRDefault="0085341A" w:rsidP="003F43AF">
            <w:pPr>
              <w:rPr>
                <w:rFonts w:asciiTheme="minorHAnsi" w:hAnsiTheme="minorHAnsi"/>
                <w:sz w:val="18"/>
                <w:szCs w:val="18"/>
                <w:lang w:val="de-AT"/>
              </w:rPr>
            </w:pPr>
            <w:r>
              <w:rPr>
                <w:rFonts w:asciiTheme="minorHAnsi" w:hAnsiTheme="minorHAnsi"/>
                <w:sz w:val="18"/>
                <w:szCs w:val="18"/>
                <w:lang w:val="de-AT"/>
              </w:rPr>
              <w:t>Kontaktdaten</w:t>
            </w:r>
            <w:r w:rsidR="003F43AF">
              <w:rPr>
                <w:rFonts w:asciiTheme="minorHAnsi" w:hAnsiTheme="minorHAnsi"/>
                <w:sz w:val="18"/>
                <w:szCs w:val="18"/>
                <w:lang w:val="de-AT"/>
              </w:rPr>
              <w:t xml:space="preserve"> (Tel., Mail, Fax)</w:t>
            </w:r>
          </w:p>
        </w:tc>
        <w:tc>
          <w:tcPr>
            <w:tcW w:w="567" w:type="dxa"/>
            <w:vAlign w:val="center"/>
          </w:tcPr>
          <w:p w14:paraId="53830DA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5B0AE11"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4612A48E"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43FC862"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DF7278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DB51EC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86B320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36B201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FBBF61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58DDA0D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970E818" w14:textId="77777777" w:rsidR="003F43AF" w:rsidRPr="008D30AE" w:rsidRDefault="003F43AF" w:rsidP="003F43AF">
            <w:pPr>
              <w:jc w:val="center"/>
              <w:rPr>
                <w:rFonts w:asciiTheme="minorHAnsi" w:hAnsiTheme="minorHAnsi"/>
                <w:sz w:val="18"/>
                <w:szCs w:val="18"/>
                <w:lang w:val="de-AT"/>
              </w:rPr>
            </w:pPr>
          </w:p>
        </w:tc>
      </w:tr>
      <w:tr w:rsidR="003F43AF" w:rsidRPr="008D30AE" w14:paraId="646C0F84" w14:textId="77777777" w:rsidTr="003F43AF">
        <w:tc>
          <w:tcPr>
            <w:tcW w:w="448" w:type="dxa"/>
            <w:tcBorders>
              <w:top w:val="nil"/>
              <w:bottom w:val="nil"/>
            </w:tcBorders>
            <w:vAlign w:val="center"/>
          </w:tcPr>
          <w:p w14:paraId="0000FA17" w14:textId="77777777" w:rsidR="003F43AF" w:rsidRPr="008D30AE" w:rsidRDefault="003F43AF" w:rsidP="003F43AF">
            <w:pPr>
              <w:rPr>
                <w:rFonts w:asciiTheme="minorHAnsi" w:hAnsiTheme="minorHAnsi"/>
                <w:sz w:val="18"/>
                <w:szCs w:val="18"/>
                <w:lang w:val="de-AT"/>
              </w:rPr>
            </w:pPr>
          </w:p>
        </w:tc>
        <w:tc>
          <w:tcPr>
            <w:tcW w:w="448" w:type="dxa"/>
            <w:vAlign w:val="center"/>
          </w:tcPr>
          <w:p w14:paraId="4086E241"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5</w:t>
            </w:r>
          </w:p>
        </w:tc>
        <w:tc>
          <w:tcPr>
            <w:tcW w:w="3925" w:type="dxa"/>
            <w:vAlign w:val="center"/>
          </w:tcPr>
          <w:p w14:paraId="11A29D4D"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Bank- und Überweisungsdaten</w:t>
            </w:r>
          </w:p>
        </w:tc>
        <w:tc>
          <w:tcPr>
            <w:tcW w:w="567" w:type="dxa"/>
            <w:vAlign w:val="center"/>
          </w:tcPr>
          <w:p w14:paraId="2679517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7370871"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354B9218"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F3081A7"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2EAC2D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3410CB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6191B041"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D239D6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A5A78E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0BDDBCE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4A54C46" w14:textId="77777777" w:rsidR="003F43AF" w:rsidRPr="008D30AE" w:rsidRDefault="003F43AF" w:rsidP="003F43AF">
            <w:pPr>
              <w:jc w:val="center"/>
              <w:rPr>
                <w:rFonts w:asciiTheme="minorHAnsi" w:hAnsiTheme="minorHAnsi"/>
                <w:sz w:val="18"/>
                <w:szCs w:val="18"/>
                <w:lang w:val="de-AT"/>
              </w:rPr>
            </w:pPr>
          </w:p>
        </w:tc>
      </w:tr>
      <w:tr w:rsidR="003F43AF" w:rsidRPr="008D30AE" w14:paraId="47A7EC99" w14:textId="77777777" w:rsidTr="003F43AF">
        <w:tc>
          <w:tcPr>
            <w:tcW w:w="448" w:type="dxa"/>
            <w:tcBorders>
              <w:top w:val="nil"/>
              <w:bottom w:val="nil"/>
            </w:tcBorders>
            <w:vAlign w:val="center"/>
          </w:tcPr>
          <w:p w14:paraId="209C1EFC" w14:textId="77777777" w:rsidR="003F43AF" w:rsidRPr="008D30AE" w:rsidRDefault="003F43AF" w:rsidP="003F43AF">
            <w:pPr>
              <w:rPr>
                <w:rFonts w:asciiTheme="minorHAnsi" w:hAnsiTheme="minorHAnsi"/>
                <w:sz w:val="18"/>
                <w:szCs w:val="18"/>
                <w:lang w:val="de-AT"/>
              </w:rPr>
            </w:pPr>
          </w:p>
        </w:tc>
        <w:tc>
          <w:tcPr>
            <w:tcW w:w="448" w:type="dxa"/>
            <w:vAlign w:val="center"/>
          </w:tcPr>
          <w:p w14:paraId="205D6FD5"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6</w:t>
            </w:r>
          </w:p>
        </w:tc>
        <w:tc>
          <w:tcPr>
            <w:tcW w:w="3925" w:type="dxa"/>
            <w:vAlign w:val="center"/>
          </w:tcPr>
          <w:p w14:paraId="3B980064"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5153D724"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18715F9D"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06DD437"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0731514"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9FC6499"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2AC3498"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36AA48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D36ABC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569D2BB"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7C6220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7154FEC" w14:textId="77777777" w:rsidR="003F43AF" w:rsidRPr="008D30AE" w:rsidRDefault="003F43AF" w:rsidP="003F43AF">
            <w:pPr>
              <w:jc w:val="center"/>
              <w:rPr>
                <w:rFonts w:asciiTheme="minorHAnsi" w:hAnsiTheme="minorHAnsi"/>
                <w:sz w:val="18"/>
                <w:szCs w:val="18"/>
                <w:lang w:val="de-AT"/>
              </w:rPr>
            </w:pPr>
          </w:p>
        </w:tc>
      </w:tr>
      <w:tr w:rsidR="003F43AF" w:rsidRPr="008D30AE" w14:paraId="792B690E" w14:textId="77777777" w:rsidTr="003F43AF">
        <w:tc>
          <w:tcPr>
            <w:tcW w:w="448" w:type="dxa"/>
            <w:tcBorders>
              <w:top w:val="nil"/>
              <w:bottom w:val="nil"/>
            </w:tcBorders>
            <w:vAlign w:val="center"/>
          </w:tcPr>
          <w:p w14:paraId="102C7796" w14:textId="77777777" w:rsidR="003F43AF" w:rsidRPr="008D30AE" w:rsidRDefault="003F43AF" w:rsidP="003F43AF">
            <w:pPr>
              <w:rPr>
                <w:rFonts w:asciiTheme="minorHAnsi" w:hAnsiTheme="minorHAnsi"/>
                <w:sz w:val="18"/>
                <w:szCs w:val="18"/>
                <w:lang w:val="de-AT"/>
              </w:rPr>
            </w:pPr>
          </w:p>
        </w:tc>
        <w:tc>
          <w:tcPr>
            <w:tcW w:w="448" w:type="dxa"/>
            <w:vAlign w:val="center"/>
          </w:tcPr>
          <w:p w14:paraId="14F46C58"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7</w:t>
            </w:r>
          </w:p>
        </w:tc>
        <w:tc>
          <w:tcPr>
            <w:tcW w:w="3925" w:type="dxa"/>
            <w:vAlign w:val="center"/>
          </w:tcPr>
          <w:p w14:paraId="7FED1DF1"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Sozialversicherungsdaten</w:t>
            </w:r>
          </w:p>
        </w:tc>
        <w:tc>
          <w:tcPr>
            <w:tcW w:w="567" w:type="dxa"/>
            <w:vAlign w:val="center"/>
          </w:tcPr>
          <w:p w14:paraId="46A2ACA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69C721B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17656484"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27CDD92C"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1F112FD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1646606"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3AAF31C"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03D479F"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9F17F6C"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0B211D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A6393D7" w14:textId="77777777" w:rsidR="003F43AF" w:rsidRPr="008D30AE" w:rsidRDefault="003F43AF" w:rsidP="003F43AF">
            <w:pPr>
              <w:jc w:val="center"/>
              <w:rPr>
                <w:rFonts w:asciiTheme="minorHAnsi" w:hAnsiTheme="minorHAnsi"/>
                <w:sz w:val="18"/>
                <w:szCs w:val="18"/>
                <w:lang w:val="de-AT"/>
              </w:rPr>
            </w:pPr>
          </w:p>
        </w:tc>
      </w:tr>
      <w:tr w:rsidR="003F43AF" w:rsidRPr="008D30AE" w14:paraId="3EC4FEAE" w14:textId="77777777" w:rsidTr="003F43AF">
        <w:tc>
          <w:tcPr>
            <w:tcW w:w="448" w:type="dxa"/>
            <w:tcBorders>
              <w:top w:val="nil"/>
              <w:bottom w:val="nil"/>
            </w:tcBorders>
            <w:vAlign w:val="center"/>
          </w:tcPr>
          <w:p w14:paraId="116A4902" w14:textId="77777777" w:rsidR="003F43AF" w:rsidRPr="008D30AE" w:rsidRDefault="003F43AF" w:rsidP="003F43AF">
            <w:pPr>
              <w:rPr>
                <w:rFonts w:asciiTheme="minorHAnsi" w:hAnsiTheme="minorHAnsi"/>
                <w:sz w:val="18"/>
                <w:szCs w:val="18"/>
                <w:lang w:val="de-AT"/>
              </w:rPr>
            </w:pPr>
          </w:p>
        </w:tc>
        <w:tc>
          <w:tcPr>
            <w:tcW w:w="448" w:type="dxa"/>
            <w:vAlign w:val="center"/>
          </w:tcPr>
          <w:p w14:paraId="357F7C36"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8</w:t>
            </w:r>
          </w:p>
        </w:tc>
        <w:tc>
          <w:tcPr>
            <w:tcW w:w="3925" w:type="dxa"/>
            <w:vAlign w:val="center"/>
          </w:tcPr>
          <w:p w14:paraId="76CCFD14"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Personalunterlagen (Dienst- bzw. Werkvertrag, Gehaltsabrechnungen, Dienstzeugnisse)</w:t>
            </w:r>
          </w:p>
        </w:tc>
        <w:tc>
          <w:tcPr>
            <w:tcW w:w="567" w:type="dxa"/>
            <w:vAlign w:val="center"/>
          </w:tcPr>
          <w:p w14:paraId="3115E3D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FD1DD5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125E5BF"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45EB8343"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71787FD"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5CC8EF44"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238FF55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4C5060A"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585A73D"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36DC7CC"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4596A1AB" w14:textId="77777777" w:rsidR="003F43AF" w:rsidRPr="008D30AE" w:rsidRDefault="003F43AF" w:rsidP="003F43AF">
            <w:pPr>
              <w:jc w:val="center"/>
              <w:rPr>
                <w:rFonts w:asciiTheme="minorHAnsi" w:hAnsiTheme="minorHAnsi"/>
                <w:sz w:val="18"/>
                <w:szCs w:val="18"/>
                <w:lang w:val="de-AT"/>
              </w:rPr>
            </w:pPr>
          </w:p>
        </w:tc>
      </w:tr>
      <w:tr w:rsidR="003F43AF" w:rsidRPr="008D30AE" w14:paraId="31D69505" w14:textId="77777777" w:rsidTr="003F43AF">
        <w:tc>
          <w:tcPr>
            <w:tcW w:w="448" w:type="dxa"/>
            <w:tcBorders>
              <w:top w:val="double" w:sz="4" w:space="0" w:color="BFBFBF" w:themeColor="background1" w:themeShade="BF"/>
              <w:bottom w:val="nil"/>
            </w:tcBorders>
          </w:tcPr>
          <w:p w14:paraId="266B1FB8"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F</w:t>
            </w:r>
          </w:p>
        </w:tc>
        <w:tc>
          <w:tcPr>
            <w:tcW w:w="448" w:type="dxa"/>
            <w:tcBorders>
              <w:top w:val="double" w:sz="4" w:space="0" w:color="BFBFBF" w:themeColor="background1" w:themeShade="BF"/>
            </w:tcBorders>
            <w:vAlign w:val="center"/>
          </w:tcPr>
          <w:p w14:paraId="76ACACC2"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9</w:t>
            </w:r>
          </w:p>
        </w:tc>
        <w:tc>
          <w:tcPr>
            <w:tcW w:w="3925" w:type="dxa"/>
            <w:tcBorders>
              <w:top w:val="double" w:sz="4" w:space="0" w:color="BFBFBF" w:themeColor="background1" w:themeShade="BF"/>
            </w:tcBorders>
            <w:vAlign w:val="center"/>
          </w:tcPr>
          <w:p w14:paraId="596C834A"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Name</w:t>
            </w:r>
          </w:p>
        </w:tc>
        <w:tc>
          <w:tcPr>
            <w:tcW w:w="567" w:type="dxa"/>
            <w:tcBorders>
              <w:top w:val="double" w:sz="4" w:space="0" w:color="BFBFBF" w:themeColor="background1" w:themeShade="BF"/>
            </w:tcBorders>
            <w:vAlign w:val="center"/>
          </w:tcPr>
          <w:p w14:paraId="32F58E9E"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tcBorders>
              <w:top w:val="double" w:sz="4" w:space="0" w:color="BFBFBF" w:themeColor="background1" w:themeShade="BF"/>
            </w:tcBorders>
            <w:shd w:val="clear" w:color="auto" w:fill="92E57F"/>
            <w:tcMar>
              <w:left w:w="0" w:type="dxa"/>
              <w:right w:w="0" w:type="dxa"/>
            </w:tcMar>
            <w:vAlign w:val="center"/>
          </w:tcPr>
          <w:p w14:paraId="116D09F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tcBorders>
              <w:top w:val="double" w:sz="4" w:space="0" w:color="BFBFBF" w:themeColor="background1" w:themeShade="BF"/>
            </w:tcBorders>
            <w:shd w:val="clear" w:color="auto" w:fill="auto"/>
            <w:tcMar>
              <w:left w:w="0" w:type="dxa"/>
              <w:right w:w="0" w:type="dxa"/>
            </w:tcMar>
            <w:vAlign w:val="center"/>
          </w:tcPr>
          <w:p w14:paraId="1F24C012"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shd w:val="clear" w:color="auto" w:fill="auto"/>
            <w:tcMar>
              <w:left w:w="0" w:type="dxa"/>
              <w:right w:w="0" w:type="dxa"/>
            </w:tcMar>
            <w:vAlign w:val="center"/>
          </w:tcPr>
          <w:p w14:paraId="5FE93CDE" w14:textId="77777777" w:rsidR="003F43AF" w:rsidRPr="008D30AE" w:rsidRDefault="003F43AF" w:rsidP="003F43AF">
            <w:pPr>
              <w:jc w:val="center"/>
              <w:rPr>
                <w:rFonts w:asciiTheme="minorHAnsi" w:hAnsiTheme="minorHAnsi"/>
                <w:sz w:val="18"/>
                <w:szCs w:val="18"/>
                <w:lang w:val="de-AT"/>
              </w:rPr>
            </w:pPr>
          </w:p>
        </w:tc>
        <w:tc>
          <w:tcPr>
            <w:tcW w:w="378" w:type="dxa"/>
            <w:tcBorders>
              <w:top w:val="double" w:sz="4" w:space="0" w:color="BFBFBF" w:themeColor="background1" w:themeShade="BF"/>
            </w:tcBorders>
            <w:shd w:val="clear" w:color="auto" w:fill="auto"/>
            <w:tcMar>
              <w:left w:w="0" w:type="dxa"/>
              <w:right w:w="0" w:type="dxa"/>
            </w:tcMar>
            <w:vAlign w:val="center"/>
          </w:tcPr>
          <w:p w14:paraId="11D0F1AF"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17D482AB"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4EA5A785"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44188B82" w14:textId="77777777" w:rsidR="003F43AF" w:rsidRPr="008D30AE" w:rsidRDefault="003F43AF" w:rsidP="003F43AF">
            <w:pPr>
              <w:jc w:val="center"/>
              <w:rPr>
                <w:rFonts w:asciiTheme="minorHAnsi" w:hAnsiTheme="minorHAnsi"/>
                <w:sz w:val="18"/>
                <w:szCs w:val="18"/>
                <w:lang w:val="de-AT"/>
              </w:rPr>
            </w:pPr>
          </w:p>
        </w:tc>
        <w:tc>
          <w:tcPr>
            <w:tcW w:w="376" w:type="dxa"/>
            <w:tcBorders>
              <w:top w:val="double" w:sz="4" w:space="0" w:color="BFBFBF" w:themeColor="background1" w:themeShade="BF"/>
            </w:tcBorders>
            <w:tcMar>
              <w:left w:w="0" w:type="dxa"/>
              <w:right w:w="0" w:type="dxa"/>
            </w:tcMar>
            <w:vAlign w:val="center"/>
          </w:tcPr>
          <w:p w14:paraId="7CACCD2B"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tcMar>
              <w:left w:w="0" w:type="dxa"/>
              <w:right w:w="0" w:type="dxa"/>
            </w:tcMar>
            <w:vAlign w:val="center"/>
          </w:tcPr>
          <w:p w14:paraId="0C47EDC0" w14:textId="77777777" w:rsidR="003F43AF" w:rsidRPr="008D30AE" w:rsidRDefault="003F43AF" w:rsidP="003F43AF">
            <w:pPr>
              <w:jc w:val="center"/>
              <w:rPr>
                <w:rFonts w:asciiTheme="minorHAnsi" w:hAnsiTheme="minorHAnsi"/>
                <w:sz w:val="18"/>
                <w:szCs w:val="18"/>
                <w:lang w:val="de-AT"/>
              </w:rPr>
            </w:pPr>
          </w:p>
        </w:tc>
        <w:tc>
          <w:tcPr>
            <w:tcW w:w="377" w:type="dxa"/>
            <w:tcBorders>
              <w:top w:val="double" w:sz="4" w:space="0" w:color="BFBFBF" w:themeColor="background1" w:themeShade="BF"/>
            </w:tcBorders>
            <w:shd w:val="clear" w:color="auto" w:fill="auto"/>
            <w:tcMar>
              <w:left w:w="0" w:type="dxa"/>
              <w:right w:w="0" w:type="dxa"/>
            </w:tcMar>
            <w:vAlign w:val="center"/>
          </w:tcPr>
          <w:p w14:paraId="3E788D6E" w14:textId="77777777" w:rsidR="003F43AF" w:rsidRPr="008D30AE" w:rsidRDefault="003F43AF" w:rsidP="003F43AF">
            <w:pPr>
              <w:jc w:val="center"/>
              <w:rPr>
                <w:rFonts w:asciiTheme="minorHAnsi" w:hAnsiTheme="minorHAnsi"/>
                <w:sz w:val="18"/>
                <w:szCs w:val="18"/>
                <w:lang w:val="de-AT"/>
              </w:rPr>
            </w:pPr>
          </w:p>
        </w:tc>
      </w:tr>
      <w:tr w:rsidR="003F43AF" w:rsidRPr="008D30AE" w14:paraId="4CADD3EA" w14:textId="77777777" w:rsidTr="003F43AF">
        <w:tc>
          <w:tcPr>
            <w:tcW w:w="448" w:type="dxa"/>
            <w:tcBorders>
              <w:top w:val="nil"/>
              <w:bottom w:val="nil"/>
            </w:tcBorders>
            <w:vAlign w:val="center"/>
          </w:tcPr>
          <w:p w14:paraId="101FB56A" w14:textId="77777777" w:rsidR="003F43AF" w:rsidRPr="008D30AE" w:rsidRDefault="003F43AF" w:rsidP="003F43AF">
            <w:pPr>
              <w:rPr>
                <w:rFonts w:asciiTheme="minorHAnsi" w:hAnsiTheme="minorHAnsi"/>
                <w:sz w:val="18"/>
                <w:szCs w:val="18"/>
                <w:lang w:val="de-AT"/>
              </w:rPr>
            </w:pPr>
          </w:p>
        </w:tc>
        <w:tc>
          <w:tcPr>
            <w:tcW w:w="448" w:type="dxa"/>
            <w:vAlign w:val="center"/>
          </w:tcPr>
          <w:p w14:paraId="2B7F59C2"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10</w:t>
            </w:r>
          </w:p>
        </w:tc>
        <w:tc>
          <w:tcPr>
            <w:tcW w:w="3925" w:type="dxa"/>
            <w:vAlign w:val="center"/>
          </w:tcPr>
          <w:p w14:paraId="4FA32E6F"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Foto</w:t>
            </w:r>
          </w:p>
        </w:tc>
        <w:tc>
          <w:tcPr>
            <w:tcW w:w="567" w:type="dxa"/>
            <w:vAlign w:val="center"/>
          </w:tcPr>
          <w:p w14:paraId="423932B0"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275A6607"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208D716"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383037D7"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CDB0C92"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6A7E123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18E4F6F"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B89FB5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77B096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162565F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3C5F752" w14:textId="77777777" w:rsidR="003F43AF" w:rsidRPr="008D30AE" w:rsidRDefault="003F43AF" w:rsidP="003F43AF">
            <w:pPr>
              <w:jc w:val="center"/>
              <w:rPr>
                <w:rFonts w:asciiTheme="minorHAnsi" w:hAnsiTheme="minorHAnsi"/>
                <w:sz w:val="18"/>
                <w:szCs w:val="18"/>
                <w:lang w:val="de-AT"/>
              </w:rPr>
            </w:pPr>
          </w:p>
        </w:tc>
      </w:tr>
      <w:tr w:rsidR="003F43AF" w:rsidRPr="008D30AE" w14:paraId="6715F626" w14:textId="77777777" w:rsidTr="003F43AF">
        <w:tc>
          <w:tcPr>
            <w:tcW w:w="448" w:type="dxa"/>
            <w:tcBorders>
              <w:top w:val="nil"/>
              <w:bottom w:val="nil"/>
            </w:tcBorders>
            <w:vAlign w:val="center"/>
          </w:tcPr>
          <w:p w14:paraId="43A78AA7" w14:textId="77777777" w:rsidR="003F43AF" w:rsidRPr="008D30AE" w:rsidRDefault="003F43AF" w:rsidP="003F43AF">
            <w:pPr>
              <w:rPr>
                <w:rFonts w:asciiTheme="minorHAnsi" w:hAnsiTheme="minorHAnsi"/>
                <w:sz w:val="18"/>
                <w:szCs w:val="18"/>
                <w:lang w:val="de-AT"/>
              </w:rPr>
            </w:pPr>
          </w:p>
        </w:tc>
        <w:tc>
          <w:tcPr>
            <w:tcW w:w="448" w:type="dxa"/>
            <w:vAlign w:val="center"/>
          </w:tcPr>
          <w:p w14:paraId="0D7F0FEC"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11</w:t>
            </w:r>
          </w:p>
        </w:tc>
        <w:tc>
          <w:tcPr>
            <w:tcW w:w="3925" w:type="dxa"/>
            <w:vAlign w:val="center"/>
          </w:tcPr>
          <w:p w14:paraId="5E928FBF"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Anschrift</w:t>
            </w:r>
          </w:p>
        </w:tc>
        <w:tc>
          <w:tcPr>
            <w:tcW w:w="567" w:type="dxa"/>
            <w:vAlign w:val="center"/>
          </w:tcPr>
          <w:p w14:paraId="37A18960"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4B1FEC6F"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22BE3FE2"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7A5879B"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24504297"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617694E"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B2FB5F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065B741"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933F44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692E51EE"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3109FC04" w14:textId="77777777" w:rsidR="003F43AF" w:rsidRPr="008D30AE" w:rsidRDefault="003F43AF" w:rsidP="003F43AF">
            <w:pPr>
              <w:jc w:val="center"/>
              <w:rPr>
                <w:rFonts w:asciiTheme="minorHAnsi" w:hAnsiTheme="minorHAnsi"/>
                <w:sz w:val="18"/>
                <w:szCs w:val="18"/>
                <w:lang w:val="de-AT"/>
              </w:rPr>
            </w:pPr>
          </w:p>
        </w:tc>
      </w:tr>
      <w:tr w:rsidR="003F43AF" w:rsidRPr="008D30AE" w14:paraId="1BB8973F" w14:textId="77777777" w:rsidTr="003F43AF">
        <w:tc>
          <w:tcPr>
            <w:tcW w:w="448" w:type="dxa"/>
            <w:tcBorders>
              <w:top w:val="nil"/>
              <w:bottom w:val="nil"/>
            </w:tcBorders>
            <w:vAlign w:val="center"/>
          </w:tcPr>
          <w:p w14:paraId="509101B2" w14:textId="77777777" w:rsidR="003F43AF" w:rsidRPr="008D30AE" w:rsidRDefault="003F43AF" w:rsidP="003F43AF">
            <w:pPr>
              <w:rPr>
                <w:rFonts w:asciiTheme="minorHAnsi" w:hAnsiTheme="minorHAnsi"/>
                <w:sz w:val="18"/>
                <w:szCs w:val="18"/>
                <w:lang w:val="de-AT"/>
              </w:rPr>
            </w:pPr>
          </w:p>
        </w:tc>
        <w:tc>
          <w:tcPr>
            <w:tcW w:w="448" w:type="dxa"/>
            <w:vAlign w:val="center"/>
          </w:tcPr>
          <w:p w14:paraId="65FAE719"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12</w:t>
            </w:r>
          </w:p>
        </w:tc>
        <w:tc>
          <w:tcPr>
            <w:tcW w:w="3925" w:type="dxa"/>
            <w:vAlign w:val="center"/>
          </w:tcPr>
          <w:p w14:paraId="65809753" w14:textId="77777777" w:rsidR="003F43AF" w:rsidRPr="005C75A9" w:rsidRDefault="0085341A" w:rsidP="003F43AF">
            <w:pPr>
              <w:rPr>
                <w:rFonts w:asciiTheme="minorHAnsi" w:hAnsiTheme="minorHAnsi"/>
                <w:sz w:val="18"/>
                <w:szCs w:val="18"/>
                <w:lang w:val="de-AT"/>
              </w:rPr>
            </w:pPr>
            <w:r>
              <w:rPr>
                <w:rFonts w:asciiTheme="minorHAnsi" w:hAnsiTheme="minorHAnsi"/>
                <w:sz w:val="18"/>
                <w:szCs w:val="18"/>
                <w:lang w:val="de-AT"/>
              </w:rPr>
              <w:t>Kontaktdaten</w:t>
            </w:r>
            <w:r w:rsidR="003F43AF">
              <w:rPr>
                <w:rFonts w:asciiTheme="minorHAnsi" w:hAnsiTheme="minorHAnsi"/>
                <w:sz w:val="18"/>
                <w:szCs w:val="18"/>
                <w:lang w:val="de-AT"/>
              </w:rPr>
              <w:t xml:space="preserve"> (Tel., Mail, Fax)</w:t>
            </w:r>
          </w:p>
        </w:tc>
        <w:tc>
          <w:tcPr>
            <w:tcW w:w="567" w:type="dxa"/>
            <w:vAlign w:val="center"/>
          </w:tcPr>
          <w:p w14:paraId="113A44EA"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03727ED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5A7953BA"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7B8DDAF0"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0C15174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02A126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090FA6B9"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87BC360"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7F030E3E"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3464E98"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B41F09E" w14:textId="77777777" w:rsidR="003F43AF" w:rsidRPr="008D30AE" w:rsidRDefault="003F43AF" w:rsidP="003F43AF">
            <w:pPr>
              <w:jc w:val="center"/>
              <w:rPr>
                <w:rFonts w:asciiTheme="minorHAnsi" w:hAnsiTheme="minorHAnsi"/>
                <w:sz w:val="18"/>
                <w:szCs w:val="18"/>
                <w:lang w:val="de-AT"/>
              </w:rPr>
            </w:pPr>
          </w:p>
        </w:tc>
      </w:tr>
      <w:tr w:rsidR="003F43AF" w:rsidRPr="008D30AE" w14:paraId="568B4DC6" w14:textId="77777777" w:rsidTr="003F43AF">
        <w:tc>
          <w:tcPr>
            <w:tcW w:w="448" w:type="dxa"/>
            <w:tcBorders>
              <w:top w:val="nil"/>
              <w:bottom w:val="nil"/>
            </w:tcBorders>
            <w:vAlign w:val="center"/>
          </w:tcPr>
          <w:p w14:paraId="138F080F" w14:textId="77777777" w:rsidR="003F43AF" w:rsidRPr="008D30AE" w:rsidRDefault="003F43AF" w:rsidP="003F43AF">
            <w:pPr>
              <w:rPr>
                <w:rFonts w:asciiTheme="minorHAnsi" w:hAnsiTheme="minorHAnsi"/>
                <w:sz w:val="18"/>
                <w:szCs w:val="18"/>
                <w:lang w:val="de-AT"/>
              </w:rPr>
            </w:pPr>
          </w:p>
        </w:tc>
        <w:tc>
          <w:tcPr>
            <w:tcW w:w="448" w:type="dxa"/>
            <w:vAlign w:val="center"/>
          </w:tcPr>
          <w:p w14:paraId="7134D574" w14:textId="77777777" w:rsidR="003F43AF" w:rsidRPr="008D30AE" w:rsidRDefault="003F43AF" w:rsidP="003F43AF">
            <w:pPr>
              <w:rPr>
                <w:rFonts w:asciiTheme="minorHAnsi" w:hAnsiTheme="minorHAnsi"/>
                <w:sz w:val="18"/>
                <w:szCs w:val="18"/>
                <w:lang w:val="de-AT"/>
              </w:rPr>
            </w:pPr>
            <w:r>
              <w:rPr>
                <w:rFonts w:asciiTheme="minorHAnsi" w:hAnsiTheme="minorHAnsi"/>
                <w:sz w:val="18"/>
                <w:szCs w:val="18"/>
                <w:lang w:val="de-AT"/>
              </w:rPr>
              <w:t>13</w:t>
            </w:r>
          </w:p>
        </w:tc>
        <w:tc>
          <w:tcPr>
            <w:tcW w:w="3925" w:type="dxa"/>
            <w:vAlign w:val="center"/>
          </w:tcPr>
          <w:p w14:paraId="12EDB137"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Geburtsdatum</w:t>
            </w:r>
          </w:p>
        </w:tc>
        <w:tc>
          <w:tcPr>
            <w:tcW w:w="567" w:type="dxa"/>
            <w:vAlign w:val="center"/>
          </w:tcPr>
          <w:p w14:paraId="43B43803"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73D5AB4C"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67196523"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5449EA85"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32B6E55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2D89A342"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448F498"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DDC27FC"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11F6D44D"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453B5B13"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121BE39" w14:textId="77777777" w:rsidR="003F43AF" w:rsidRPr="008D30AE" w:rsidRDefault="003F43AF" w:rsidP="003F43AF">
            <w:pPr>
              <w:jc w:val="center"/>
              <w:rPr>
                <w:rFonts w:asciiTheme="minorHAnsi" w:hAnsiTheme="minorHAnsi"/>
                <w:sz w:val="18"/>
                <w:szCs w:val="18"/>
                <w:lang w:val="de-AT"/>
              </w:rPr>
            </w:pPr>
          </w:p>
        </w:tc>
      </w:tr>
      <w:tr w:rsidR="003F43AF" w:rsidRPr="008D30AE" w14:paraId="086D549E" w14:textId="77777777" w:rsidTr="003F43AF">
        <w:tc>
          <w:tcPr>
            <w:tcW w:w="448" w:type="dxa"/>
            <w:tcBorders>
              <w:top w:val="nil"/>
            </w:tcBorders>
            <w:vAlign w:val="center"/>
          </w:tcPr>
          <w:p w14:paraId="39338031" w14:textId="77777777" w:rsidR="003F43AF" w:rsidRDefault="003F43AF" w:rsidP="003F43AF">
            <w:pPr>
              <w:rPr>
                <w:rFonts w:asciiTheme="minorHAnsi" w:hAnsiTheme="minorHAnsi"/>
                <w:sz w:val="18"/>
                <w:szCs w:val="18"/>
                <w:lang w:val="de-AT"/>
              </w:rPr>
            </w:pPr>
          </w:p>
        </w:tc>
        <w:tc>
          <w:tcPr>
            <w:tcW w:w="448" w:type="dxa"/>
            <w:vAlign w:val="center"/>
          </w:tcPr>
          <w:p w14:paraId="07C9BAC9" w14:textId="77777777" w:rsidR="003F43AF" w:rsidRDefault="003F43AF" w:rsidP="003F43AF">
            <w:pPr>
              <w:rPr>
                <w:rFonts w:asciiTheme="minorHAnsi" w:hAnsiTheme="minorHAnsi"/>
                <w:sz w:val="18"/>
                <w:szCs w:val="18"/>
                <w:lang w:val="de-AT"/>
              </w:rPr>
            </w:pPr>
            <w:r>
              <w:rPr>
                <w:rFonts w:asciiTheme="minorHAnsi" w:hAnsiTheme="minorHAnsi"/>
                <w:sz w:val="18"/>
                <w:szCs w:val="18"/>
                <w:lang w:val="de-AT"/>
              </w:rPr>
              <w:t>14</w:t>
            </w:r>
          </w:p>
        </w:tc>
        <w:tc>
          <w:tcPr>
            <w:tcW w:w="3925" w:type="dxa"/>
            <w:vAlign w:val="center"/>
          </w:tcPr>
          <w:p w14:paraId="610F6278" w14:textId="77777777" w:rsidR="003F43AF" w:rsidRPr="005C75A9" w:rsidRDefault="003F43AF" w:rsidP="003F43AF">
            <w:pPr>
              <w:rPr>
                <w:rFonts w:asciiTheme="minorHAnsi" w:hAnsiTheme="minorHAnsi"/>
                <w:sz w:val="18"/>
                <w:szCs w:val="18"/>
                <w:lang w:val="de-AT"/>
              </w:rPr>
            </w:pPr>
            <w:r>
              <w:rPr>
                <w:rFonts w:asciiTheme="minorHAnsi" w:hAnsiTheme="minorHAnsi"/>
                <w:sz w:val="18"/>
                <w:szCs w:val="18"/>
                <w:lang w:val="de-AT"/>
              </w:rPr>
              <w:t>Bewerbungsunterlagen</w:t>
            </w:r>
          </w:p>
        </w:tc>
        <w:tc>
          <w:tcPr>
            <w:tcW w:w="567" w:type="dxa"/>
            <w:vAlign w:val="center"/>
          </w:tcPr>
          <w:p w14:paraId="2641914D" w14:textId="77777777" w:rsidR="003F43AF" w:rsidRDefault="003F43AF" w:rsidP="003F43AF">
            <w:pPr>
              <w:jc w:val="center"/>
              <w:rPr>
                <w:rFonts w:asciiTheme="minorHAnsi" w:hAnsiTheme="minorHAnsi"/>
                <w:sz w:val="18"/>
                <w:szCs w:val="18"/>
                <w:lang w:val="de-AT"/>
              </w:rPr>
            </w:pPr>
            <w:r>
              <w:rPr>
                <w:rFonts w:asciiTheme="minorHAnsi" w:hAnsiTheme="minorHAnsi"/>
                <w:sz w:val="18"/>
                <w:szCs w:val="18"/>
                <w:lang w:val="de-AT"/>
              </w:rPr>
              <w:t>Nein</w:t>
            </w:r>
          </w:p>
        </w:tc>
        <w:tc>
          <w:tcPr>
            <w:tcW w:w="376" w:type="dxa"/>
            <w:shd w:val="clear" w:color="auto" w:fill="92E57F"/>
            <w:tcMar>
              <w:left w:w="0" w:type="dxa"/>
              <w:right w:w="0" w:type="dxa"/>
            </w:tcMar>
            <w:vAlign w:val="center"/>
          </w:tcPr>
          <w:p w14:paraId="3C700C8B" w14:textId="77777777" w:rsidR="003F43AF" w:rsidRPr="008D30AE" w:rsidRDefault="003F43AF" w:rsidP="003F43AF">
            <w:pPr>
              <w:jc w:val="center"/>
              <w:rPr>
                <w:rFonts w:asciiTheme="minorHAnsi" w:hAnsiTheme="minorHAnsi"/>
                <w:sz w:val="18"/>
                <w:szCs w:val="18"/>
                <w:lang w:val="de-AT"/>
              </w:rPr>
            </w:pPr>
            <w:r>
              <w:rPr>
                <w:rFonts w:asciiTheme="minorHAnsi" w:hAnsiTheme="minorHAnsi"/>
                <w:sz w:val="18"/>
                <w:szCs w:val="18"/>
                <w:lang w:val="de-AT"/>
              </w:rPr>
              <w:t>X</w:t>
            </w:r>
          </w:p>
        </w:tc>
        <w:tc>
          <w:tcPr>
            <w:tcW w:w="377" w:type="dxa"/>
            <w:shd w:val="clear" w:color="auto" w:fill="auto"/>
            <w:tcMar>
              <w:left w:w="0" w:type="dxa"/>
              <w:right w:w="0" w:type="dxa"/>
            </w:tcMar>
            <w:vAlign w:val="center"/>
          </w:tcPr>
          <w:p w14:paraId="319DF49B" w14:textId="77777777" w:rsidR="003F43AF" w:rsidRPr="008D30AE" w:rsidRDefault="003F43AF" w:rsidP="003F43AF">
            <w:pPr>
              <w:jc w:val="center"/>
              <w:rPr>
                <w:rFonts w:asciiTheme="minorHAnsi" w:hAnsiTheme="minorHAnsi"/>
                <w:sz w:val="18"/>
                <w:szCs w:val="18"/>
                <w:lang w:val="de-AT"/>
              </w:rPr>
            </w:pPr>
          </w:p>
        </w:tc>
        <w:tc>
          <w:tcPr>
            <w:tcW w:w="376" w:type="dxa"/>
            <w:shd w:val="clear" w:color="auto" w:fill="auto"/>
            <w:tcMar>
              <w:left w:w="0" w:type="dxa"/>
              <w:right w:w="0" w:type="dxa"/>
            </w:tcMar>
            <w:vAlign w:val="center"/>
          </w:tcPr>
          <w:p w14:paraId="13BDBC6C" w14:textId="77777777" w:rsidR="003F43AF" w:rsidRPr="008D30AE" w:rsidRDefault="003F43AF" w:rsidP="003F43AF">
            <w:pPr>
              <w:jc w:val="center"/>
              <w:rPr>
                <w:rFonts w:asciiTheme="minorHAnsi" w:hAnsiTheme="minorHAnsi"/>
                <w:sz w:val="18"/>
                <w:szCs w:val="18"/>
                <w:lang w:val="de-AT"/>
              </w:rPr>
            </w:pPr>
          </w:p>
        </w:tc>
        <w:tc>
          <w:tcPr>
            <w:tcW w:w="378" w:type="dxa"/>
            <w:shd w:val="clear" w:color="auto" w:fill="auto"/>
            <w:tcMar>
              <w:left w:w="0" w:type="dxa"/>
              <w:right w:w="0" w:type="dxa"/>
            </w:tcMar>
            <w:vAlign w:val="center"/>
          </w:tcPr>
          <w:p w14:paraId="70F2341A"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16C5C47B"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3C0F600D"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34E4A37F" w14:textId="77777777" w:rsidR="003F43AF" w:rsidRPr="008D30AE" w:rsidRDefault="003F43AF" w:rsidP="003F43AF">
            <w:pPr>
              <w:jc w:val="center"/>
              <w:rPr>
                <w:rFonts w:asciiTheme="minorHAnsi" w:hAnsiTheme="minorHAnsi"/>
                <w:sz w:val="18"/>
                <w:szCs w:val="18"/>
                <w:lang w:val="de-AT"/>
              </w:rPr>
            </w:pPr>
          </w:p>
        </w:tc>
        <w:tc>
          <w:tcPr>
            <w:tcW w:w="376" w:type="dxa"/>
            <w:tcMar>
              <w:left w:w="0" w:type="dxa"/>
              <w:right w:w="0" w:type="dxa"/>
            </w:tcMar>
            <w:vAlign w:val="center"/>
          </w:tcPr>
          <w:p w14:paraId="426111A2" w14:textId="77777777" w:rsidR="003F43AF" w:rsidRPr="008D30AE" w:rsidRDefault="003F43AF" w:rsidP="003F43AF">
            <w:pPr>
              <w:jc w:val="center"/>
              <w:rPr>
                <w:rFonts w:asciiTheme="minorHAnsi" w:hAnsiTheme="minorHAnsi"/>
                <w:sz w:val="18"/>
                <w:szCs w:val="18"/>
                <w:lang w:val="de-AT"/>
              </w:rPr>
            </w:pPr>
          </w:p>
        </w:tc>
        <w:tc>
          <w:tcPr>
            <w:tcW w:w="377" w:type="dxa"/>
            <w:tcMar>
              <w:left w:w="0" w:type="dxa"/>
              <w:right w:w="0" w:type="dxa"/>
            </w:tcMar>
            <w:vAlign w:val="center"/>
          </w:tcPr>
          <w:p w14:paraId="20EE4D2B" w14:textId="77777777" w:rsidR="003F43AF" w:rsidRPr="008D30AE" w:rsidRDefault="003F43AF" w:rsidP="003F43AF">
            <w:pPr>
              <w:jc w:val="center"/>
              <w:rPr>
                <w:rFonts w:asciiTheme="minorHAnsi" w:hAnsiTheme="minorHAnsi"/>
                <w:sz w:val="18"/>
                <w:szCs w:val="18"/>
                <w:lang w:val="de-AT"/>
              </w:rPr>
            </w:pPr>
          </w:p>
        </w:tc>
        <w:tc>
          <w:tcPr>
            <w:tcW w:w="377" w:type="dxa"/>
            <w:shd w:val="clear" w:color="auto" w:fill="auto"/>
            <w:tcMar>
              <w:left w:w="0" w:type="dxa"/>
              <w:right w:w="0" w:type="dxa"/>
            </w:tcMar>
            <w:vAlign w:val="center"/>
          </w:tcPr>
          <w:p w14:paraId="711331E0" w14:textId="77777777" w:rsidR="003F43AF" w:rsidRPr="008D30AE" w:rsidRDefault="003F43AF" w:rsidP="003F43AF">
            <w:pPr>
              <w:jc w:val="center"/>
              <w:rPr>
                <w:rFonts w:asciiTheme="minorHAnsi" w:hAnsiTheme="minorHAnsi"/>
                <w:sz w:val="18"/>
                <w:szCs w:val="18"/>
                <w:lang w:val="de-AT"/>
              </w:rPr>
            </w:pPr>
          </w:p>
        </w:tc>
      </w:tr>
    </w:tbl>
    <w:p w14:paraId="6553D6C9" w14:textId="77777777" w:rsidR="00D7095E" w:rsidRDefault="00D7095E" w:rsidP="00D7095E">
      <w:pPr>
        <w:rPr>
          <w:sz w:val="16"/>
          <w:lang w:val="de-AT"/>
        </w:rPr>
      </w:pPr>
      <w:r>
        <w:rPr>
          <w:sz w:val="16"/>
          <w:lang w:val="de-AT"/>
        </w:rPr>
        <w:t>* Kategorie bP = Kategorie betroffener Personen</w:t>
      </w:r>
    </w:p>
    <w:p w14:paraId="5C63CF5C" w14:textId="77777777" w:rsidR="00D7095E" w:rsidRPr="00E96445" w:rsidRDefault="00D7095E" w:rsidP="00D7095E">
      <w:pPr>
        <w:rPr>
          <w:sz w:val="16"/>
          <w:lang w:val="de-AT"/>
        </w:rPr>
      </w:pPr>
      <w:r w:rsidRPr="00E96445">
        <w:rPr>
          <w:sz w:val="16"/>
          <w:lang w:val="de-AT"/>
        </w:rPr>
        <w:t>*</w:t>
      </w:r>
      <w:r>
        <w:rPr>
          <w:sz w:val="16"/>
          <w:lang w:val="de-AT"/>
        </w:rPr>
        <w:t>*</w:t>
      </w:r>
      <w:r w:rsidRPr="00E96445">
        <w:rPr>
          <w:sz w:val="16"/>
          <w:lang w:val="de-AT"/>
        </w:rPr>
        <w:t xml:space="preserve"> Sensible Daten = Besondere Datenkategorien iSd. Art. 9 DSGVO, strafrechtlich relevant iSd. Art 10 DSGVO</w:t>
      </w:r>
    </w:p>
    <w:p w14:paraId="7C16DD4D" w14:textId="77777777" w:rsidR="00D7095E" w:rsidRDefault="00D7095E" w:rsidP="00D7095E">
      <w:pPr>
        <w:rPr>
          <w:lang w:val="de-AT"/>
        </w:rPr>
      </w:pPr>
    </w:p>
    <w:p w14:paraId="1434CDDC" w14:textId="77777777" w:rsidR="00D7095E" w:rsidRDefault="00D7095E" w:rsidP="00D7095E">
      <w:pPr>
        <w:jc w:val="both"/>
        <w:rPr>
          <w:lang w:val="de-AT"/>
        </w:rPr>
      </w:pPr>
      <w:r w:rsidRPr="00A453F0">
        <w:rPr>
          <w:vertAlign w:val="superscript"/>
          <w:lang w:val="de-AT"/>
        </w:rPr>
        <w:t>1)</w:t>
      </w:r>
      <w:r>
        <w:rPr>
          <w:lang w:val="de-AT"/>
        </w:rPr>
        <w:t xml:space="preserve"> Diese Datenkategorien werden verarbeitet, wenn dies für die Bearbeitung der jeweiligen Causa erforderlich ist (z.B. Gesundheitsdaten im Zusammenhang mit einer Verkehrsunfall-Causa oder strafrechtliche Daten im Zusammenhang mit einer Strafverteidigungs-Causa).</w:t>
      </w:r>
    </w:p>
    <w:p w14:paraId="48CA2034" w14:textId="77777777" w:rsidR="00D7095E" w:rsidRDefault="00D7095E" w:rsidP="00D7095E">
      <w:pPr>
        <w:jc w:val="both"/>
        <w:rPr>
          <w:lang w:val="de-AT"/>
        </w:rPr>
      </w:pPr>
    </w:p>
    <w:p w14:paraId="0D4235F9" w14:textId="673BE9A6" w:rsidR="00D7095E" w:rsidRDefault="003F43AF" w:rsidP="00D7095E">
      <w:pPr>
        <w:jc w:val="both"/>
        <w:rPr>
          <w:lang w:val="de-AT"/>
        </w:rPr>
      </w:pPr>
      <w:r>
        <w:rPr>
          <w:vertAlign w:val="superscript"/>
          <w:lang w:val="de-AT"/>
        </w:rPr>
        <w:t>2</w:t>
      </w:r>
      <w:r w:rsidR="00D7095E" w:rsidRPr="00FB60D8">
        <w:rPr>
          <w:vertAlign w:val="superscript"/>
          <w:lang w:val="de-AT"/>
        </w:rPr>
        <w:t>)</w:t>
      </w:r>
      <w:r w:rsidR="00581778">
        <w:rPr>
          <w:lang w:val="de-AT"/>
        </w:rPr>
        <w:t xml:space="preserve"> Ggf. IT-Support:</w:t>
      </w:r>
      <w:r w:rsidR="00D7095E">
        <w:rPr>
          <w:lang w:val="de-AT"/>
        </w:rPr>
        <w:t xml:space="preserve"> Die Instandhaltung und Wartung von IT-Systemen (Hardware und Software) </w:t>
      </w:r>
      <w:r w:rsidR="004D09D4">
        <w:rPr>
          <w:lang w:val="de-AT"/>
        </w:rPr>
        <w:t>erfolgt durch dafür beauftragte Unternehmer/innen (EDV-Betreuer/in, Softwarehersteller/in)</w:t>
      </w:r>
    </w:p>
    <w:p w14:paraId="401D4515" w14:textId="77777777" w:rsidR="00D7095E" w:rsidRDefault="00D7095E" w:rsidP="00D7095E">
      <w:pPr>
        <w:rPr>
          <w:lang w:val="de-AT"/>
        </w:rPr>
      </w:pPr>
    </w:p>
    <w:p w14:paraId="3DF0163D" w14:textId="77777777" w:rsidR="00D7095E" w:rsidRDefault="00D7095E" w:rsidP="00D7095E">
      <w:pPr>
        <w:pStyle w:val="Heading4"/>
        <w:tabs>
          <w:tab w:val="clear" w:pos="0"/>
          <w:tab w:val="num" w:pos="851"/>
        </w:tabs>
      </w:pPr>
      <w:r>
        <w:t xml:space="preserve">Kategorien von Empfängern (inkl. Auftragsverarbeitung, Übermittlung an Drittland) </w:t>
      </w:r>
    </w:p>
    <w:p w14:paraId="3E91F34F" w14:textId="77777777" w:rsidR="00D7095E" w:rsidRDefault="00D7095E" w:rsidP="00D7095E">
      <w:pPr>
        <w:rPr>
          <w:lang w:val="de-AT"/>
        </w:rPr>
      </w:pPr>
    </w:p>
    <w:tbl>
      <w:tblPr>
        <w:tblStyle w:val="TableGrid"/>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6"/>
        <w:gridCol w:w="2268"/>
        <w:gridCol w:w="2268"/>
      </w:tblGrid>
      <w:tr w:rsidR="00D7095E" w14:paraId="71058247" w14:textId="77777777" w:rsidTr="00D7095E">
        <w:tc>
          <w:tcPr>
            <w:tcW w:w="4536" w:type="dxa"/>
            <w:shd w:val="clear" w:color="auto" w:fill="D9D9D9" w:themeFill="background1" w:themeFillShade="D9"/>
          </w:tcPr>
          <w:p w14:paraId="002FECAE" w14:textId="77777777" w:rsidR="00D7095E" w:rsidRPr="00016E7A" w:rsidRDefault="00D7095E" w:rsidP="00D7095E">
            <w:pPr>
              <w:rPr>
                <w:rFonts w:asciiTheme="minorHAnsi" w:hAnsiTheme="minorHAnsi"/>
                <w:sz w:val="18"/>
                <w:szCs w:val="18"/>
                <w:lang w:val="de-AT"/>
              </w:rPr>
            </w:pPr>
            <w:r w:rsidRPr="00016E7A">
              <w:rPr>
                <w:rFonts w:asciiTheme="minorHAnsi" w:hAnsiTheme="minorHAnsi"/>
                <w:sz w:val="18"/>
                <w:szCs w:val="18"/>
                <w:lang w:val="de-AT"/>
              </w:rPr>
              <w:t>Empfängerkategorien</w:t>
            </w:r>
          </w:p>
        </w:tc>
        <w:tc>
          <w:tcPr>
            <w:tcW w:w="2268" w:type="dxa"/>
            <w:shd w:val="clear" w:color="auto" w:fill="D9D9D9" w:themeFill="background1" w:themeFillShade="D9"/>
          </w:tcPr>
          <w:p w14:paraId="49976D8F" w14:textId="77777777" w:rsidR="00D7095E" w:rsidRPr="00016E7A" w:rsidRDefault="00D7095E" w:rsidP="00D7095E">
            <w:pPr>
              <w:rPr>
                <w:rFonts w:asciiTheme="minorHAnsi" w:hAnsiTheme="minorHAnsi"/>
                <w:sz w:val="18"/>
                <w:szCs w:val="18"/>
                <w:lang w:val="de-AT"/>
              </w:rPr>
            </w:pPr>
            <w:r>
              <w:rPr>
                <w:rFonts w:asciiTheme="minorHAnsi" w:hAnsiTheme="minorHAnsi"/>
                <w:sz w:val="18"/>
                <w:szCs w:val="18"/>
                <w:lang w:val="de-AT"/>
              </w:rPr>
              <w:t>Drittstaaten*</w:t>
            </w:r>
          </w:p>
        </w:tc>
        <w:tc>
          <w:tcPr>
            <w:tcW w:w="2268" w:type="dxa"/>
            <w:shd w:val="clear" w:color="auto" w:fill="D9D9D9" w:themeFill="background1" w:themeFillShade="D9"/>
          </w:tcPr>
          <w:p w14:paraId="5152D014" w14:textId="77777777" w:rsidR="00D7095E" w:rsidRPr="00016E7A" w:rsidRDefault="00D7095E" w:rsidP="00D7095E">
            <w:pPr>
              <w:rPr>
                <w:rFonts w:asciiTheme="minorHAnsi" w:hAnsiTheme="minorHAnsi"/>
                <w:sz w:val="18"/>
                <w:szCs w:val="18"/>
                <w:lang w:val="de-AT"/>
              </w:rPr>
            </w:pPr>
            <w:r>
              <w:rPr>
                <w:rFonts w:asciiTheme="minorHAnsi" w:hAnsiTheme="minorHAnsi"/>
                <w:sz w:val="18"/>
                <w:szCs w:val="18"/>
                <w:lang w:val="de-AT"/>
              </w:rPr>
              <w:t>Int. Organisation**</w:t>
            </w:r>
          </w:p>
        </w:tc>
      </w:tr>
      <w:tr w:rsidR="00D7095E" w14:paraId="5B935A60" w14:textId="77777777" w:rsidTr="00D7095E">
        <w:tc>
          <w:tcPr>
            <w:tcW w:w="4536" w:type="dxa"/>
            <w:vAlign w:val="center"/>
          </w:tcPr>
          <w:p w14:paraId="7B63D706" w14:textId="77777777" w:rsidR="00D7095E" w:rsidRDefault="00D7095E" w:rsidP="00D7095E">
            <w:pPr>
              <w:rPr>
                <w:rFonts w:asciiTheme="minorHAnsi" w:hAnsiTheme="minorHAnsi"/>
                <w:sz w:val="18"/>
                <w:szCs w:val="18"/>
                <w:lang w:val="de-AT"/>
              </w:rPr>
            </w:pPr>
            <w:r>
              <w:rPr>
                <w:rFonts w:asciiTheme="minorHAnsi" w:hAnsiTheme="minorHAnsi"/>
                <w:sz w:val="18"/>
                <w:szCs w:val="18"/>
                <w:lang w:val="de-AT"/>
              </w:rPr>
              <w:t>Ggf. IT-Support</w:t>
            </w:r>
          </w:p>
        </w:tc>
        <w:tc>
          <w:tcPr>
            <w:tcW w:w="2268" w:type="dxa"/>
            <w:vAlign w:val="center"/>
          </w:tcPr>
          <w:p w14:paraId="403CFD7C" w14:textId="77777777" w:rsidR="00D7095E" w:rsidRDefault="00D7095E" w:rsidP="00D7095E">
            <w:pPr>
              <w:rPr>
                <w:rFonts w:asciiTheme="minorHAnsi" w:hAnsiTheme="minorHAnsi"/>
                <w:sz w:val="18"/>
                <w:szCs w:val="18"/>
                <w:lang w:val="de-AT"/>
              </w:rPr>
            </w:pPr>
            <w:r>
              <w:rPr>
                <w:rFonts w:asciiTheme="minorHAnsi" w:hAnsiTheme="minorHAnsi"/>
                <w:sz w:val="18"/>
                <w:szCs w:val="18"/>
                <w:lang w:val="de-AT"/>
              </w:rPr>
              <w:t>Nein</w:t>
            </w:r>
          </w:p>
        </w:tc>
        <w:tc>
          <w:tcPr>
            <w:tcW w:w="2268" w:type="dxa"/>
            <w:vAlign w:val="center"/>
          </w:tcPr>
          <w:p w14:paraId="7ED56512" w14:textId="77777777" w:rsidR="00D7095E" w:rsidRDefault="00D7095E" w:rsidP="00D7095E">
            <w:pPr>
              <w:rPr>
                <w:rFonts w:asciiTheme="minorHAnsi" w:hAnsiTheme="minorHAnsi"/>
                <w:sz w:val="18"/>
                <w:szCs w:val="18"/>
                <w:lang w:val="de-AT"/>
              </w:rPr>
            </w:pPr>
            <w:r>
              <w:rPr>
                <w:rFonts w:asciiTheme="minorHAnsi" w:hAnsiTheme="minorHAnsi"/>
                <w:sz w:val="18"/>
                <w:szCs w:val="18"/>
                <w:lang w:val="de-AT"/>
              </w:rPr>
              <w:t>Nein</w:t>
            </w:r>
          </w:p>
        </w:tc>
      </w:tr>
    </w:tbl>
    <w:p w14:paraId="3EFEF203" w14:textId="77777777" w:rsidR="00D7095E" w:rsidRDefault="00D7095E" w:rsidP="00D7095E">
      <w:pPr>
        <w:rPr>
          <w:sz w:val="16"/>
          <w:lang w:val="de-AT"/>
        </w:rPr>
      </w:pPr>
      <w:r>
        <w:rPr>
          <w:sz w:val="16"/>
          <w:lang w:val="de-AT"/>
        </w:rPr>
        <w:t>* Drittstaaten: Angabe des Drittstaats / der Drittstaaten (= Staaten außerhalb der EU); Nein = Keine Übermittlung an Drittstaaten</w:t>
      </w:r>
    </w:p>
    <w:p w14:paraId="55972E76" w14:textId="77777777" w:rsidR="00D7095E" w:rsidRPr="00E96445" w:rsidRDefault="00D7095E" w:rsidP="00D7095E">
      <w:pPr>
        <w:rPr>
          <w:sz w:val="16"/>
          <w:lang w:val="de-AT"/>
        </w:rPr>
      </w:pPr>
      <w:r w:rsidRPr="00E96445">
        <w:rPr>
          <w:sz w:val="16"/>
          <w:lang w:val="de-AT"/>
        </w:rPr>
        <w:t>*</w:t>
      </w:r>
      <w:r>
        <w:rPr>
          <w:sz w:val="16"/>
          <w:lang w:val="de-AT"/>
        </w:rPr>
        <w:t>* Int. Organisation:</w:t>
      </w:r>
      <w:r w:rsidRPr="00E96445">
        <w:rPr>
          <w:sz w:val="16"/>
          <w:lang w:val="de-AT"/>
        </w:rPr>
        <w:t xml:space="preserve"> </w:t>
      </w:r>
      <w:r>
        <w:rPr>
          <w:sz w:val="16"/>
          <w:lang w:val="de-AT"/>
        </w:rPr>
        <w:t>Angabe der internationalen Organisation(en); Nein = Keine Übermittlung an internationale Organisationen</w:t>
      </w:r>
    </w:p>
    <w:p w14:paraId="23DE48C0" w14:textId="77777777" w:rsidR="00D7095E" w:rsidRDefault="00D7095E" w:rsidP="00D7095E">
      <w:pPr>
        <w:rPr>
          <w:lang w:val="de-AT"/>
        </w:rPr>
      </w:pPr>
    </w:p>
    <w:p w14:paraId="2199A619" w14:textId="77777777" w:rsidR="00D7095E" w:rsidRPr="00262455" w:rsidRDefault="00D7095E" w:rsidP="00D7095E">
      <w:pPr>
        <w:jc w:val="both"/>
        <w:rPr>
          <w:b/>
          <w:u w:val="single"/>
          <w:lang w:val="de-AT"/>
        </w:rPr>
      </w:pPr>
      <w:r w:rsidRPr="00262455">
        <w:rPr>
          <w:b/>
          <w:u w:val="single"/>
          <w:lang w:val="de-AT"/>
        </w:rPr>
        <w:t>Garantien für die Übermittlung an Drittstaaten / internationale Organisationen:</w:t>
      </w:r>
    </w:p>
    <w:p w14:paraId="1E85D757" w14:textId="77777777" w:rsidR="00D7095E" w:rsidRDefault="00D7095E" w:rsidP="00D7095E">
      <w:pPr>
        <w:jc w:val="both"/>
        <w:rPr>
          <w:lang w:val="de-AT"/>
        </w:rPr>
      </w:pPr>
    </w:p>
    <w:p w14:paraId="0FA2D84F" w14:textId="77777777" w:rsidR="003F43AF" w:rsidRDefault="003F43AF" w:rsidP="003F43AF">
      <w:pPr>
        <w:rPr>
          <w:lang w:val="de-AT"/>
        </w:rPr>
      </w:pPr>
      <w:r>
        <w:rPr>
          <w:lang w:val="de-AT"/>
        </w:rPr>
        <w:t>Keine Übermittlung an Drittstaaten oder internationale Organisationen.</w:t>
      </w:r>
    </w:p>
    <w:p w14:paraId="75510EE9" w14:textId="77777777" w:rsidR="00D7095E" w:rsidRDefault="00D7095E" w:rsidP="00D7095E">
      <w:pPr>
        <w:jc w:val="both"/>
        <w:rPr>
          <w:lang w:val="de-AT"/>
        </w:rPr>
      </w:pPr>
    </w:p>
    <w:p w14:paraId="41B5F409" w14:textId="77777777" w:rsidR="00D7095E" w:rsidRDefault="00D7095E" w:rsidP="00D7095E">
      <w:pPr>
        <w:pStyle w:val="Heading4"/>
        <w:tabs>
          <w:tab w:val="clear" w:pos="0"/>
          <w:tab w:val="num" w:pos="851"/>
        </w:tabs>
        <w:jc w:val="both"/>
      </w:pPr>
      <w:r>
        <w:t>Lösch- und Aufbewahrungsfristen (Speicherbegrenzung), Verarbeitungssperren</w:t>
      </w:r>
    </w:p>
    <w:p w14:paraId="7C5FCC9E" w14:textId="77777777" w:rsidR="00D7095E" w:rsidRDefault="00D7095E" w:rsidP="00D7095E">
      <w:pPr>
        <w:jc w:val="both"/>
        <w:rPr>
          <w:lang w:val="de-AT"/>
        </w:rPr>
      </w:pPr>
    </w:p>
    <w:p w14:paraId="0239B0F4" w14:textId="77777777" w:rsidR="003F43AF" w:rsidRDefault="003F43AF" w:rsidP="00D7095E">
      <w:pPr>
        <w:jc w:val="both"/>
        <w:rPr>
          <w:lang w:val="de-AT"/>
        </w:rPr>
      </w:pPr>
      <w:r>
        <w:rPr>
          <w:lang w:val="de-AT"/>
        </w:rPr>
        <w:t>Im Zusammenhang mit diesem Verarbeitungsvorgang werden keine personenbezogenen Daten erhoben, sondern werden solche nur einsichtig bzw. verarbeitet (z.B.</w:t>
      </w:r>
      <w:r w:rsidR="00166038">
        <w:rPr>
          <w:lang w:val="de-AT"/>
        </w:rPr>
        <w:t xml:space="preserve"> Kopieren auf einen neu angeschafften Server), sodass es auch keine eigenständige Aufbewahrung bei diesem Verarbeitungsvorgang gibt.</w:t>
      </w:r>
    </w:p>
    <w:p w14:paraId="7A463550" w14:textId="77777777" w:rsidR="00D7095E" w:rsidRDefault="00D7095E" w:rsidP="00D7095E">
      <w:pPr>
        <w:jc w:val="both"/>
        <w:rPr>
          <w:lang w:val="de-AT"/>
        </w:rPr>
      </w:pPr>
    </w:p>
    <w:p w14:paraId="72783280" w14:textId="77777777" w:rsidR="00D7095E" w:rsidRDefault="00D7095E" w:rsidP="00D7095E">
      <w:pPr>
        <w:pStyle w:val="Heading4"/>
        <w:tabs>
          <w:tab w:val="clear" w:pos="0"/>
          <w:tab w:val="num" w:pos="851"/>
        </w:tabs>
        <w:jc w:val="both"/>
      </w:pPr>
      <w:r>
        <w:t>Datenminimierung</w:t>
      </w:r>
    </w:p>
    <w:p w14:paraId="083653C3" w14:textId="77777777" w:rsidR="00D7095E" w:rsidRDefault="00D7095E" w:rsidP="00D7095E">
      <w:pPr>
        <w:jc w:val="both"/>
        <w:rPr>
          <w:lang w:val="de-AT"/>
        </w:rPr>
      </w:pPr>
    </w:p>
    <w:p w14:paraId="27380BAD" w14:textId="77777777" w:rsidR="00D7095E" w:rsidRDefault="00166038" w:rsidP="00D7095E">
      <w:pPr>
        <w:jc w:val="both"/>
        <w:rPr>
          <w:lang w:val="de-AT"/>
        </w:rPr>
      </w:pPr>
      <w:r>
        <w:rPr>
          <w:lang w:val="de-AT"/>
        </w:rPr>
        <w:lastRenderedPageBreak/>
        <w:t>Die Inanspruchnahme von IT-Dienstleistungen im Bereich EDV-Betreuung und Support erfolgt nach Bedarf (z.B. bei Bestehen von Problemen oder bei veränderten Anforderungen an Systeme) und ist in der Regel mit Zeitaufwand und/oder Kosten verbunden, sodass Verarbeitungen nur im notwendigen bzw. zweckmäßigen Umfang erfolgen.</w:t>
      </w:r>
    </w:p>
    <w:p w14:paraId="2C24A94A" w14:textId="77777777" w:rsidR="00D7095E" w:rsidRDefault="00D7095E" w:rsidP="00D7095E">
      <w:pPr>
        <w:jc w:val="both"/>
        <w:rPr>
          <w:lang w:val="de-AT"/>
        </w:rPr>
      </w:pPr>
    </w:p>
    <w:p w14:paraId="157F53A0" w14:textId="1DCB89FA" w:rsidR="00D7095E" w:rsidRDefault="00D7095E" w:rsidP="00D7095E">
      <w:pPr>
        <w:jc w:val="both"/>
        <w:rPr>
          <w:lang w:val="de-AT"/>
        </w:rPr>
      </w:pPr>
      <w:r>
        <w:rPr>
          <w:lang w:val="de-AT"/>
        </w:rPr>
        <w:t xml:space="preserve">Im Dienstvertrag bzw. in einer Datenschutzvereinbarung als Zusatz zum Dienstvertrag </w:t>
      </w:r>
      <w:r w:rsidR="0069031E">
        <w:rPr>
          <w:lang w:val="de-AT"/>
        </w:rPr>
        <w:t>werden alle Mitarbeiter/innen darauf hingewiesen</w:t>
      </w:r>
      <w:r>
        <w:rPr>
          <w:lang w:val="de-AT"/>
        </w:rPr>
        <w:t xml:space="preserve">, dass ausschließlich zweckdienliche Daten </w:t>
      </w:r>
      <w:r w:rsidR="00261D78">
        <w:rPr>
          <w:lang w:val="de-AT"/>
        </w:rPr>
        <w:t>erfasst werden sollen, um nur das Minimum</w:t>
      </w:r>
      <w:r>
        <w:rPr>
          <w:lang w:val="de-AT"/>
        </w:rPr>
        <w:t xml:space="preserve"> an personenbezogenen Daten zu verarbeiten.</w:t>
      </w:r>
    </w:p>
    <w:p w14:paraId="50B7EF80" w14:textId="77777777" w:rsidR="00D7095E" w:rsidRDefault="00D7095E" w:rsidP="00D7095E">
      <w:pPr>
        <w:jc w:val="both"/>
        <w:rPr>
          <w:lang w:val="de-AT"/>
        </w:rPr>
      </w:pPr>
    </w:p>
    <w:p w14:paraId="3B6BDB31" w14:textId="77777777" w:rsidR="00D7095E" w:rsidRDefault="00D7095E" w:rsidP="00D7095E">
      <w:pPr>
        <w:pStyle w:val="Heading4"/>
        <w:tabs>
          <w:tab w:val="clear" w:pos="0"/>
          <w:tab w:val="num" w:pos="851"/>
        </w:tabs>
        <w:jc w:val="both"/>
      </w:pPr>
      <w:r>
        <w:t>Risikobewertung</w:t>
      </w:r>
    </w:p>
    <w:p w14:paraId="33C4AA89" w14:textId="77777777" w:rsidR="00D7095E" w:rsidRDefault="00D7095E" w:rsidP="00D7095E">
      <w:pPr>
        <w:jc w:val="both"/>
        <w:rPr>
          <w:lang w:val="de-AT"/>
        </w:rPr>
      </w:pPr>
    </w:p>
    <w:p w14:paraId="1ACF2B67" w14:textId="77777777" w:rsidR="00D7095E" w:rsidRDefault="007007D2" w:rsidP="00D7095E">
      <w:pPr>
        <w:jc w:val="both"/>
        <w:rPr>
          <w:lang w:val="de-AT"/>
        </w:rPr>
      </w:pPr>
      <w:r>
        <w:rPr>
          <w:lang w:val="de-AT"/>
        </w:rPr>
        <w:t>Nachfolgend wird das Risiko für die Rechte und Freiheiten</w:t>
      </w:r>
      <w:r w:rsidR="00D7095E">
        <w:rPr>
          <w:lang w:val="de-AT"/>
        </w:rPr>
        <w:t xml:space="preserve"> natürlicher Personen bei Verarbeitung von Daten im Zusammenhang mit dem gegenständlichen Verarbeitungsvorgang bewertet.</w:t>
      </w:r>
    </w:p>
    <w:p w14:paraId="18C0DBE6" w14:textId="77777777" w:rsidR="00D7095E" w:rsidRDefault="00D7095E" w:rsidP="00D7095E">
      <w:pPr>
        <w:jc w:val="both"/>
        <w:rPr>
          <w:lang w:val="de-AT"/>
        </w:rPr>
      </w:pPr>
    </w:p>
    <w:p w14:paraId="39C0B2FD" w14:textId="77777777" w:rsidR="00D7095E" w:rsidRPr="00D93645" w:rsidRDefault="00D7095E" w:rsidP="00D7095E">
      <w:pPr>
        <w:jc w:val="both"/>
        <w:rPr>
          <w:u w:val="single"/>
          <w:lang w:val="de-AT"/>
        </w:rPr>
      </w:pPr>
      <w:r w:rsidRPr="00D93645">
        <w:rPr>
          <w:u w:val="single"/>
          <w:lang w:val="de-AT"/>
        </w:rPr>
        <w:t>Für ein hohes Risiko sprechen folgende Faktoren:</w:t>
      </w:r>
    </w:p>
    <w:p w14:paraId="309F62BC" w14:textId="77777777" w:rsidR="00D7095E" w:rsidRDefault="00D7095E" w:rsidP="00D7095E">
      <w:pPr>
        <w:pStyle w:val="ListParagraph"/>
        <w:numPr>
          <w:ilvl w:val="0"/>
          <w:numId w:val="5"/>
        </w:numPr>
        <w:ind w:left="360"/>
        <w:jc w:val="both"/>
        <w:rPr>
          <w:lang w:val="de-AT"/>
        </w:rPr>
      </w:pPr>
      <w:r>
        <w:rPr>
          <w:lang w:val="de-AT"/>
        </w:rPr>
        <w:t>Teilweise Verarbeitung sensibler Daten gemäß Art. 9 und 10 DSGVO</w:t>
      </w:r>
    </w:p>
    <w:p w14:paraId="6D9BA36E" w14:textId="77777777" w:rsidR="00D7095E" w:rsidRDefault="00D7095E" w:rsidP="00D7095E">
      <w:pPr>
        <w:pStyle w:val="ListParagraph"/>
        <w:numPr>
          <w:ilvl w:val="0"/>
          <w:numId w:val="5"/>
        </w:numPr>
        <w:ind w:left="360"/>
        <w:jc w:val="both"/>
        <w:rPr>
          <w:lang w:val="de-AT"/>
        </w:rPr>
      </w:pPr>
      <w:r>
        <w:rPr>
          <w:lang w:val="de-AT"/>
        </w:rPr>
        <w:t>Verarbeitung geheimer Daten im Sinne der aktbeteiligten Personen</w:t>
      </w:r>
    </w:p>
    <w:p w14:paraId="06D9AAB3" w14:textId="77777777" w:rsidR="00D7095E" w:rsidRPr="000F667A" w:rsidRDefault="00D7095E" w:rsidP="00D7095E">
      <w:pPr>
        <w:pStyle w:val="ListParagraph"/>
        <w:numPr>
          <w:ilvl w:val="0"/>
          <w:numId w:val="5"/>
        </w:numPr>
        <w:ind w:left="360"/>
        <w:jc w:val="both"/>
        <w:rPr>
          <w:lang w:val="de-AT"/>
        </w:rPr>
      </w:pPr>
      <w:r>
        <w:rPr>
          <w:lang w:val="de-AT"/>
        </w:rPr>
        <w:t>Verarbeitung von Daten, welche der rechtsanwaltlichen Verschwiegenheitspflicht gem. § 9 RAO unterliegen</w:t>
      </w:r>
    </w:p>
    <w:p w14:paraId="677652B1" w14:textId="77777777" w:rsidR="00D7095E" w:rsidRDefault="00D7095E" w:rsidP="00D7095E">
      <w:pPr>
        <w:jc w:val="both"/>
        <w:rPr>
          <w:lang w:val="de-AT"/>
        </w:rPr>
      </w:pPr>
    </w:p>
    <w:p w14:paraId="414F3CF2" w14:textId="77777777" w:rsidR="00D7095E" w:rsidRPr="00D93645" w:rsidRDefault="00D7095E" w:rsidP="00D7095E">
      <w:pPr>
        <w:jc w:val="both"/>
        <w:rPr>
          <w:u w:val="single"/>
          <w:lang w:val="de-AT"/>
        </w:rPr>
      </w:pPr>
      <w:r w:rsidRPr="00D93645">
        <w:rPr>
          <w:u w:val="single"/>
          <w:lang w:val="de-AT"/>
        </w:rPr>
        <w:t>Für ein niedriges Risiko sprechen folgende Faktoren:</w:t>
      </w:r>
    </w:p>
    <w:p w14:paraId="17E1F84B" w14:textId="77777777" w:rsidR="00D7095E" w:rsidRDefault="00D7095E" w:rsidP="00D7095E">
      <w:pPr>
        <w:pStyle w:val="ListParagraph"/>
        <w:numPr>
          <w:ilvl w:val="0"/>
          <w:numId w:val="6"/>
        </w:numPr>
        <w:ind w:left="360"/>
        <w:jc w:val="both"/>
        <w:rPr>
          <w:lang w:val="de-AT"/>
        </w:rPr>
      </w:pPr>
      <w:r>
        <w:rPr>
          <w:lang w:val="de-AT"/>
        </w:rPr>
        <w:t>Keine automatisierte Verarbeitung von Daten</w:t>
      </w:r>
    </w:p>
    <w:p w14:paraId="52FF09B2" w14:textId="77777777" w:rsidR="00D7095E" w:rsidRDefault="00D7095E" w:rsidP="00D7095E">
      <w:pPr>
        <w:pStyle w:val="ListParagraph"/>
        <w:numPr>
          <w:ilvl w:val="0"/>
          <w:numId w:val="6"/>
        </w:numPr>
        <w:ind w:left="360"/>
        <w:jc w:val="both"/>
        <w:rPr>
          <w:lang w:val="de-AT"/>
        </w:rPr>
      </w:pPr>
      <w:r>
        <w:rPr>
          <w:lang w:val="de-AT"/>
        </w:rPr>
        <w:t>Verarbeitung aller Daten erfolgt zum überwiegenden Teil nur innerhalb des Kanzleinetzwerks</w:t>
      </w:r>
    </w:p>
    <w:p w14:paraId="1D23D133" w14:textId="77777777" w:rsidR="002E4EF6" w:rsidRDefault="002E4EF6" w:rsidP="00D7095E">
      <w:pPr>
        <w:pStyle w:val="ListParagraph"/>
        <w:numPr>
          <w:ilvl w:val="0"/>
          <w:numId w:val="6"/>
        </w:numPr>
        <w:ind w:left="360"/>
        <w:jc w:val="both"/>
        <w:rPr>
          <w:lang w:val="de-AT"/>
        </w:rPr>
      </w:pPr>
      <w:r>
        <w:rPr>
          <w:lang w:val="de-AT"/>
        </w:rPr>
        <w:t>Die Verarbeitung erfolgt nur sehr selten</w:t>
      </w:r>
    </w:p>
    <w:p w14:paraId="021D5BB6" w14:textId="77777777" w:rsidR="00D7095E" w:rsidRDefault="00D7095E" w:rsidP="00D7095E">
      <w:pPr>
        <w:pStyle w:val="ListParagraph"/>
        <w:numPr>
          <w:ilvl w:val="0"/>
          <w:numId w:val="6"/>
        </w:numPr>
        <w:ind w:left="360"/>
        <w:jc w:val="both"/>
        <w:rPr>
          <w:lang w:val="de-AT"/>
        </w:rPr>
      </w:pPr>
      <w:r>
        <w:rPr>
          <w:lang w:val="de-AT"/>
        </w:rPr>
        <w:t xml:space="preserve">Die Weitergabe von Daten erfolgt ausschließlich an </w:t>
      </w:r>
      <w:r w:rsidR="00166038">
        <w:rPr>
          <w:lang w:val="de-AT"/>
        </w:rPr>
        <w:t>sorgfältig ausgewählte Professionisten</w:t>
      </w:r>
    </w:p>
    <w:p w14:paraId="3B5401DA" w14:textId="77777777" w:rsidR="00D7095E" w:rsidRDefault="00D7095E" w:rsidP="00D7095E">
      <w:pPr>
        <w:pStyle w:val="ListParagraph"/>
        <w:numPr>
          <w:ilvl w:val="0"/>
          <w:numId w:val="6"/>
        </w:numPr>
        <w:ind w:left="360"/>
        <w:jc w:val="both"/>
        <w:rPr>
          <w:lang w:val="de-AT"/>
        </w:rPr>
      </w:pPr>
      <w:r>
        <w:rPr>
          <w:lang w:val="de-AT"/>
        </w:rPr>
        <w:t>Branchentypisch ist das Bewusstsein für Verschwiegenheit und Datenschutz vergleichsweise sehr hoch.</w:t>
      </w:r>
    </w:p>
    <w:p w14:paraId="20D7CC89" w14:textId="77777777" w:rsidR="00D7095E" w:rsidRPr="00F21BA6" w:rsidRDefault="00D7095E" w:rsidP="00D7095E">
      <w:pPr>
        <w:pStyle w:val="ListParagraph"/>
        <w:numPr>
          <w:ilvl w:val="0"/>
          <w:numId w:val="6"/>
        </w:numPr>
        <w:ind w:left="360"/>
        <w:jc w:val="both"/>
        <w:rPr>
          <w:lang w:val="de-AT"/>
        </w:rPr>
      </w:pPr>
      <w:r>
        <w:rPr>
          <w:lang w:val="de-AT"/>
        </w:rPr>
        <w:t>Aufgrund der seit Alters bestehenden und in Österreich sehr streng ausgelegten und sehr streng praktizierten Verschwiegenheitspflicht gem. § 9 RAO erfolgt die Verarbeitung von Daten bisher schon auf einem sehr hohen Schutzniveau.</w:t>
      </w:r>
    </w:p>
    <w:p w14:paraId="11CE6110" w14:textId="77777777" w:rsidR="00D7095E" w:rsidRDefault="00D7095E" w:rsidP="00D7095E">
      <w:pPr>
        <w:jc w:val="both"/>
        <w:rPr>
          <w:lang w:val="de-AT"/>
        </w:rPr>
      </w:pPr>
    </w:p>
    <w:p w14:paraId="356E6C9E" w14:textId="77777777" w:rsidR="00D7095E" w:rsidRPr="00A126B7" w:rsidRDefault="00D7095E" w:rsidP="00D7095E">
      <w:pPr>
        <w:jc w:val="both"/>
        <w:rPr>
          <w:u w:val="single"/>
          <w:lang w:val="de-AT"/>
        </w:rPr>
      </w:pPr>
      <w:r w:rsidRPr="00A126B7">
        <w:rPr>
          <w:u w:val="single"/>
          <w:lang w:val="de-AT"/>
        </w:rPr>
        <w:t xml:space="preserve">Bewertung der </w:t>
      </w:r>
      <w:r>
        <w:rPr>
          <w:u w:val="single"/>
          <w:lang w:val="de-AT"/>
        </w:rPr>
        <w:t xml:space="preserve">risikorelevanten </w:t>
      </w:r>
      <w:r w:rsidRPr="00A126B7">
        <w:rPr>
          <w:u w:val="single"/>
          <w:lang w:val="de-AT"/>
        </w:rPr>
        <w:t xml:space="preserve">Aspekte </w:t>
      </w:r>
      <w:r>
        <w:rPr>
          <w:u w:val="single"/>
          <w:lang w:val="de-AT"/>
        </w:rPr>
        <w:t>gemäß</w:t>
      </w:r>
      <w:r w:rsidRPr="00A126B7">
        <w:rPr>
          <w:u w:val="single"/>
          <w:lang w:val="de-AT"/>
        </w:rPr>
        <w:t xml:space="preserve"> Art. 35 DSGVO:</w:t>
      </w:r>
    </w:p>
    <w:p w14:paraId="6849C003" w14:textId="77777777" w:rsidR="00D7095E" w:rsidRPr="001C073B" w:rsidRDefault="00D7095E" w:rsidP="00D7095E">
      <w:pPr>
        <w:pStyle w:val="ListParagraph"/>
        <w:numPr>
          <w:ilvl w:val="0"/>
          <w:numId w:val="7"/>
        </w:numPr>
        <w:tabs>
          <w:tab w:val="left" w:pos="3544"/>
        </w:tabs>
        <w:ind w:left="360"/>
        <w:jc w:val="both"/>
        <w:rPr>
          <w:lang w:val="de-AT"/>
        </w:rPr>
      </w:pPr>
      <w:r>
        <w:rPr>
          <w:lang w:val="de-AT"/>
        </w:rPr>
        <w:t>Verwendung neuer Technologien:</w:t>
      </w:r>
      <w:r>
        <w:rPr>
          <w:lang w:val="de-AT"/>
        </w:rPr>
        <w:tab/>
        <w:t>Niedriges Risiko (</w:t>
      </w:r>
      <w:r w:rsidR="00881631">
        <w:rPr>
          <w:lang w:val="de-AT"/>
        </w:rPr>
        <w:t>Klassische EDV-Systeme, Windows</w:t>
      </w:r>
      <w:r w:rsidR="00881631">
        <w:rPr>
          <w:lang w:val="de-AT"/>
        </w:rPr>
        <w:br/>
      </w:r>
      <w:r w:rsidR="00881631">
        <w:rPr>
          <w:lang w:val="de-AT"/>
        </w:rPr>
        <w:tab/>
      </w:r>
      <w:r w:rsidR="000F33E9">
        <w:rPr>
          <w:lang w:val="de-AT"/>
        </w:rPr>
        <w:t xml:space="preserve">Betriebssysteme, </w:t>
      </w:r>
      <w:r>
        <w:rPr>
          <w:lang w:val="de-AT"/>
        </w:rPr>
        <w:t>klassische Desktop-Anwendung</w:t>
      </w:r>
      <w:r w:rsidR="000F33E9">
        <w:rPr>
          <w:lang w:val="de-AT"/>
        </w:rPr>
        <w:t>en</w:t>
      </w:r>
      <w:r w:rsidR="00881631">
        <w:rPr>
          <w:lang w:val="de-AT"/>
        </w:rPr>
        <w:t>;</w:t>
      </w:r>
      <w:r w:rsidR="00881631">
        <w:rPr>
          <w:lang w:val="de-AT"/>
        </w:rPr>
        <w:br/>
      </w:r>
      <w:r w:rsidR="00881631">
        <w:rPr>
          <w:lang w:val="de-AT"/>
        </w:rPr>
        <w:tab/>
      </w:r>
      <w:r>
        <w:rPr>
          <w:lang w:val="de-AT"/>
        </w:rPr>
        <w:t xml:space="preserve">Verarbeitung von Daten in klassischen Datenbanken- und </w:t>
      </w:r>
      <w:r>
        <w:rPr>
          <w:lang w:val="de-AT"/>
        </w:rPr>
        <w:br/>
      </w:r>
      <w:r>
        <w:rPr>
          <w:lang w:val="de-AT"/>
        </w:rPr>
        <w:tab/>
        <w:t>Dateisystemen innerhalb des Kanzleinetzwerks)</w:t>
      </w:r>
    </w:p>
    <w:p w14:paraId="70583264" w14:textId="77777777" w:rsidR="00D7095E" w:rsidRPr="001C073B" w:rsidRDefault="00D7095E" w:rsidP="00D7095E">
      <w:pPr>
        <w:pStyle w:val="ListParagraph"/>
        <w:numPr>
          <w:ilvl w:val="0"/>
          <w:numId w:val="7"/>
        </w:numPr>
        <w:tabs>
          <w:tab w:val="left" w:pos="3544"/>
        </w:tabs>
        <w:ind w:left="360"/>
        <w:jc w:val="both"/>
        <w:rPr>
          <w:lang w:val="de-AT"/>
        </w:rPr>
      </w:pPr>
      <w:r w:rsidRPr="001C073B">
        <w:rPr>
          <w:lang w:val="de-AT"/>
        </w:rPr>
        <w:t>Art der</w:t>
      </w:r>
      <w:r>
        <w:rPr>
          <w:lang w:val="de-AT"/>
        </w:rPr>
        <w:t xml:space="preserve"> Verarbeitung</w:t>
      </w:r>
      <w:r w:rsidRPr="001C073B">
        <w:rPr>
          <w:lang w:val="de-AT"/>
        </w:rPr>
        <w:t>:</w:t>
      </w:r>
      <w:r w:rsidRPr="001C073B">
        <w:rPr>
          <w:lang w:val="de-AT"/>
        </w:rPr>
        <w:tab/>
      </w:r>
      <w:r>
        <w:rPr>
          <w:lang w:val="de-AT"/>
        </w:rPr>
        <w:t>Niedriges Risiko (ausschließlich manuelle Verarbeitung)</w:t>
      </w:r>
    </w:p>
    <w:p w14:paraId="02921779" w14:textId="77777777" w:rsidR="00D7095E" w:rsidRPr="001C073B" w:rsidRDefault="00D7095E" w:rsidP="00D7095E">
      <w:pPr>
        <w:pStyle w:val="ListParagraph"/>
        <w:numPr>
          <w:ilvl w:val="0"/>
          <w:numId w:val="7"/>
        </w:numPr>
        <w:tabs>
          <w:tab w:val="left" w:pos="3544"/>
        </w:tabs>
        <w:ind w:left="360"/>
        <w:jc w:val="both"/>
        <w:rPr>
          <w:lang w:val="de-AT"/>
        </w:rPr>
      </w:pPr>
      <w:r>
        <w:rPr>
          <w:lang w:val="de-AT"/>
        </w:rPr>
        <w:t>Umfang der Ver</w:t>
      </w:r>
      <w:r w:rsidR="00881631">
        <w:rPr>
          <w:lang w:val="de-AT"/>
        </w:rPr>
        <w:t>arbeitung:</w:t>
      </w:r>
      <w:r w:rsidR="00881631">
        <w:rPr>
          <w:lang w:val="de-AT"/>
        </w:rPr>
        <w:tab/>
        <w:t>Niedriges Risiko (Verarbeitung erfolgt nur im Bedarfsfall;</w:t>
      </w:r>
      <w:r w:rsidR="00881631">
        <w:rPr>
          <w:lang w:val="de-AT"/>
        </w:rPr>
        <w:br/>
      </w:r>
      <w:r w:rsidR="00881631">
        <w:rPr>
          <w:lang w:val="de-AT"/>
        </w:rPr>
        <w:tab/>
      </w:r>
      <w:r>
        <w:rPr>
          <w:lang w:val="de-AT"/>
        </w:rPr>
        <w:t xml:space="preserve">aufgrund </w:t>
      </w:r>
      <w:r>
        <w:rPr>
          <w:lang w:val="de-AT"/>
        </w:rPr>
        <w:tab/>
        <w:t>ausschließlich</w:t>
      </w:r>
      <w:r w:rsidR="00881631">
        <w:rPr>
          <w:lang w:val="de-AT"/>
        </w:rPr>
        <w:t xml:space="preserve"> manueller Verarbeitung auf das</w:t>
      </w:r>
      <w:r w:rsidR="00881631">
        <w:rPr>
          <w:lang w:val="de-AT"/>
        </w:rPr>
        <w:br/>
      </w:r>
      <w:r w:rsidR="00881631">
        <w:rPr>
          <w:lang w:val="de-AT"/>
        </w:rPr>
        <w:tab/>
        <w:t xml:space="preserve">Notwendige </w:t>
      </w:r>
      <w:r>
        <w:rPr>
          <w:lang w:val="de-AT"/>
        </w:rPr>
        <w:t>reduziert)</w:t>
      </w:r>
    </w:p>
    <w:p w14:paraId="399B3B39" w14:textId="77777777" w:rsidR="00D7095E" w:rsidRDefault="00D7095E" w:rsidP="00D7095E">
      <w:pPr>
        <w:pStyle w:val="ListParagraph"/>
        <w:numPr>
          <w:ilvl w:val="0"/>
          <w:numId w:val="7"/>
        </w:numPr>
        <w:tabs>
          <w:tab w:val="left" w:pos="3544"/>
        </w:tabs>
        <w:ind w:left="360"/>
        <w:jc w:val="both"/>
        <w:rPr>
          <w:lang w:val="de-AT"/>
        </w:rPr>
      </w:pPr>
      <w:r>
        <w:rPr>
          <w:lang w:val="de-AT"/>
        </w:rPr>
        <w:t>Umstände der Verarbeitung:</w:t>
      </w:r>
      <w:r>
        <w:rPr>
          <w:lang w:val="de-AT"/>
        </w:rPr>
        <w:tab/>
        <w:t>Niedriges Risiko (die Verarbeitung erfolgt</w:t>
      </w:r>
      <w:r w:rsidR="00881631">
        <w:rPr>
          <w:lang w:val="de-AT"/>
        </w:rPr>
        <w:t xml:space="preserve"> durch sorgfältig</w:t>
      </w:r>
      <w:r w:rsidR="00881631">
        <w:rPr>
          <w:lang w:val="de-AT"/>
        </w:rPr>
        <w:br/>
      </w:r>
      <w:r w:rsidR="00881631">
        <w:rPr>
          <w:lang w:val="de-AT"/>
        </w:rPr>
        <w:tab/>
        <w:t xml:space="preserve">ausgewählte Professionisten und </w:t>
      </w:r>
      <w:r>
        <w:rPr>
          <w:lang w:val="de-AT"/>
        </w:rPr>
        <w:t>vornehmlich innerhalb</w:t>
      </w:r>
      <w:r w:rsidR="00881631">
        <w:rPr>
          <w:lang w:val="de-AT"/>
        </w:rPr>
        <w:t xml:space="preserve"> der</w:t>
      </w:r>
      <w:r w:rsidR="00881631">
        <w:rPr>
          <w:lang w:val="de-AT"/>
        </w:rPr>
        <w:br/>
      </w:r>
      <w:r w:rsidR="00881631">
        <w:rPr>
          <w:lang w:val="de-AT"/>
        </w:rPr>
        <w:tab/>
      </w:r>
      <w:r>
        <w:rPr>
          <w:lang w:val="de-AT"/>
        </w:rPr>
        <w:t>Kanzleiräumlichkeiten</w:t>
      </w:r>
      <w:r w:rsidR="00881631">
        <w:rPr>
          <w:lang w:val="de-AT"/>
        </w:rPr>
        <w:t>; es besteht zu keinem Zeitpunkt eine</w:t>
      </w:r>
      <w:r w:rsidR="00881631">
        <w:rPr>
          <w:lang w:val="de-AT"/>
        </w:rPr>
        <w:br/>
      </w:r>
      <w:r w:rsidR="00881631">
        <w:rPr>
          <w:lang w:val="de-AT"/>
        </w:rPr>
        <w:tab/>
      </w:r>
      <w:r>
        <w:rPr>
          <w:lang w:val="de-AT"/>
        </w:rPr>
        <w:t>Not-, Stress- oder Verführungssituation)</w:t>
      </w:r>
    </w:p>
    <w:p w14:paraId="133BD161" w14:textId="7D9CEC48" w:rsidR="00D7095E" w:rsidRPr="001C073B" w:rsidRDefault="00D7095E" w:rsidP="00D7095E">
      <w:pPr>
        <w:pStyle w:val="ListParagraph"/>
        <w:numPr>
          <w:ilvl w:val="0"/>
          <w:numId w:val="7"/>
        </w:numPr>
        <w:tabs>
          <w:tab w:val="left" w:pos="3544"/>
        </w:tabs>
        <w:ind w:left="360"/>
        <w:jc w:val="both"/>
        <w:rPr>
          <w:lang w:val="de-AT"/>
        </w:rPr>
      </w:pPr>
      <w:r>
        <w:rPr>
          <w:lang w:val="de-AT"/>
        </w:rPr>
        <w:t>Zwecke der Verarbeitung:</w:t>
      </w:r>
      <w:r>
        <w:rPr>
          <w:lang w:val="de-AT"/>
        </w:rPr>
        <w:tab/>
        <w:t xml:space="preserve">Niedriges Risiko (die Verarbeitungszwecke sind in </w:t>
      </w:r>
      <w:r w:rsidR="00881631">
        <w:rPr>
          <w:lang w:val="de-AT"/>
        </w:rPr>
        <w:t>unserer</w:t>
      </w:r>
      <w:r>
        <w:rPr>
          <w:lang w:val="de-AT"/>
        </w:rPr>
        <w:br/>
      </w:r>
      <w:r>
        <w:rPr>
          <w:lang w:val="de-AT"/>
        </w:rPr>
        <w:tab/>
      </w:r>
      <w:r w:rsidR="00881631">
        <w:rPr>
          <w:lang w:val="de-AT"/>
        </w:rPr>
        <w:t>Informationsg</w:t>
      </w:r>
      <w:r>
        <w:rPr>
          <w:lang w:val="de-AT"/>
        </w:rPr>
        <w:t xml:space="preserve">esellschaft </w:t>
      </w:r>
      <w:r w:rsidR="00881631">
        <w:rPr>
          <w:lang w:val="de-AT"/>
        </w:rPr>
        <w:t>Teil fast jeder Unternehmer und</w:t>
      </w:r>
      <w:r w:rsidR="00CC484D">
        <w:rPr>
          <w:lang w:val="de-AT"/>
        </w:rPr>
        <w:br/>
      </w:r>
      <w:r w:rsidR="00CC484D">
        <w:rPr>
          <w:lang w:val="de-AT"/>
        </w:rPr>
        <w:tab/>
      </w:r>
      <w:r w:rsidR="00881631">
        <w:rPr>
          <w:lang w:val="de-AT"/>
        </w:rPr>
        <w:t>daher</w:t>
      </w:r>
      <w:r w:rsidR="00CC484D">
        <w:rPr>
          <w:lang w:val="de-AT"/>
        </w:rPr>
        <w:t xml:space="preserve"> </w:t>
      </w:r>
      <w:r w:rsidR="00881631">
        <w:rPr>
          <w:lang w:val="de-AT"/>
        </w:rPr>
        <w:t>allgemein anerkannt und legitim</w:t>
      </w:r>
      <w:r>
        <w:rPr>
          <w:lang w:val="de-AT"/>
        </w:rPr>
        <w:t>)</w:t>
      </w:r>
    </w:p>
    <w:p w14:paraId="78DC2E48" w14:textId="77777777" w:rsidR="00D7095E" w:rsidRDefault="00D7095E" w:rsidP="00D7095E">
      <w:pPr>
        <w:jc w:val="both"/>
        <w:rPr>
          <w:lang w:val="de-AT"/>
        </w:rPr>
      </w:pPr>
    </w:p>
    <w:p w14:paraId="31E87B44" w14:textId="77777777" w:rsidR="00D7095E" w:rsidRDefault="00D7095E" w:rsidP="00D7095E">
      <w:pPr>
        <w:jc w:val="both"/>
        <w:rPr>
          <w:lang w:val="de-AT"/>
        </w:rPr>
      </w:pPr>
      <w:r>
        <w:rPr>
          <w:lang w:val="de-AT"/>
        </w:rPr>
        <w:t>Das im Zusammenhang mit diesem Verarbeitungsvorgang bestehende Risiko für die Rechte und Freiheiten natürlicher Personen wird daher nicht als hoch bewertet. Die Durchführung einer Datenschutz-Folgeabschätzung ist daher nicht erforderlich.</w:t>
      </w:r>
    </w:p>
    <w:p w14:paraId="3ECDA3F7" w14:textId="77777777" w:rsidR="00D7095E" w:rsidRDefault="00D7095E" w:rsidP="00D7095E">
      <w:pPr>
        <w:jc w:val="both"/>
        <w:rPr>
          <w:lang w:val="de-AT"/>
        </w:rPr>
      </w:pPr>
    </w:p>
    <w:p w14:paraId="72180069" w14:textId="77777777" w:rsidR="00D7095E" w:rsidRDefault="00D7095E" w:rsidP="00D7095E">
      <w:pPr>
        <w:pStyle w:val="Heading4"/>
        <w:tabs>
          <w:tab w:val="clear" w:pos="0"/>
          <w:tab w:val="num" w:pos="851"/>
        </w:tabs>
        <w:jc w:val="both"/>
      </w:pPr>
      <w:r>
        <w:t xml:space="preserve">Spezifische </w:t>
      </w:r>
      <w:r w:rsidRPr="00A82CFD">
        <w:t>TOMs</w:t>
      </w:r>
    </w:p>
    <w:p w14:paraId="1DD4B981" w14:textId="77777777" w:rsidR="00D7095E" w:rsidRDefault="00D7095E" w:rsidP="00D7095E">
      <w:pPr>
        <w:jc w:val="both"/>
        <w:rPr>
          <w:lang w:val="de-AT"/>
        </w:rPr>
      </w:pPr>
    </w:p>
    <w:p w14:paraId="04DD38FF" w14:textId="20762681" w:rsidR="00D7095E" w:rsidRDefault="00D7095E" w:rsidP="00D7095E">
      <w:pPr>
        <w:jc w:val="both"/>
        <w:rPr>
          <w:lang w:val="de-AT"/>
        </w:rPr>
      </w:pPr>
      <w:r>
        <w:rPr>
          <w:lang w:val="de-AT"/>
        </w:rPr>
        <w:t xml:space="preserve">Personen der Empfängerkategorie „IT-Support“ wird Zugang zu Systemen und Daten nur unter Beisein </w:t>
      </w:r>
      <w:r w:rsidR="0069031E">
        <w:rPr>
          <w:lang w:val="de-AT"/>
        </w:rPr>
        <w:t>von Kanzleipersonal</w:t>
      </w:r>
      <w:r>
        <w:rPr>
          <w:lang w:val="de-AT"/>
        </w:rPr>
        <w:t xml:space="preserve"> gewährt. Alle </w:t>
      </w:r>
      <w:r w:rsidR="004D09D4">
        <w:rPr>
          <w:lang w:val="de-AT"/>
        </w:rPr>
        <w:t>Kanzleimitarbeiter/innen</w:t>
      </w:r>
      <w:r>
        <w:rPr>
          <w:lang w:val="de-AT"/>
        </w:rPr>
        <w:t xml:space="preserve"> werden auf diese Regel im Dienstvertrag bzw. in einer Datenschutzvereinbarung als Zusatz zum Dienstvertrag hingewiesen. Eine Ausnahme gilt für den Fall, dass notwendige Servicearbeiten durchgeführt werden müssen, welche </w:t>
      </w:r>
      <w:r>
        <w:rPr>
          <w:lang w:val="de-AT"/>
        </w:rPr>
        <w:lastRenderedPageBreak/>
        <w:t>den Kanzleibetrieb maßgeblich stören würden. Diese Arbeiten werden ausschließlich von vertrauenswürdigen und dazu beauftragten Personen vorgenommen.</w:t>
      </w:r>
    </w:p>
    <w:p w14:paraId="35E04BC7" w14:textId="77777777" w:rsidR="00D7095E" w:rsidRDefault="00D7095E" w:rsidP="00D7095E">
      <w:pPr>
        <w:jc w:val="both"/>
        <w:rPr>
          <w:lang w:val="de-AT"/>
        </w:rPr>
      </w:pPr>
    </w:p>
    <w:sectPr w:rsidR="00D7095E" w:rsidSect="009D5B85">
      <w:footerReference w:type="default" r:id="rId18"/>
      <w:pgSz w:w="11906" w:h="16838"/>
      <w:pgMar w:top="1985"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0679" w14:textId="77777777" w:rsidR="002C6694" w:rsidRDefault="002C6694" w:rsidP="0072239E">
      <w:r>
        <w:separator/>
      </w:r>
    </w:p>
  </w:endnote>
  <w:endnote w:type="continuationSeparator" w:id="0">
    <w:p w14:paraId="51FB5ADD" w14:textId="77777777" w:rsidR="002C6694" w:rsidRDefault="002C6694" w:rsidP="0072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119" w14:textId="466E5E27" w:rsidR="000536EF" w:rsidRPr="00107FB5" w:rsidRDefault="000536EF" w:rsidP="009B2A2C">
    <w:pPr>
      <w:pStyle w:val="Footer"/>
      <w:tabs>
        <w:tab w:val="clear" w:pos="4536"/>
        <w:tab w:val="center" w:pos="6096"/>
      </w:tabs>
      <w:rPr>
        <w:color w:val="808080" w:themeColor="background1" w:themeShade="80"/>
        <w:sz w:val="16"/>
      </w:rPr>
    </w:pPr>
    <w:r w:rsidRPr="00107FB5">
      <w:rPr>
        <w:color w:val="808080" w:themeColor="background1" w:themeShade="80"/>
        <w:sz w:val="16"/>
      </w:rPr>
      <w:t>© ADVOKAT Unternehmensberatung Greiter &amp; Greiter GmbH</w:t>
    </w:r>
    <w:r w:rsidRPr="00107FB5">
      <w:rPr>
        <w:color w:val="808080" w:themeColor="background1" w:themeShade="80"/>
        <w:sz w:val="16"/>
      </w:rPr>
      <w:tab/>
    </w:r>
    <w:r w:rsidRPr="00107FB5">
      <w:rPr>
        <w:color w:val="808080" w:themeColor="background1" w:themeShade="80"/>
        <w:sz w:val="16"/>
      </w:rPr>
      <w:tab/>
      <w:t xml:space="preserve">Stand: </w:t>
    </w:r>
    <w:r w:rsidR="00B41D07">
      <w:rPr>
        <w:color w:val="808080" w:themeColor="background1" w:themeShade="80"/>
        <w:sz w:val="16"/>
      </w:rPr>
      <w:t>3</w:t>
    </w:r>
    <w:r w:rsidRPr="00107FB5">
      <w:rPr>
        <w:color w:val="808080" w:themeColor="background1" w:themeShade="80"/>
        <w:sz w:val="16"/>
      </w:rPr>
      <w:t>.</w:t>
    </w:r>
    <w:r w:rsidR="00B41D07">
      <w:rPr>
        <w:color w:val="808080" w:themeColor="background1" w:themeShade="80"/>
        <w:sz w:val="16"/>
      </w:rPr>
      <w:t>5</w:t>
    </w:r>
    <w:r w:rsidRPr="00107FB5">
      <w:rPr>
        <w:color w:val="808080" w:themeColor="background1" w:themeShade="80"/>
        <w:sz w:val="16"/>
      </w:rPr>
      <w:t>.20</w:t>
    </w:r>
    <w:r w:rsidR="00CC484D">
      <w:rPr>
        <w:color w:val="808080" w:themeColor="background1" w:themeShade="80"/>
        <w:sz w:val="16"/>
      </w:rPr>
      <w:t>21</w:t>
    </w:r>
    <w:r>
      <w:rPr>
        <w:color w:val="808080" w:themeColor="background1" w:themeShade="80"/>
        <w:sz w:val="16"/>
      </w:rPr>
      <w:t>, v</w:t>
    </w:r>
    <w:r w:rsidR="00CC484D">
      <w:rPr>
        <w:color w:val="808080" w:themeColor="background1" w:themeShade="80"/>
        <w:sz w:val="16"/>
      </w:rPr>
      <w:t>2</w:t>
    </w:r>
    <w:r>
      <w:rPr>
        <w:color w:val="808080" w:themeColor="background1" w:themeShade="80"/>
        <w:sz w:val="16"/>
      </w:rPr>
      <w:t>.</w:t>
    </w:r>
    <w:r w:rsidR="00CC484D">
      <w:rPr>
        <w:color w:val="808080" w:themeColor="background1" w:themeShade="80"/>
        <w:sz w:val="16"/>
      </w:rPr>
      <w:t>0</w:t>
    </w:r>
    <w:r w:rsidRPr="00107FB5">
      <w:rPr>
        <w:color w:val="808080" w:themeColor="background1" w:themeShade="80"/>
        <w:sz w:val="16"/>
      </w:rPr>
      <w:br/>
      <w:t>Ing. Mag. (FH) David Haslwanter, Datenschutz-Koordinator</w:t>
    </w:r>
    <w:r w:rsidRPr="00107FB5">
      <w:rPr>
        <w:color w:val="808080" w:themeColor="background1" w:themeShade="80"/>
        <w:sz w:val="16"/>
      </w:rPr>
      <w:tab/>
    </w:r>
    <w:r w:rsidRPr="00107FB5">
      <w:rPr>
        <w:color w:val="808080" w:themeColor="background1" w:themeShade="80"/>
        <w:sz w:val="16"/>
      </w:rPr>
      <w:tab/>
      <w:t xml:space="preserve">Seite </w:t>
    </w:r>
    <w:r w:rsidRPr="00107FB5">
      <w:rPr>
        <w:color w:val="808080" w:themeColor="background1" w:themeShade="80"/>
        <w:sz w:val="16"/>
      </w:rPr>
      <w:fldChar w:fldCharType="begin"/>
    </w:r>
    <w:r w:rsidRPr="00107FB5">
      <w:rPr>
        <w:color w:val="808080" w:themeColor="background1" w:themeShade="80"/>
        <w:sz w:val="16"/>
      </w:rPr>
      <w:instrText>PAGE   \* MERGEFORMAT</w:instrText>
    </w:r>
    <w:r w:rsidRPr="00107FB5">
      <w:rPr>
        <w:color w:val="808080" w:themeColor="background1" w:themeShade="80"/>
        <w:sz w:val="16"/>
      </w:rPr>
      <w:fldChar w:fldCharType="separate"/>
    </w:r>
    <w:r>
      <w:rPr>
        <w:noProof/>
        <w:color w:val="808080" w:themeColor="background1" w:themeShade="80"/>
        <w:sz w:val="16"/>
      </w:rPr>
      <w:t>22</w:t>
    </w:r>
    <w:r w:rsidRPr="00107FB5">
      <w:rPr>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AC41" w14:textId="77777777" w:rsidR="002C6694" w:rsidRDefault="002C6694" w:rsidP="0072239E">
      <w:r>
        <w:separator/>
      </w:r>
    </w:p>
  </w:footnote>
  <w:footnote w:type="continuationSeparator" w:id="0">
    <w:p w14:paraId="001A7C20" w14:textId="77777777" w:rsidR="002C6694" w:rsidRDefault="002C6694" w:rsidP="0072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5FAF" w14:textId="77777777" w:rsidR="000536EF" w:rsidRPr="009D19D8" w:rsidRDefault="000536EF" w:rsidP="0072239E">
    <w:pPr>
      <w:framePr w:wrap="around" w:vAnchor="page" w:hAnchor="page" w:xAlign="center" w:y="852"/>
      <w:shd w:val="solid" w:color="FFFFFF" w:fill="FFFFFF"/>
      <w:ind w:left="28"/>
      <w:jc w:val="center"/>
    </w:pPr>
    <w:r>
      <w:rPr>
        <w:vanish/>
      </w:rPr>
      <w:t>||</w:t>
    </w:r>
    <w:r>
      <w:rPr>
        <w:noProof/>
        <w:lang w:val="de-AT" w:eastAsia="de-AT"/>
      </w:rPr>
      <w:drawing>
        <wp:inline distT="0" distB="0" distL="0" distR="0" wp14:anchorId="26093AF3" wp14:editId="4B2736A5">
          <wp:extent cx="1887220" cy="417195"/>
          <wp:effectExtent l="0" t="0" r="0" b="1905"/>
          <wp:docPr id="1" name="Grafik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r="2370" b="7713"/>
                  <a:stretch>
                    <a:fillRect/>
                  </a:stretch>
                </pic:blipFill>
                <pic:spPr bwMode="auto">
                  <a:xfrm>
                    <a:off x="0" y="0"/>
                    <a:ext cx="1887220" cy="417195"/>
                  </a:xfrm>
                  <a:prstGeom prst="rect">
                    <a:avLst/>
                  </a:prstGeom>
                  <a:noFill/>
                  <a:ln>
                    <a:noFill/>
                  </a:ln>
                </pic:spPr>
              </pic:pic>
            </a:graphicData>
          </a:graphic>
        </wp:inline>
      </w:drawing>
    </w:r>
  </w:p>
  <w:p w14:paraId="135378D2" w14:textId="77777777" w:rsidR="000536EF" w:rsidRPr="00BC5D61" w:rsidRDefault="000536EF" w:rsidP="0072239E">
    <w:pPr>
      <w:jc w:val="center"/>
    </w:pPr>
  </w:p>
  <w:p w14:paraId="044EC544" w14:textId="77777777" w:rsidR="000536EF" w:rsidRDefault="000536EF" w:rsidP="0072239E">
    <w:pPr>
      <w:pStyle w:val="Header"/>
    </w:pPr>
    <w:r>
      <w:rPr>
        <w:vanish/>
      </w:rPr>
      <w:t>||</w:t>
    </w:r>
  </w:p>
  <w:p w14:paraId="5CF28549" w14:textId="77777777" w:rsidR="000536EF" w:rsidRDefault="000536EF" w:rsidP="0072239E">
    <w:pPr>
      <w:pStyle w:val="Header"/>
    </w:pPr>
  </w:p>
  <w:p w14:paraId="5EF03B93" w14:textId="77777777" w:rsidR="000536EF" w:rsidRPr="0072239E" w:rsidRDefault="000536EF" w:rsidP="00722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E52"/>
    <w:multiLevelType w:val="hybridMultilevel"/>
    <w:tmpl w:val="C3A88B4C"/>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B55C89"/>
    <w:multiLevelType w:val="hybridMultilevel"/>
    <w:tmpl w:val="642E9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7E4ADB"/>
    <w:multiLevelType w:val="hybridMultilevel"/>
    <w:tmpl w:val="E80A5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4247FD"/>
    <w:multiLevelType w:val="hybridMultilevel"/>
    <w:tmpl w:val="ECD8DF5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176FB3"/>
    <w:multiLevelType w:val="hybridMultilevel"/>
    <w:tmpl w:val="E222D2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6D44BEA"/>
    <w:multiLevelType w:val="hybridMultilevel"/>
    <w:tmpl w:val="5686CBB6"/>
    <w:lvl w:ilvl="0" w:tplc="F086F706">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622D7B"/>
    <w:multiLevelType w:val="hybridMultilevel"/>
    <w:tmpl w:val="FB0A6BC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AD1284"/>
    <w:multiLevelType w:val="hybridMultilevel"/>
    <w:tmpl w:val="B22E46EA"/>
    <w:lvl w:ilvl="0" w:tplc="0C070001">
      <w:start w:val="1"/>
      <w:numFmt w:val="bullet"/>
      <w:lvlText w:val=""/>
      <w:lvlJc w:val="left"/>
      <w:pPr>
        <w:ind w:left="770" w:hanging="360"/>
      </w:pPr>
      <w:rPr>
        <w:rFonts w:ascii="Symbol" w:hAnsi="Symbol" w:hint="default"/>
      </w:rPr>
    </w:lvl>
    <w:lvl w:ilvl="1" w:tplc="0C070003" w:tentative="1">
      <w:start w:val="1"/>
      <w:numFmt w:val="bullet"/>
      <w:lvlText w:val="o"/>
      <w:lvlJc w:val="left"/>
      <w:pPr>
        <w:ind w:left="1490" w:hanging="360"/>
      </w:pPr>
      <w:rPr>
        <w:rFonts w:ascii="Courier New" w:hAnsi="Courier New" w:cs="Courier New" w:hint="default"/>
      </w:rPr>
    </w:lvl>
    <w:lvl w:ilvl="2" w:tplc="0C070005" w:tentative="1">
      <w:start w:val="1"/>
      <w:numFmt w:val="bullet"/>
      <w:lvlText w:val=""/>
      <w:lvlJc w:val="left"/>
      <w:pPr>
        <w:ind w:left="2210" w:hanging="360"/>
      </w:pPr>
      <w:rPr>
        <w:rFonts w:ascii="Wingdings" w:hAnsi="Wingdings" w:hint="default"/>
      </w:rPr>
    </w:lvl>
    <w:lvl w:ilvl="3" w:tplc="0C070001" w:tentative="1">
      <w:start w:val="1"/>
      <w:numFmt w:val="bullet"/>
      <w:lvlText w:val=""/>
      <w:lvlJc w:val="left"/>
      <w:pPr>
        <w:ind w:left="2930" w:hanging="360"/>
      </w:pPr>
      <w:rPr>
        <w:rFonts w:ascii="Symbol" w:hAnsi="Symbol" w:hint="default"/>
      </w:rPr>
    </w:lvl>
    <w:lvl w:ilvl="4" w:tplc="0C070003" w:tentative="1">
      <w:start w:val="1"/>
      <w:numFmt w:val="bullet"/>
      <w:lvlText w:val="o"/>
      <w:lvlJc w:val="left"/>
      <w:pPr>
        <w:ind w:left="3650" w:hanging="360"/>
      </w:pPr>
      <w:rPr>
        <w:rFonts w:ascii="Courier New" w:hAnsi="Courier New" w:cs="Courier New" w:hint="default"/>
      </w:rPr>
    </w:lvl>
    <w:lvl w:ilvl="5" w:tplc="0C070005" w:tentative="1">
      <w:start w:val="1"/>
      <w:numFmt w:val="bullet"/>
      <w:lvlText w:val=""/>
      <w:lvlJc w:val="left"/>
      <w:pPr>
        <w:ind w:left="4370" w:hanging="360"/>
      </w:pPr>
      <w:rPr>
        <w:rFonts w:ascii="Wingdings" w:hAnsi="Wingdings" w:hint="default"/>
      </w:rPr>
    </w:lvl>
    <w:lvl w:ilvl="6" w:tplc="0C070001" w:tentative="1">
      <w:start w:val="1"/>
      <w:numFmt w:val="bullet"/>
      <w:lvlText w:val=""/>
      <w:lvlJc w:val="left"/>
      <w:pPr>
        <w:ind w:left="5090" w:hanging="360"/>
      </w:pPr>
      <w:rPr>
        <w:rFonts w:ascii="Symbol" w:hAnsi="Symbol" w:hint="default"/>
      </w:rPr>
    </w:lvl>
    <w:lvl w:ilvl="7" w:tplc="0C070003" w:tentative="1">
      <w:start w:val="1"/>
      <w:numFmt w:val="bullet"/>
      <w:lvlText w:val="o"/>
      <w:lvlJc w:val="left"/>
      <w:pPr>
        <w:ind w:left="5810" w:hanging="360"/>
      </w:pPr>
      <w:rPr>
        <w:rFonts w:ascii="Courier New" w:hAnsi="Courier New" w:cs="Courier New" w:hint="default"/>
      </w:rPr>
    </w:lvl>
    <w:lvl w:ilvl="8" w:tplc="0C070005" w:tentative="1">
      <w:start w:val="1"/>
      <w:numFmt w:val="bullet"/>
      <w:lvlText w:val=""/>
      <w:lvlJc w:val="left"/>
      <w:pPr>
        <w:ind w:left="6530" w:hanging="360"/>
      </w:pPr>
      <w:rPr>
        <w:rFonts w:ascii="Wingdings" w:hAnsi="Wingdings" w:hint="default"/>
      </w:rPr>
    </w:lvl>
  </w:abstractNum>
  <w:abstractNum w:abstractNumId="8" w15:restartNumberingAfterBreak="0">
    <w:nsid w:val="3454456C"/>
    <w:multiLevelType w:val="hybridMultilevel"/>
    <w:tmpl w:val="00E6A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4AD055F"/>
    <w:multiLevelType w:val="hybridMultilevel"/>
    <w:tmpl w:val="697A01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4F5DAD"/>
    <w:multiLevelType w:val="hybridMultilevel"/>
    <w:tmpl w:val="EFDC70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FD2D0C"/>
    <w:multiLevelType w:val="hybridMultilevel"/>
    <w:tmpl w:val="C88C5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893AC5"/>
    <w:multiLevelType w:val="hybridMultilevel"/>
    <w:tmpl w:val="A19E9F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F7C1D5B"/>
    <w:multiLevelType w:val="hybridMultilevel"/>
    <w:tmpl w:val="A2EA9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46D2437"/>
    <w:multiLevelType w:val="hybridMultilevel"/>
    <w:tmpl w:val="1E56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EA1747"/>
    <w:multiLevelType w:val="hybridMultilevel"/>
    <w:tmpl w:val="77463C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9220F7"/>
    <w:multiLevelType w:val="hybridMultilevel"/>
    <w:tmpl w:val="D1E6E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651E64"/>
    <w:multiLevelType w:val="hybridMultilevel"/>
    <w:tmpl w:val="33AA60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8F5418"/>
    <w:multiLevelType w:val="hybridMultilevel"/>
    <w:tmpl w:val="B9EC0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2F908D8"/>
    <w:multiLevelType w:val="hybridMultilevel"/>
    <w:tmpl w:val="0862D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5650552"/>
    <w:multiLevelType w:val="multilevel"/>
    <w:tmpl w:val="AECA2EFC"/>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568"/>
        </w:tabs>
        <w:ind w:left="568"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1" w15:restartNumberingAfterBreak="0">
    <w:nsid w:val="7C0F175F"/>
    <w:multiLevelType w:val="hybridMultilevel"/>
    <w:tmpl w:val="7D4C5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2"/>
  </w:num>
  <w:num w:numId="5">
    <w:abstractNumId w:val="9"/>
  </w:num>
  <w:num w:numId="6">
    <w:abstractNumId w:val="19"/>
  </w:num>
  <w:num w:numId="7">
    <w:abstractNumId w:val="3"/>
  </w:num>
  <w:num w:numId="8">
    <w:abstractNumId w:val="10"/>
  </w:num>
  <w:num w:numId="9">
    <w:abstractNumId w:val="4"/>
  </w:num>
  <w:num w:numId="10">
    <w:abstractNumId w:val="6"/>
  </w:num>
  <w:num w:numId="11">
    <w:abstractNumId w:val="5"/>
  </w:num>
  <w:num w:numId="12">
    <w:abstractNumId w:val="15"/>
  </w:num>
  <w:num w:numId="13">
    <w:abstractNumId w:val="14"/>
  </w:num>
  <w:num w:numId="14">
    <w:abstractNumId w:val="7"/>
  </w:num>
  <w:num w:numId="15">
    <w:abstractNumId w:val="13"/>
  </w:num>
  <w:num w:numId="16">
    <w:abstractNumId w:val="11"/>
  </w:num>
  <w:num w:numId="17">
    <w:abstractNumId w:val="21"/>
  </w:num>
  <w:num w:numId="18">
    <w:abstractNumId w:val="2"/>
  </w:num>
  <w:num w:numId="19">
    <w:abstractNumId w:val="8"/>
  </w:num>
  <w:num w:numId="20">
    <w:abstractNumId w:val="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79D"/>
    <w:rsid w:val="00000783"/>
    <w:rsid w:val="00003CA2"/>
    <w:rsid w:val="00010246"/>
    <w:rsid w:val="00010A38"/>
    <w:rsid w:val="00010B1E"/>
    <w:rsid w:val="0001165F"/>
    <w:rsid w:val="00014030"/>
    <w:rsid w:val="0001411C"/>
    <w:rsid w:val="000166F7"/>
    <w:rsid w:val="00024A21"/>
    <w:rsid w:val="00024A67"/>
    <w:rsid w:val="00030E02"/>
    <w:rsid w:val="00033BE2"/>
    <w:rsid w:val="000354E7"/>
    <w:rsid w:val="00035C44"/>
    <w:rsid w:val="0004331F"/>
    <w:rsid w:val="000461A1"/>
    <w:rsid w:val="00046BF1"/>
    <w:rsid w:val="00050C40"/>
    <w:rsid w:val="000536EF"/>
    <w:rsid w:val="00055DAE"/>
    <w:rsid w:val="00062949"/>
    <w:rsid w:val="00062C37"/>
    <w:rsid w:val="00063D69"/>
    <w:rsid w:val="00073CD4"/>
    <w:rsid w:val="00076872"/>
    <w:rsid w:val="00080124"/>
    <w:rsid w:val="00081775"/>
    <w:rsid w:val="0008342F"/>
    <w:rsid w:val="00084CBD"/>
    <w:rsid w:val="00090D68"/>
    <w:rsid w:val="0009139E"/>
    <w:rsid w:val="00093EFF"/>
    <w:rsid w:val="00094A4B"/>
    <w:rsid w:val="000A03D3"/>
    <w:rsid w:val="000A182E"/>
    <w:rsid w:val="000A391D"/>
    <w:rsid w:val="000A3CA3"/>
    <w:rsid w:val="000A5B01"/>
    <w:rsid w:val="000A7A52"/>
    <w:rsid w:val="000B00ED"/>
    <w:rsid w:val="000C142A"/>
    <w:rsid w:val="000C234E"/>
    <w:rsid w:val="000D05D0"/>
    <w:rsid w:val="000D2E89"/>
    <w:rsid w:val="000D2F7F"/>
    <w:rsid w:val="000D30AA"/>
    <w:rsid w:val="000E143E"/>
    <w:rsid w:val="000E4047"/>
    <w:rsid w:val="000E5050"/>
    <w:rsid w:val="000F33E9"/>
    <w:rsid w:val="000F60A4"/>
    <w:rsid w:val="000F667A"/>
    <w:rsid w:val="000F67AA"/>
    <w:rsid w:val="0010136D"/>
    <w:rsid w:val="0010187E"/>
    <w:rsid w:val="00102207"/>
    <w:rsid w:val="00107FB5"/>
    <w:rsid w:val="001118EF"/>
    <w:rsid w:val="00115D2F"/>
    <w:rsid w:val="00121C4C"/>
    <w:rsid w:val="001223B0"/>
    <w:rsid w:val="0013022F"/>
    <w:rsid w:val="00133520"/>
    <w:rsid w:val="00133969"/>
    <w:rsid w:val="001343CF"/>
    <w:rsid w:val="00135088"/>
    <w:rsid w:val="001368B6"/>
    <w:rsid w:val="00137D17"/>
    <w:rsid w:val="001438DC"/>
    <w:rsid w:val="001452D9"/>
    <w:rsid w:val="00147D7E"/>
    <w:rsid w:val="00151CE2"/>
    <w:rsid w:val="0015400A"/>
    <w:rsid w:val="0015425E"/>
    <w:rsid w:val="00166038"/>
    <w:rsid w:val="00177D1A"/>
    <w:rsid w:val="001806AF"/>
    <w:rsid w:val="00180AEC"/>
    <w:rsid w:val="0019038C"/>
    <w:rsid w:val="001905D3"/>
    <w:rsid w:val="00195340"/>
    <w:rsid w:val="001974A5"/>
    <w:rsid w:val="001A493B"/>
    <w:rsid w:val="001A4D6B"/>
    <w:rsid w:val="001A579D"/>
    <w:rsid w:val="001B1703"/>
    <w:rsid w:val="001B4A69"/>
    <w:rsid w:val="001C069B"/>
    <w:rsid w:val="001C073B"/>
    <w:rsid w:val="001C2789"/>
    <w:rsid w:val="001C30E2"/>
    <w:rsid w:val="001C51F2"/>
    <w:rsid w:val="001D0637"/>
    <w:rsid w:val="001D3178"/>
    <w:rsid w:val="001D66AB"/>
    <w:rsid w:val="001E21F6"/>
    <w:rsid w:val="001F0A9C"/>
    <w:rsid w:val="001F4832"/>
    <w:rsid w:val="001F7E0E"/>
    <w:rsid w:val="00200E9D"/>
    <w:rsid w:val="00205657"/>
    <w:rsid w:val="0020593E"/>
    <w:rsid w:val="00205EEE"/>
    <w:rsid w:val="002068CA"/>
    <w:rsid w:val="002100B9"/>
    <w:rsid w:val="00210832"/>
    <w:rsid w:val="00211EB8"/>
    <w:rsid w:val="00213466"/>
    <w:rsid w:val="00213F4E"/>
    <w:rsid w:val="00220539"/>
    <w:rsid w:val="00225B36"/>
    <w:rsid w:val="002264C2"/>
    <w:rsid w:val="002264C3"/>
    <w:rsid w:val="002273D5"/>
    <w:rsid w:val="00232B14"/>
    <w:rsid w:val="00240072"/>
    <w:rsid w:val="00241248"/>
    <w:rsid w:val="002421BB"/>
    <w:rsid w:val="00243AD0"/>
    <w:rsid w:val="0025088F"/>
    <w:rsid w:val="00251505"/>
    <w:rsid w:val="002558E3"/>
    <w:rsid w:val="0025611A"/>
    <w:rsid w:val="002577FF"/>
    <w:rsid w:val="00261D78"/>
    <w:rsid w:val="002628D2"/>
    <w:rsid w:val="00262FD2"/>
    <w:rsid w:val="00263274"/>
    <w:rsid w:val="00263477"/>
    <w:rsid w:val="00263F17"/>
    <w:rsid w:val="00263F1C"/>
    <w:rsid w:val="00264F6D"/>
    <w:rsid w:val="002800C5"/>
    <w:rsid w:val="002801A6"/>
    <w:rsid w:val="002823DF"/>
    <w:rsid w:val="00290054"/>
    <w:rsid w:val="002A198F"/>
    <w:rsid w:val="002A2D1A"/>
    <w:rsid w:val="002A43EB"/>
    <w:rsid w:val="002A4C34"/>
    <w:rsid w:val="002A4D0E"/>
    <w:rsid w:val="002B1221"/>
    <w:rsid w:val="002B2894"/>
    <w:rsid w:val="002B3CB4"/>
    <w:rsid w:val="002B6908"/>
    <w:rsid w:val="002C067A"/>
    <w:rsid w:val="002C09A0"/>
    <w:rsid w:val="002C482E"/>
    <w:rsid w:val="002C582E"/>
    <w:rsid w:val="002C6694"/>
    <w:rsid w:val="002C6A13"/>
    <w:rsid w:val="002C7FE7"/>
    <w:rsid w:val="002D14EB"/>
    <w:rsid w:val="002D4581"/>
    <w:rsid w:val="002D486C"/>
    <w:rsid w:val="002D4BC3"/>
    <w:rsid w:val="002E4B83"/>
    <w:rsid w:val="002E4EF6"/>
    <w:rsid w:val="002E5362"/>
    <w:rsid w:val="002F633C"/>
    <w:rsid w:val="00301BDA"/>
    <w:rsid w:val="00310C28"/>
    <w:rsid w:val="00320BEB"/>
    <w:rsid w:val="00322463"/>
    <w:rsid w:val="003248CB"/>
    <w:rsid w:val="00324D95"/>
    <w:rsid w:val="00326ACA"/>
    <w:rsid w:val="00332425"/>
    <w:rsid w:val="003327D3"/>
    <w:rsid w:val="003410EA"/>
    <w:rsid w:val="00344579"/>
    <w:rsid w:val="00353575"/>
    <w:rsid w:val="00353B56"/>
    <w:rsid w:val="00355C18"/>
    <w:rsid w:val="00357F80"/>
    <w:rsid w:val="0036195F"/>
    <w:rsid w:val="00361C9C"/>
    <w:rsid w:val="0036379D"/>
    <w:rsid w:val="00364F0F"/>
    <w:rsid w:val="003655F7"/>
    <w:rsid w:val="003667B4"/>
    <w:rsid w:val="00372695"/>
    <w:rsid w:val="003728DB"/>
    <w:rsid w:val="00376C34"/>
    <w:rsid w:val="0038089D"/>
    <w:rsid w:val="00383FA9"/>
    <w:rsid w:val="00387867"/>
    <w:rsid w:val="00390310"/>
    <w:rsid w:val="003910C4"/>
    <w:rsid w:val="003936C2"/>
    <w:rsid w:val="0039569C"/>
    <w:rsid w:val="003A3E2B"/>
    <w:rsid w:val="003A6C63"/>
    <w:rsid w:val="003B0302"/>
    <w:rsid w:val="003B0874"/>
    <w:rsid w:val="003B58EA"/>
    <w:rsid w:val="003C3D2C"/>
    <w:rsid w:val="003C558F"/>
    <w:rsid w:val="003C5F59"/>
    <w:rsid w:val="003C79FE"/>
    <w:rsid w:val="003D20B5"/>
    <w:rsid w:val="003D6E40"/>
    <w:rsid w:val="003D738D"/>
    <w:rsid w:val="003E462F"/>
    <w:rsid w:val="003E47B0"/>
    <w:rsid w:val="003E746E"/>
    <w:rsid w:val="003F1DD7"/>
    <w:rsid w:val="003F4265"/>
    <w:rsid w:val="003F43AF"/>
    <w:rsid w:val="003F5710"/>
    <w:rsid w:val="003F61EB"/>
    <w:rsid w:val="00400F3C"/>
    <w:rsid w:val="00403935"/>
    <w:rsid w:val="0040522C"/>
    <w:rsid w:val="00423E45"/>
    <w:rsid w:val="00426204"/>
    <w:rsid w:val="0042679B"/>
    <w:rsid w:val="00430A47"/>
    <w:rsid w:val="00432D43"/>
    <w:rsid w:val="00433187"/>
    <w:rsid w:val="00433E6B"/>
    <w:rsid w:val="004347DA"/>
    <w:rsid w:val="0044016C"/>
    <w:rsid w:val="004416B3"/>
    <w:rsid w:val="00441DB6"/>
    <w:rsid w:val="00442592"/>
    <w:rsid w:val="00442C9C"/>
    <w:rsid w:val="00444041"/>
    <w:rsid w:val="00445282"/>
    <w:rsid w:val="00446799"/>
    <w:rsid w:val="00452187"/>
    <w:rsid w:val="004576A2"/>
    <w:rsid w:val="00457B97"/>
    <w:rsid w:val="00460FF1"/>
    <w:rsid w:val="00461781"/>
    <w:rsid w:val="00461835"/>
    <w:rsid w:val="004620F6"/>
    <w:rsid w:val="00470FC3"/>
    <w:rsid w:val="004735DD"/>
    <w:rsid w:val="004763DE"/>
    <w:rsid w:val="0048074A"/>
    <w:rsid w:val="00484D1C"/>
    <w:rsid w:val="004871DE"/>
    <w:rsid w:val="0049453E"/>
    <w:rsid w:val="004A155A"/>
    <w:rsid w:val="004A3495"/>
    <w:rsid w:val="004A3531"/>
    <w:rsid w:val="004A65E7"/>
    <w:rsid w:val="004B14B8"/>
    <w:rsid w:val="004B1F35"/>
    <w:rsid w:val="004B20FA"/>
    <w:rsid w:val="004B4C54"/>
    <w:rsid w:val="004B4CA3"/>
    <w:rsid w:val="004B5FF3"/>
    <w:rsid w:val="004C19B2"/>
    <w:rsid w:val="004C2059"/>
    <w:rsid w:val="004C21BB"/>
    <w:rsid w:val="004C40AD"/>
    <w:rsid w:val="004C40D9"/>
    <w:rsid w:val="004C46FC"/>
    <w:rsid w:val="004C4B42"/>
    <w:rsid w:val="004C4B60"/>
    <w:rsid w:val="004C4CC2"/>
    <w:rsid w:val="004D09D4"/>
    <w:rsid w:val="004D15ED"/>
    <w:rsid w:val="004D166E"/>
    <w:rsid w:val="004D3F19"/>
    <w:rsid w:val="004D7366"/>
    <w:rsid w:val="004E06AF"/>
    <w:rsid w:val="004E4A09"/>
    <w:rsid w:val="004E560D"/>
    <w:rsid w:val="004E5C03"/>
    <w:rsid w:val="004E61CE"/>
    <w:rsid w:val="004E7CAA"/>
    <w:rsid w:val="004F1C73"/>
    <w:rsid w:val="004F2A47"/>
    <w:rsid w:val="004F70F3"/>
    <w:rsid w:val="00501326"/>
    <w:rsid w:val="0050223A"/>
    <w:rsid w:val="00503228"/>
    <w:rsid w:val="00510A08"/>
    <w:rsid w:val="00510D13"/>
    <w:rsid w:val="00511358"/>
    <w:rsid w:val="005119E4"/>
    <w:rsid w:val="00517243"/>
    <w:rsid w:val="00522C21"/>
    <w:rsid w:val="005252B1"/>
    <w:rsid w:val="00525D35"/>
    <w:rsid w:val="00526311"/>
    <w:rsid w:val="005279EC"/>
    <w:rsid w:val="005308B1"/>
    <w:rsid w:val="0053675B"/>
    <w:rsid w:val="00537C99"/>
    <w:rsid w:val="0054002C"/>
    <w:rsid w:val="00540F40"/>
    <w:rsid w:val="00545007"/>
    <w:rsid w:val="00545F3F"/>
    <w:rsid w:val="00547574"/>
    <w:rsid w:val="005511A1"/>
    <w:rsid w:val="00551671"/>
    <w:rsid w:val="00554D73"/>
    <w:rsid w:val="00554E9A"/>
    <w:rsid w:val="005655EC"/>
    <w:rsid w:val="00565D9C"/>
    <w:rsid w:val="005742D0"/>
    <w:rsid w:val="005816D8"/>
    <w:rsid w:val="00581778"/>
    <w:rsid w:val="00586C9A"/>
    <w:rsid w:val="005907AE"/>
    <w:rsid w:val="0059474F"/>
    <w:rsid w:val="00596295"/>
    <w:rsid w:val="00597E62"/>
    <w:rsid w:val="005A5F7A"/>
    <w:rsid w:val="005B0601"/>
    <w:rsid w:val="005B32AD"/>
    <w:rsid w:val="005B3D72"/>
    <w:rsid w:val="005B419A"/>
    <w:rsid w:val="005B528C"/>
    <w:rsid w:val="005B6FB6"/>
    <w:rsid w:val="005D0F40"/>
    <w:rsid w:val="005D199F"/>
    <w:rsid w:val="005D62BC"/>
    <w:rsid w:val="005D6F9B"/>
    <w:rsid w:val="005E01E9"/>
    <w:rsid w:val="005E225F"/>
    <w:rsid w:val="005E5B8B"/>
    <w:rsid w:val="005F236D"/>
    <w:rsid w:val="005F4693"/>
    <w:rsid w:val="005F4E50"/>
    <w:rsid w:val="00601919"/>
    <w:rsid w:val="00601BDB"/>
    <w:rsid w:val="00602D2B"/>
    <w:rsid w:val="0060312F"/>
    <w:rsid w:val="00607100"/>
    <w:rsid w:val="00613952"/>
    <w:rsid w:val="006144AB"/>
    <w:rsid w:val="0062077A"/>
    <w:rsid w:val="00620EF0"/>
    <w:rsid w:val="00623BB6"/>
    <w:rsid w:val="00630148"/>
    <w:rsid w:val="00633B3F"/>
    <w:rsid w:val="00633CB4"/>
    <w:rsid w:val="00634F79"/>
    <w:rsid w:val="00635FBA"/>
    <w:rsid w:val="006361B5"/>
    <w:rsid w:val="00636F2F"/>
    <w:rsid w:val="00646715"/>
    <w:rsid w:val="00655B63"/>
    <w:rsid w:val="0066668D"/>
    <w:rsid w:val="0066734B"/>
    <w:rsid w:val="00676382"/>
    <w:rsid w:val="0068121E"/>
    <w:rsid w:val="0068348D"/>
    <w:rsid w:val="00687D9F"/>
    <w:rsid w:val="0069031E"/>
    <w:rsid w:val="00690D75"/>
    <w:rsid w:val="0069478E"/>
    <w:rsid w:val="00696543"/>
    <w:rsid w:val="006966D8"/>
    <w:rsid w:val="006A19FB"/>
    <w:rsid w:val="006A1BDF"/>
    <w:rsid w:val="006A339C"/>
    <w:rsid w:val="006B1938"/>
    <w:rsid w:val="006B3F95"/>
    <w:rsid w:val="006B4EFD"/>
    <w:rsid w:val="006B5060"/>
    <w:rsid w:val="006B7624"/>
    <w:rsid w:val="006C1138"/>
    <w:rsid w:val="006C319B"/>
    <w:rsid w:val="006C346E"/>
    <w:rsid w:val="006C57B5"/>
    <w:rsid w:val="006C5A85"/>
    <w:rsid w:val="006D2D4C"/>
    <w:rsid w:val="006D40D7"/>
    <w:rsid w:val="006D6A79"/>
    <w:rsid w:val="006D7262"/>
    <w:rsid w:val="006D7457"/>
    <w:rsid w:val="006D7FD9"/>
    <w:rsid w:val="006E1CB2"/>
    <w:rsid w:val="006E3D62"/>
    <w:rsid w:val="006E6BA9"/>
    <w:rsid w:val="006E6EFD"/>
    <w:rsid w:val="006E73A0"/>
    <w:rsid w:val="006F053F"/>
    <w:rsid w:val="006F0D5F"/>
    <w:rsid w:val="006F4B6C"/>
    <w:rsid w:val="006F5A19"/>
    <w:rsid w:val="007007D2"/>
    <w:rsid w:val="00702448"/>
    <w:rsid w:val="00707997"/>
    <w:rsid w:val="00714AF6"/>
    <w:rsid w:val="00715413"/>
    <w:rsid w:val="00721A14"/>
    <w:rsid w:val="0072232F"/>
    <w:rsid w:val="0072239E"/>
    <w:rsid w:val="007238F5"/>
    <w:rsid w:val="00726F63"/>
    <w:rsid w:val="0073086B"/>
    <w:rsid w:val="00743162"/>
    <w:rsid w:val="007530DE"/>
    <w:rsid w:val="00756528"/>
    <w:rsid w:val="00763219"/>
    <w:rsid w:val="00766776"/>
    <w:rsid w:val="00767183"/>
    <w:rsid w:val="00770EFC"/>
    <w:rsid w:val="00772800"/>
    <w:rsid w:val="007745E6"/>
    <w:rsid w:val="007779C9"/>
    <w:rsid w:val="00780CFE"/>
    <w:rsid w:val="00783376"/>
    <w:rsid w:val="00784303"/>
    <w:rsid w:val="00784901"/>
    <w:rsid w:val="00784ACD"/>
    <w:rsid w:val="00784B49"/>
    <w:rsid w:val="007876F6"/>
    <w:rsid w:val="007938D1"/>
    <w:rsid w:val="00796A27"/>
    <w:rsid w:val="007A0C09"/>
    <w:rsid w:val="007B006C"/>
    <w:rsid w:val="007B2421"/>
    <w:rsid w:val="007B684B"/>
    <w:rsid w:val="007B6905"/>
    <w:rsid w:val="007B75B2"/>
    <w:rsid w:val="007C62BB"/>
    <w:rsid w:val="007D10E1"/>
    <w:rsid w:val="007D1914"/>
    <w:rsid w:val="007D5B2C"/>
    <w:rsid w:val="007E45F1"/>
    <w:rsid w:val="007E7EF0"/>
    <w:rsid w:val="007F09D5"/>
    <w:rsid w:val="007F1B94"/>
    <w:rsid w:val="007F5B3C"/>
    <w:rsid w:val="007F66DB"/>
    <w:rsid w:val="007F7F24"/>
    <w:rsid w:val="008029C0"/>
    <w:rsid w:val="00802CEC"/>
    <w:rsid w:val="008032D6"/>
    <w:rsid w:val="0080743C"/>
    <w:rsid w:val="0080772B"/>
    <w:rsid w:val="00810299"/>
    <w:rsid w:val="00813924"/>
    <w:rsid w:val="00814244"/>
    <w:rsid w:val="00823195"/>
    <w:rsid w:val="008262F7"/>
    <w:rsid w:val="008322B9"/>
    <w:rsid w:val="00833A98"/>
    <w:rsid w:val="008344DE"/>
    <w:rsid w:val="008345E9"/>
    <w:rsid w:val="0084057D"/>
    <w:rsid w:val="008451F0"/>
    <w:rsid w:val="008466C7"/>
    <w:rsid w:val="008468EB"/>
    <w:rsid w:val="00851AB1"/>
    <w:rsid w:val="008522C0"/>
    <w:rsid w:val="0085341A"/>
    <w:rsid w:val="008568E4"/>
    <w:rsid w:val="00862180"/>
    <w:rsid w:val="008623B8"/>
    <w:rsid w:val="0086364B"/>
    <w:rsid w:val="0086656F"/>
    <w:rsid w:val="00866574"/>
    <w:rsid w:val="008678BC"/>
    <w:rsid w:val="00867E00"/>
    <w:rsid w:val="00873840"/>
    <w:rsid w:val="00875460"/>
    <w:rsid w:val="008768BF"/>
    <w:rsid w:val="008777D8"/>
    <w:rsid w:val="00880AC5"/>
    <w:rsid w:val="00881631"/>
    <w:rsid w:val="008A0077"/>
    <w:rsid w:val="008A6DA2"/>
    <w:rsid w:val="008B32AA"/>
    <w:rsid w:val="008B5F6A"/>
    <w:rsid w:val="008B6666"/>
    <w:rsid w:val="008B667D"/>
    <w:rsid w:val="008C18A2"/>
    <w:rsid w:val="008C1DDD"/>
    <w:rsid w:val="008C6E44"/>
    <w:rsid w:val="008C76A5"/>
    <w:rsid w:val="008D0660"/>
    <w:rsid w:val="008D14AA"/>
    <w:rsid w:val="008D2B4A"/>
    <w:rsid w:val="008D323A"/>
    <w:rsid w:val="008D4C08"/>
    <w:rsid w:val="008D52D0"/>
    <w:rsid w:val="008D63CB"/>
    <w:rsid w:val="008E412C"/>
    <w:rsid w:val="008E4AB7"/>
    <w:rsid w:val="008F577B"/>
    <w:rsid w:val="008F6B7C"/>
    <w:rsid w:val="00901789"/>
    <w:rsid w:val="00902179"/>
    <w:rsid w:val="00902290"/>
    <w:rsid w:val="00902CD5"/>
    <w:rsid w:val="009036DB"/>
    <w:rsid w:val="009044C0"/>
    <w:rsid w:val="00911210"/>
    <w:rsid w:val="00914AF2"/>
    <w:rsid w:val="00914B34"/>
    <w:rsid w:val="00925F67"/>
    <w:rsid w:val="00931446"/>
    <w:rsid w:val="00932CDD"/>
    <w:rsid w:val="00933A79"/>
    <w:rsid w:val="0093468C"/>
    <w:rsid w:val="00934F0C"/>
    <w:rsid w:val="00934F9E"/>
    <w:rsid w:val="0093546C"/>
    <w:rsid w:val="00936FA1"/>
    <w:rsid w:val="00941991"/>
    <w:rsid w:val="009428DE"/>
    <w:rsid w:val="00945540"/>
    <w:rsid w:val="00946423"/>
    <w:rsid w:val="00952D31"/>
    <w:rsid w:val="00952F19"/>
    <w:rsid w:val="00965FC8"/>
    <w:rsid w:val="00972A10"/>
    <w:rsid w:val="00972AEE"/>
    <w:rsid w:val="0098089C"/>
    <w:rsid w:val="00980F88"/>
    <w:rsid w:val="00982CB2"/>
    <w:rsid w:val="00986891"/>
    <w:rsid w:val="009874FB"/>
    <w:rsid w:val="00987BDD"/>
    <w:rsid w:val="00987CC9"/>
    <w:rsid w:val="00992D57"/>
    <w:rsid w:val="0099710E"/>
    <w:rsid w:val="009A1B62"/>
    <w:rsid w:val="009A26F9"/>
    <w:rsid w:val="009A3335"/>
    <w:rsid w:val="009A4D50"/>
    <w:rsid w:val="009A5FDF"/>
    <w:rsid w:val="009A7DBE"/>
    <w:rsid w:val="009B1C70"/>
    <w:rsid w:val="009B2A2C"/>
    <w:rsid w:val="009C0ACF"/>
    <w:rsid w:val="009C35A9"/>
    <w:rsid w:val="009C39B7"/>
    <w:rsid w:val="009C42BC"/>
    <w:rsid w:val="009C4A5A"/>
    <w:rsid w:val="009C5794"/>
    <w:rsid w:val="009D09D1"/>
    <w:rsid w:val="009D124E"/>
    <w:rsid w:val="009D5B85"/>
    <w:rsid w:val="009E2526"/>
    <w:rsid w:val="009E2C23"/>
    <w:rsid w:val="009E611F"/>
    <w:rsid w:val="009E6951"/>
    <w:rsid w:val="009E7A62"/>
    <w:rsid w:val="009F058B"/>
    <w:rsid w:val="009F0FD1"/>
    <w:rsid w:val="009F1298"/>
    <w:rsid w:val="009F3E43"/>
    <w:rsid w:val="009F4B7E"/>
    <w:rsid w:val="009F5877"/>
    <w:rsid w:val="009F5B07"/>
    <w:rsid w:val="009F6AD3"/>
    <w:rsid w:val="009F796F"/>
    <w:rsid w:val="00A020AF"/>
    <w:rsid w:val="00A024FE"/>
    <w:rsid w:val="00A06640"/>
    <w:rsid w:val="00A07216"/>
    <w:rsid w:val="00A07819"/>
    <w:rsid w:val="00A11811"/>
    <w:rsid w:val="00A11D12"/>
    <w:rsid w:val="00A126B7"/>
    <w:rsid w:val="00A12F70"/>
    <w:rsid w:val="00A1378A"/>
    <w:rsid w:val="00A15302"/>
    <w:rsid w:val="00A1579D"/>
    <w:rsid w:val="00A2364D"/>
    <w:rsid w:val="00A23B7C"/>
    <w:rsid w:val="00A24C35"/>
    <w:rsid w:val="00A3117D"/>
    <w:rsid w:val="00A36AE7"/>
    <w:rsid w:val="00A40359"/>
    <w:rsid w:val="00A435AD"/>
    <w:rsid w:val="00A447D1"/>
    <w:rsid w:val="00A453F0"/>
    <w:rsid w:val="00A457E6"/>
    <w:rsid w:val="00A51D9C"/>
    <w:rsid w:val="00A55B54"/>
    <w:rsid w:val="00A61521"/>
    <w:rsid w:val="00A6332B"/>
    <w:rsid w:val="00A654AE"/>
    <w:rsid w:val="00A65BE7"/>
    <w:rsid w:val="00A716E7"/>
    <w:rsid w:val="00A71C37"/>
    <w:rsid w:val="00A74DAF"/>
    <w:rsid w:val="00A75916"/>
    <w:rsid w:val="00A810C3"/>
    <w:rsid w:val="00A812AA"/>
    <w:rsid w:val="00A82E63"/>
    <w:rsid w:val="00A8350F"/>
    <w:rsid w:val="00A84349"/>
    <w:rsid w:val="00A9184B"/>
    <w:rsid w:val="00A92798"/>
    <w:rsid w:val="00A93A7C"/>
    <w:rsid w:val="00A93DF7"/>
    <w:rsid w:val="00A969B7"/>
    <w:rsid w:val="00AA20CE"/>
    <w:rsid w:val="00AA2448"/>
    <w:rsid w:val="00AA3BD5"/>
    <w:rsid w:val="00AA4A5B"/>
    <w:rsid w:val="00AA4C7E"/>
    <w:rsid w:val="00AA4EBF"/>
    <w:rsid w:val="00AA5358"/>
    <w:rsid w:val="00AB061B"/>
    <w:rsid w:val="00AB474A"/>
    <w:rsid w:val="00AB7903"/>
    <w:rsid w:val="00AC23CE"/>
    <w:rsid w:val="00AC5023"/>
    <w:rsid w:val="00AC5CD7"/>
    <w:rsid w:val="00AC7C5B"/>
    <w:rsid w:val="00AD1837"/>
    <w:rsid w:val="00AD25E7"/>
    <w:rsid w:val="00AE0C3B"/>
    <w:rsid w:val="00AE1827"/>
    <w:rsid w:val="00AE72B3"/>
    <w:rsid w:val="00AF5244"/>
    <w:rsid w:val="00B00DF6"/>
    <w:rsid w:val="00B014C6"/>
    <w:rsid w:val="00B01B34"/>
    <w:rsid w:val="00B05C46"/>
    <w:rsid w:val="00B13596"/>
    <w:rsid w:val="00B17F5B"/>
    <w:rsid w:val="00B20DDA"/>
    <w:rsid w:val="00B22F4B"/>
    <w:rsid w:val="00B351DF"/>
    <w:rsid w:val="00B355E0"/>
    <w:rsid w:val="00B36158"/>
    <w:rsid w:val="00B369FE"/>
    <w:rsid w:val="00B377D9"/>
    <w:rsid w:val="00B41D07"/>
    <w:rsid w:val="00B45929"/>
    <w:rsid w:val="00B46369"/>
    <w:rsid w:val="00B46438"/>
    <w:rsid w:val="00B474A7"/>
    <w:rsid w:val="00B50AA5"/>
    <w:rsid w:val="00B52472"/>
    <w:rsid w:val="00B5281F"/>
    <w:rsid w:val="00B5384C"/>
    <w:rsid w:val="00B5393C"/>
    <w:rsid w:val="00B63FF2"/>
    <w:rsid w:val="00B65FEE"/>
    <w:rsid w:val="00B7080D"/>
    <w:rsid w:val="00B71673"/>
    <w:rsid w:val="00B76504"/>
    <w:rsid w:val="00B77CDC"/>
    <w:rsid w:val="00B83710"/>
    <w:rsid w:val="00B8403E"/>
    <w:rsid w:val="00B87376"/>
    <w:rsid w:val="00B921C4"/>
    <w:rsid w:val="00B9483B"/>
    <w:rsid w:val="00B94CD6"/>
    <w:rsid w:val="00B95C20"/>
    <w:rsid w:val="00B961EA"/>
    <w:rsid w:val="00BA1894"/>
    <w:rsid w:val="00BA254E"/>
    <w:rsid w:val="00BA6D59"/>
    <w:rsid w:val="00BB3180"/>
    <w:rsid w:val="00BB5A7A"/>
    <w:rsid w:val="00BB6C86"/>
    <w:rsid w:val="00BB7BC4"/>
    <w:rsid w:val="00BC7C66"/>
    <w:rsid w:val="00BC7D58"/>
    <w:rsid w:val="00BD3F03"/>
    <w:rsid w:val="00BD523E"/>
    <w:rsid w:val="00BD60AC"/>
    <w:rsid w:val="00BD712E"/>
    <w:rsid w:val="00BD7775"/>
    <w:rsid w:val="00BE1684"/>
    <w:rsid w:val="00BE62EF"/>
    <w:rsid w:val="00BE6621"/>
    <w:rsid w:val="00BF3ACD"/>
    <w:rsid w:val="00BF3B6D"/>
    <w:rsid w:val="00BF403C"/>
    <w:rsid w:val="00BF41FD"/>
    <w:rsid w:val="00C02CAD"/>
    <w:rsid w:val="00C07266"/>
    <w:rsid w:val="00C076B3"/>
    <w:rsid w:val="00C106D2"/>
    <w:rsid w:val="00C11D68"/>
    <w:rsid w:val="00C134F9"/>
    <w:rsid w:val="00C14CE5"/>
    <w:rsid w:val="00C17DDD"/>
    <w:rsid w:val="00C22112"/>
    <w:rsid w:val="00C24DC8"/>
    <w:rsid w:val="00C30080"/>
    <w:rsid w:val="00C30A2D"/>
    <w:rsid w:val="00C35D91"/>
    <w:rsid w:val="00C3669F"/>
    <w:rsid w:val="00C37AD4"/>
    <w:rsid w:val="00C41795"/>
    <w:rsid w:val="00C43F6F"/>
    <w:rsid w:val="00C46337"/>
    <w:rsid w:val="00C50A4D"/>
    <w:rsid w:val="00C5271E"/>
    <w:rsid w:val="00C52F94"/>
    <w:rsid w:val="00C60804"/>
    <w:rsid w:val="00C61E04"/>
    <w:rsid w:val="00C645A7"/>
    <w:rsid w:val="00C74259"/>
    <w:rsid w:val="00C75935"/>
    <w:rsid w:val="00C77D87"/>
    <w:rsid w:val="00C84E64"/>
    <w:rsid w:val="00C857D5"/>
    <w:rsid w:val="00C86D9C"/>
    <w:rsid w:val="00C90183"/>
    <w:rsid w:val="00C90D2F"/>
    <w:rsid w:val="00C941D4"/>
    <w:rsid w:val="00CA03C1"/>
    <w:rsid w:val="00CA07F9"/>
    <w:rsid w:val="00CA1E57"/>
    <w:rsid w:val="00CA2229"/>
    <w:rsid w:val="00CA3170"/>
    <w:rsid w:val="00CA3907"/>
    <w:rsid w:val="00CA4D56"/>
    <w:rsid w:val="00CA6B0F"/>
    <w:rsid w:val="00CA6C2F"/>
    <w:rsid w:val="00CA73E2"/>
    <w:rsid w:val="00CB1DC0"/>
    <w:rsid w:val="00CB378C"/>
    <w:rsid w:val="00CB3E5A"/>
    <w:rsid w:val="00CB7209"/>
    <w:rsid w:val="00CC244B"/>
    <w:rsid w:val="00CC2964"/>
    <w:rsid w:val="00CC484D"/>
    <w:rsid w:val="00CC6D51"/>
    <w:rsid w:val="00CD2FA9"/>
    <w:rsid w:val="00CD599C"/>
    <w:rsid w:val="00CE481D"/>
    <w:rsid w:val="00CE4EEB"/>
    <w:rsid w:val="00CE6AE6"/>
    <w:rsid w:val="00CE6AED"/>
    <w:rsid w:val="00CE7153"/>
    <w:rsid w:val="00CE74D0"/>
    <w:rsid w:val="00CF039A"/>
    <w:rsid w:val="00CF2B89"/>
    <w:rsid w:val="00CF6CB7"/>
    <w:rsid w:val="00D02576"/>
    <w:rsid w:val="00D049DC"/>
    <w:rsid w:val="00D059C7"/>
    <w:rsid w:val="00D115ED"/>
    <w:rsid w:val="00D13F54"/>
    <w:rsid w:val="00D15170"/>
    <w:rsid w:val="00D21D70"/>
    <w:rsid w:val="00D2217B"/>
    <w:rsid w:val="00D22664"/>
    <w:rsid w:val="00D23D71"/>
    <w:rsid w:val="00D241D5"/>
    <w:rsid w:val="00D30C93"/>
    <w:rsid w:val="00D4028B"/>
    <w:rsid w:val="00D40DAC"/>
    <w:rsid w:val="00D433B8"/>
    <w:rsid w:val="00D440D5"/>
    <w:rsid w:val="00D4761A"/>
    <w:rsid w:val="00D47BA2"/>
    <w:rsid w:val="00D52B86"/>
    <w:rsid w:val="00D52CFD"/>
    <w:rsid w:val="00D532E8"/>
    <w:rsid w:val="00D54523"/>
    <w:rsid w:val="00D556A5"/>
    <w:rsid w:val="00D622D7"/>
    <w:rsid w:val="00D62A77"/>
    <w:rsid w:val="00D64DBD"/>
    <w:rsid w:val="00D67FBD"/>
    <w:rsid w:val="00D70825"/>
    <w:rsid w:val="00D7095E"/>
    <w:rsid w:val="00D71ED3"/>
    <w:rsid w:val="00D74A47"/>
    <w:rsid w:val="00D85B49"/>
    <w:rsid w:val="00D863D0"/>
    <w:rsid w:val="00D867F0"/>
    <w:rsid w:val="00D915D3"/>
    <w:rsid w:val="00D93645"/>
    <w:rsid w:val="00D94A9D"/>
    <w:rsid w:val="00DA45A5"/>
    <w:rsid w:val="00DA5940"/>
    <w:rsid w:val="00DA5B6D"/>
    <w:rsid w:val="00DA6A00"/>
    <w:rsid w:val="00DA7BB5"/>
    <w:rsid w:val="00DB51A0"/>
    <w:rsid w:val="00DB7CAE"/>
    <w:rsid w:val="00DC0F74"/>
    <w:rsid w:val="00DC1BB7"/>
    <w:rsid w:val="00DC1F8D"/>
    <w:rsid w:val="00DC35E2"/>
    <w:rsid w:val="00DC498F"/>
    <w:rsid w:val="00DC4C8F"/>
    <w:rsid w:val="00DC5AD7"/>
    <w:rsid w:val="00DC62A7"/>
    <w:rsid w:val="00DC7827"/>
    <w:rsid w:val="00DD2484"/>
    <w:rsid w:val="00DD5764"/>
    <w:rsid w:val="00DE2940"/>
    <w:rsid w:val="00DE38EC"/>
    <w:rsid w:val="00DE50B3"/>
    <w:rsid w:val="00DF0A99"/>
    <w:rsid w:val="00E00072"/>
    <w:rsid w:val="00E0383C"/>
    <w:rsid w:val="00E0645D"/>
    <w:rsid w:val="00E06AEA"/>
    <w:rsid w:val="00E10CCE"/>
    <w:rsid w:val="00E14004"/>
    <w:rsid w:val="00E16E98"/>
    <w:rsid w:val="00E201CC"/>
    <w:rsid w:val="00E20811"/>
    <w:rsid w:val="00E2089D"/>
    <w:rsid w:val="00E2268A"/>
    <w:rsid w:val="00E250BF"/>
    <w:rsid w:val="00E33AD6"/>
    <w:rsid w:val="00E33B14"/>
    <w:rsid w:val="00E365A7"/>
    <w:rsid w:val="00E3682E"/>
    <w:rsid w:val="00E40E5C"/>
    <w:rsid w:val="00E50F98"/>
    <w:rsid w:val="00E52020"/>
    <w:rsid w:val="00E530E0"/>
    <w:rsid w:val="00E552A6"/>
    <w:rsid w:val="00E553CE"/>
    <w:rsid w:val="00E565FA"/>
    <w:rsid w:val="00E60889"/>
    <w:rsid w:val="00E611E2"/>
    <w:rsid w:val="00E61448"/>
    <w:rsid w:val="00E624EC"/>
    <w:rsid w:val="00E6368D"/>
    <w:rsid w:val="00E649F7"/>
    <w:rsid w:val="00E66601"/>
    <w:rsid w:val="00E678D2"/>
    <w:rsid w:val="00E7230A"/>
    <w:rsid w:val="00E737F1"/>
    <w:rsid w:val="00E73CAC"/>
    <w:rsid w:val="00E73ED3"/>
    <w:rsid w:val="00E74096"/>
    <w:rsid w:val="00E813EF"/>
    <w:rsid w:val="00E81C39"/>
    <w:rsid w:val="00E86769"/>
    <w:rsid w:val="00E90255"/>
    <w:rsid w:val="00E91104"/>
    <w:rsid w:val="00E93571"/>
    <w:rsid w:val="00E97FBD"/>
    <w:rsid w:val="00EA02DF"/>
    <w:rsid w:val="00EA0898"/>
    <w:rsid w:val="00EA35D1"/>
    <w:rsid w:val="00EA6E52"/>
    <w:rsid w:val="00EA786E"/>
    <w:rsid w:val="00EB1AE2"/>
    <w:rsid w:val="00EB40A4"/>
    <w:rsid w:val="00EB7419"/>
    <w:rsid w:val="00EC7849"/>
    <w:rsid w:val="00ED7EC6"/>
    <w:rsid w:val="00EE0A42"/>
    <w:rsid w:val="00EE4B4F"/>
    <w:rsid w:val="00EE672E"/>
    <w:rsid w:val="00EF3BD2"/>
    <w:rsid w:val="00EF4E79"/>
    <w:rsid w:val="00F00381"/>
    <w:rsid w:val="00F014EE"/>
    <w:rsid w:val="00F02BE0"/>
    <w:rsid w:val="00F0432C"/>
    <w:rsid w:val="00F043E0"/>
    <w:rsid w:val="00F0520F"/>
    <w:rsid w:val="00F0554D"/>
    <w:rsid w:val="00F066C7"/>
    <w:rsid w:val="00F073A6"/>
    <w:rsid w:val="00F11255"/>
    <w:rsid w:val="00F17A7D"/>
    <w:rsid w:val="00F21BA6"/>
    <w:rsid w:val="00F22369"/>
    <w:rsid w:val="00F23DAB"/>
    <w:rsid w:val="00F260AA"/>
    <w:rsid w:val="00F30AE6"/>
    <w:rsid w:val="00F321DB"/>
    <w:rsid w:val="00F3456B"/>
    <w:rsid w:val="00F34E35"/>
    <w:rsid w:val="00F35E01"/>
    <w:rsid w:val="00F45ED9"/>
    <w:rsid w:val="00F45EE7"/>
    <w:rsid w:val="00F47D7F"/>
    <w:rsid w:val="00F503E5"/>
    <w:rsid w:val="00F52375"/>
    <w:rsid w:val="00F5288C"/>
    <w:rsid w:val="00F5379A"/>
    <w:rsid w:val="00F53C90"/>
    <w:rsid w:val="00F53D68"/>
    <w:rsid w:val="00F60553"/>
    <w:rsid w:val="00F619F5"/>
    <w:rsid w:val="00F61FA4"/>
    <w:rsid w:val="00F66798"/>
    <w:rsid w:val="00F76454"/>
    <w:rsid w:val="00F774AC"/>
    <w:rsid w:val="00F81C85"/>
    <w:rsid w:val="00F81F19"/>
    <w:rsid w:val="00F83E89"/>
    <w:rsid w:val="00F83F98"/>
    <w:rsid w:val="00F853D5"/>
    <w:rsid w:val="00F913D3"/>
    <w:rsid w:val="00F9304C"/>
    <w:rsid w:val="00F96A8E"/>
    <w:rsid w:val="00FA0990"/>
    <w:rsid w:val="00FB54AC"/>
    <w:rsid w:val="00FB60D8"/>
    <w:rsid w:val="00FC41C0"/>
    <w:rsid w:val="00FC5F1D"/>
    <w:rsid w:val="00FD3D6F"/>
    <w:rsid w:val="00FD4709"/>
    <w:rsid w:val="00FE2C36"/>
    <w:rsid w:val="00FE5211"/>
    <w:rsid w:val="00FF1B8E"/>
    <w:rsid w:val="00FF1C0A"/>
    <w:rsid w:val="00FF22BC"/>
    <w:rsid w:val="00FF4166"/>
    <w:rsid w:val="00FF5E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9659"/>
  <w15:docId w15:val="{027E9045-9A7B-4B14-92BC-1258B20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13"/>
    <w:pPr>
      <w:spacing w:after="0" w:line="240" w:lineRule="auto"/>
    </w:pPr>
    <w:rPr>
      <w:rFonts w:ascii="Arial" w:hAnsi="Arial" w:cs="Arial"/>
      <w:sz w:val="20"/>
      <w:szCs w:val="24"/>
      <w:lang w:val="de-DE" w:eastAsia="de-DE"/>
    </w:rPr>
  </w:style>
  <w:style w:type="paragraph" w:styleId="Heading1">
    <w:name w:val="heading 1"/>
    <w:next w:val="Heading2"/>
    <w:link w:val="Heading1Char"/>
    <w:qFormat/>
    <w:rsid w:val="00880AC5"/>
    <w:pPr>
      <w:keepNext/>
      <w:keepLines/>
      <w:numPr>
        <w:numId w:val="1"/>
      </w:numPr>
      <w:spacing w:before="480" w:after="240" w:line="240" w:lineRule="atLeast"/>
      <w:ind w:left="360" w:hanging="360"/>
      <w:outlineLvl w:val="0"/>
    </w:pPr>
    <w:rPr>
      <w:rFonts w:ascii="Arial" w:hAnsi="Arial" w:cs="Arial"/>
      <w:b/>
      <w:sz w:val="32"/>
      <w:szCs w:val="20"/>
      <w:lang w:val="de-DE" w:eastAsia="de-DE"/>
    </w:rPr>
  </w:style>
  <w:style w:type="paragraph" w:styleId="Heading2">
    <w:name w:val="heading 2"/>
    <w:next w:val="Heading3"/>
    <w:link w:val="Heading2Char"/>
    <w:qFormat/>
    <w:rsid w:val="00D241D5"/>
    <w:pPr>
      <w:keepNext/>
      <w:keepLines/>
      <w:numPr>
        <w:ilvl w:val="1"/>
        <w:numId w:val="1"/>
      </w:numPr>
      <w:spacing w:before="240" w:after="120" w:line="240" w:lineRule="atLeast"/>
      <w:ind w:left="709" w:hanging="709"/>
      <w:outlineLvl w:val="1"/>
    </w:pPr>
    <w:rPr>
      <w:rFonts w:ascii="Arial" w:hAnsi="Arial" w:cs="Arial"/>
      <w:b/>
      <w:sz w:val="28"/>
      <w:szCs w:val="20"/>
      <w:lang w:eastAsia="de-DE"/>
    </w:rPr>
  </w:style>
  <w:style w:type="paragraph" w:styleId="Heading3">
    <w:name w:val="heading 3"/>
    <w:basedOn w:val="Normal"/>
    <w:next w:val="Normal"/>
    <w:link w:val="Heading3Char"/>
    <w:qFormat/>
    <w:rsid w:val="00880AC5"/>
    <w:pPr>
      <w:numPr>
        <w:ilvl w:val="2"/>
        <w:numId w:val="1"/>
      </w:numPr>
      <w:tabs>
        <w:tab w:val="clear" w:pos="568"/>
        <w:tab w:val="num" w:pos="0"/>
      </w:tabs>
      <w:spacing w:before="120" w:after="120"/>
      <w:ind w:left="709" w:hanging="709"/>
      <w:outlineLvl w:val="2"/>
    </w:pPr>
    <w:rPr>
      <w:b/>
      <w:sz w:val="24"/>
    </w:rPr>
  </w:style>
  <w:style w:type="paragraph" w:styleId="Heading4">
    <w:name w:val="heading 4"/>
    <w:basedOn w:val="Normal"/>
    <w:next w:val="NormalIndent"/>
    <w:link w:val="Heading4Char"/>
    <w:qFormat/>
    <w:rsid w:val="00880AC5"/>
    <w:pPr>
      <w:numPr>
        <w:ilvl w:val="3"/>
        <w:numId w:val="1"/>
      </w:numPr>
      <w:outlineLvl w:val="3"/>
    </w:pPr>
    <w:rPr>
      <w:u w:val="single"/>
    </w:rPr>
  </w:style>
  <w:style w:type="paragraph" w:styleId="Heading5">
    <w:name w:val="heading 5"/>
    <w:basedOn w:val="Normal"/>
    <w:next w:val="NormalIndent"/>
    <w:link w:val="Heading5Char"/>
    <w:qFormat/>
    <w:rsid w:val="00880AC5"/>
    <w:pPr>
      <w:numPr>
        <w:ilvl w:val="4"/>
        <w:numId w:val="1"/>
      </w:numPr>
      <w:outlineLvl w:val="4"/>
    </w:pPr>
    <w:rPr>
      <w:b/>
    </w:rPr>
  </w:style>
  <w:style w:type="paragraph" w:styleId="Heading6">
    <w:name w:val="heading 6"/>
    <w:basedOn w:val="Normal"/>
    <w:next w:val="NormalIndent"/>
    <w:link w:val="Heading6Char"/>
    <w:qFormat/>
    <w:rsid w:val="00880AC5"/>
    <w:pPr>
      <w:numPr>
        <w:ilvl w:val="5"/>
        <w:numId w:val="1"/>
      </w:numPr>
      <w:outlineLvl w:val="5"/>
    </w:pPr>
    <w:rPr>
      <w:u w:val="single"/>
    </w:rPr>
  </w:style>
  <w:style w:type="paragraph" w:styleId="Heading7">
    <w:name w:val="heading 7"/>
    <w:basedOn w:val="Normal"/>
    <w:next w:val="NormalIndent"/>
    <w:link w:val="Heading7Char"/>
    <w:qFormat/>
    <w:rsid w:val="00880AC5"/>
    <w:pPr>
      <w:numPr>
        <w:ilvl w:val="6"/>
        <w:numId w:val="1"/>
      </w:numPr>
      <w:outlineLvl w:val="6"/>
    </w:pPr>
    <w:rPr>
      <w:i/>
    </w:rPr>
  </w:style>
  <w:style w:type="paragraph" w:styleId="Heading8">
    <w:name w:val="heading 8"/>
    <w:basedOn w:val="Normal"/>
    <w:next w:val="NormalIndent"/>
    <w:link w:val="Heading8Char"/>
    <w:qFormat/>
    <w:rsid w:val="00880AC5"/>
    <w:pPr>
      <w:numPr>
        <w:ilvl w:val="7"/>
        <w:numId w:val="1"/>
      </w:numPr>
      <w:outlineLvl w:val="7"/>
    </w:pPr>
    <w:rPr>
      <w:i/>
    </w:rPr>
  </w:style>
  <w:style w:type="paragraph" w:styleId="Heading9">
    <w:name w:val="heading 9"/>
    <w:basedOn w:val="Normal"/>
    <w:next w:val="NormalIndent"/>
    <w:link w:val="Heading9Char"/>
    <w:qFormat/>
    <w:rsid w:val="00880AC5"/>
    <w:pPr>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AC5"/>
    <w:rPr>
      <w:rFonts w:ascii="Arial" w:eastAsia="Times New Roman" w:hAnsi="Arial" w:cs="Arial"/>
      <w:b/>
      <w:sz w:val="32"/>
      <w:szCs w:val="20"/>
      <w:lang w:val="de-DE" w:eastAsia="de-DE"/>
    </w:rPr>
  </w:style>
  <w:style w:type="character" w:customStyle="1" w:styleId="Heading2Char">
    <w:name w:val="Heading 2 Char"/>
    <w:basedOn w:val="DefaultParagraphFont"/>
    <w:link w:val="Heading2"/>
    <w:rsid w:val="00D241D5"/>
    <w:rPr>
      <w:rFonts w:ascii="Arial" w:hAnsi="Arial" w:cs="Arial"/>
      <w:b/>
      <w:sz w:val="28"/>
      <w:szCs w:val="20"/>
      <w:lang w:eastAsia="de-DE"/>
    </w:rPr>
  </w:style>
  <w:style w:type="character" w:customStyle="1" w:styleId="Heading3Char">
    <w:name w:val="Heading 3 Char"/>
    <w:basedOn w:val="DefaultParagraphFont"/>
    <w:link w:val="Heading3"/>
    <w:rsid w:val="00880AC5"/>
    <w:rPr>
      <w:rFonts w:ascii="Arial" w:eastAsia="Times New Roman" w:hAnsi="Arial" w:cs="Arial"/>
      <w:b/>
      <w:sz w:val="24"/>
      <w:szCs w:val="24"/>
      <w:lang w:val="de-DE" w:eastAsia="de-DE"/>
    </w:rPr>
  </w:style>
  <w:style w:type="character" w:customStyle="1" w:styleId="Heading4Char">
    <w:name w:val="Heading 4 Char"/>
    <w:basedOn w:val="DefaultParagraphFont"/>
    <w:link w:val="Heading4"/>
    <w:rsid w:val="00880AC5"/>
    <w:rPr>
      <w:rFonts w:ascii="Arial" w:eastAsia="Times New Roman" w:hAnsi="Arial" w:cs="Arial"/>
      <w:sz w:val="20"/>
      <w:szCs w:val="24"/>
      <w:u w:val="single"/>
      <w:lang w:val="de-DE" w:eastAsia="de-DE"/>
    </w:rPr>
  </w:style>
  <w:style w:type="character" w:customStyle="1" w:styleId="Heading5Char">
    <w:name w:val="Heading 5 Char"/>
    <w:basedOn w:val="DefaultParagraphFont"/>
    <w:link w:val="Heading5"/>
    <w:rsid w:val="00880AC5"/>
    <w:rPr>
      <w:rFonts w:ascii="Arial" w:eastAsia="Times New Roman" w:hAnsi="Arial" w:cs="Arial"/>
      <w:b/>
      <w:sz w:val="20"/>
      <w:szCs w:val="24"/>
      <w:lang w:val="de-DE" w:eastAsia="de-DE"/>
    </w:rPr>
  </w:style>
  <w:style w:type="character" w:customStyle="1" w:styleId="Heading6Char">
    <w:name w:val="Heading 6 Char"/>
    <w:basedOn w:val="DefaultParagraphFont"/>
    <w:link w:val="Heading6"/>
    <w:rsid w:val="00880AC5"/>
    <w:rPr>
      <w:rFonts w:ascii="Arial" w:eastAsia="Times New Roman" w:hAnsi="Arial" w:cs="Arial"/>
      <w:sz w:val="20"/>
      <w:szCs w:val="24"/>
      <w:u w:val="single"/>
      <w:lang w:val="de-DE" w:eastAsia="de-DE"/>
    </w:rPr>
  </w:style>
  <w:style w:type="character" w:customStyle="1" w:styleId="Heading7Char">
    <w:name w:val="Heading 7 Char"/>
    <w:basedOn w:val="DefaultParagraphFont"/>
    <w:link w:val="Heading7"/>
    <w:rsid w:val="00880AC5"/>
    <w:rPr>
      <w:rFonts w:ascii="Arial" w:eastAsia="Times New Roman" w:hAnsi="Arial" w:cs="Arial"/>
      <w:i/>
      <w:sz w:val="20"/>
      <w:szCs w:val="24"/>
      <w:lang w:val="de-DE" w:eastAsia="de-DE"/>
    </w:rPr>
  </w:style>
  <w:style w:type="character" w:customStyle="1" w:styleId="Heading8Char">
    <w:name w:val="Heading 8 Char"/>
    <w:basedOn w:val="DefaultParagraphFont"/>
    <w:link w:val="Heading8"/>
    <w:rsid w:val="00880AC5"/>
    <w:rPr>
      <w:rFonts w:ascii="Arial" w:eastAsia="Times New Roman" w:hAnsi="Arial" w:cs="Arial"/>
      <w:i/>
      <w:sz w:val="20"/>
      <w:szCs w:val="24"/>
      <w:lang w:val="de-DE" w:eastAsia="de-DE"/>
    </w:rPr>
  </w:style>
  <w:style w:type="character" w:customStyle="1" w:styleId="Heading9Char">
    <w:name w:val="Heading 9 Char"/>
    <w:basedOn w:val="DefaultParagraphFont"/>
    <w:link w:val="Heading9"/>
    <w:rsid w:val="00880AC5"/>
    <w:rPr>
      <w:rFonts w:ascii="Arial" w:eastAsia="Times New Roman" w:hAnsi="Arial" w:cs="Arial"/>
      <w:i/>
      <w:sz w:val="20"/>
      <w:szCs w:val="24"/>
      <w:lang w:val="de-DE" w:eastAsia="de-DE"/>
    </w:rPr>
  </w:style>
  <w:style w:type="paragraph" w:styleId="Title">
    <w:name w:val="Title"/>
    <w:basedOn w:val="Normal"/>
    <w:next w:val="Normal"/>
    <w:link w:val="TitleChar"/>
    <w:qFormat/>
    <w:rsid w:val="00880AC5"/>
    <w:pPr>
      <w:pBdr>
        <w:bottom w:val="single" w:sz="8" w:space="4" w:color="009900"/>
        <w:right w:val="single" w:sz="8" w:space="4" w:color="009900"/>
      </w:pBdr>
      <w:spacing w:after="300"/>
      <w:contextualSpacing/>
      <w:jc w:val="right"/>
    </w:pPr>
    <w:rPr>
      <w:rFonts w:ascii="Cambria" w:eastAsiaTheme="majorEastAsia" w:hAnsi="Cambria" w:cstheme="majorBidi"/>
      <w:spacing w:val="5"/>
      <w:kern w:val="28"/>
      <w:sz w:val="50"/>
      <w:szCs w:val="52"/>
    </w:rPr>
  </w:style>
  <w:style w:type="character" w:customStyle="1" w:styleId="TitleChar">
    <w:name w:val="Title Char"/>
    <w:basedOn w:val="DefaultParagraphFont"/>
    <w:link w:val="Title"/>
    <w:rsid w:val="00880AC5"/>
    <w:rPr>
      <w:rFonts w:ascii="Cambria" w:eastAsiaTheme="majorEastAsia" w:hAnsi="Cambria" w:cstheme="majorBidi"/>
      <w:spacing w:val="5"/>
      <w:kern w:val="28"/>
      <w:sz w:val="50"/>
      <w:szCs w:val="52"/>
      <w:lang w:val="de-DE" w:eastAsia="de-DE"/>
    </w:rPr>
  </w:style>
  <w:style w:type="paragraph" w:styleId="NormalIndent">
    <w:name w:val="Normal Indent"/>
    <w:basedOn w:val="Normal"/>
    <w:uiPriority w:val="99"/>
    <w:semiHidden/>
    <w:unhideWhenUsed/>
    <w:rsid w:val="00880AC5"/>
    <w:pPr>
      <w:ind w:left="708"/>
    </w:pPr>
  </w:style>
  <w:style w:type="character" w:styleId="Hyperlink">
    <w:name w:val="Hyperlink"/>
    <w:basedOn w:val="DefaultParagraphFont"/>
    <w:uiPriority w:val="99"/>
    <w:unhideWhenUsed/>
    <w:rsid w:val="006E6EFD"/>
    <w:rPr>
      <w:i/>
      <w:color w:val="0563C1" w:themeColor="hyperlink"/>
      <w:u w:val="none"/>
    </w:rPr>
  </w:style>
  <w:style w:type="character" w:styleId="FollowedHyperlink">
    <w:name w:val="FollowedHyperlink"/>
    <w:basedOn w:val="DefaultParagraphFont"/>
    <w:uiPriority w:val="99"/>
    <w:semiHidden/>
    <w:unhideWhenUsed/>
    <w:rsid w:val="006E6EFD"/>
    <w:rPr>
      <w:i/>
      <w:color w:val="0070C0"/>
      <w:u w:val="none"/>
    </w:rPr>
  </w:style>
  <w:style w:type="table" w:styleId="TableGrid">
    <w:name w:val="Table Grid"/>
    <w:basedOn w:val="TableNormal"/>
    <w:uiPriority w:val="99"/>
    <w:rsid w:val="00A1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8121E"/>
    <w:pPr>
      <w:ind w:left="720"/>
      <w:contextualSpacing/>
    </w:pPr>
  </w:style>
  <w:style w:type="paragraph" w:styleId="BalloonText">
    <w:name w:val="Balloon Text"/>
    <w:basedOn w:val="Normal"/>
    <w:link w:val="BalloonTextChar"/>
    <w:uiPriority w:val="99"/>
    <w:semiHidden/>
    <w:unhideWhenUsed/>
    <w:rsid w:val="00CA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07"/>
    <w:rPr>
      <w:rFonts w:ascii="Segoe UI" w:hAnsi="Segoe UI" w:cs="Segoe UI"/>
      <w:sz w:val="18"/>
      <w:szCs w:val="18"/>
      <w:lang w:val="de-DE" w:eastAsia="de-DE"/>
    </w:rPr>
  </w:style>
  <w:style w:type="character" w:customStyle="1" w:styleId="UnresolvedMention1">
    <w:name w:val="Unresolved Mention1"/>
    <w:basedOn w:val="DefaultParagraphFont"/>
    <w:uiPriority w:val="99"/>
    <w:semiHidden/>
    <w:unhideWhenUsed/>
    <w:rsid w:val="00F45EE7"/>
    <w:rPr>
      <w:color w:val="808080"/>
      <w:shd w:val="clear" w:color="auto" w:fill="E6E6E6"/>
    </w:rPr>
  </w:style>
  <w:style w:type="paragraph" w:styleId="Header">
    <w:name w:val="header"/>
    <w:basedOn w:val="Normal"/>
    <w:link w:val="HeaderChar"/>
    <w:unhideWhenUsed/>
    <w:rsid w:val="0072239E"/>
    <w:pPr>
      <w:tabs>
        <w:tab w:val="center" w:pos="4536"/>
        <w:tab w:val="right" w:pos="9072"/>
      </w:tabs>
    </w:pPr>
  </w:style>
  <w:style w:type="character" w:customStyle="1" w:styleId="HeaderChar">
    <w:name w:val="Header Char"/>
    <w:basedOn w:val="DefaultParagraphFont"/>
    <w:link w:val="Header"/>
    <w:uiPriority w:val="99"/>
    <w:rsid w:val="0072239E"/>
    <w:rPr>
      <w:rFonts w:ascii="Arial" w:hAnsi="Arial" w:cs="Arial"/>
      <w:sz w:val="20"/>
      <w:szCs w:val="24"/>
      <w:lang w:val="de-DE" w:eastAsia="de-DE"/>
    </w:rPr>
  </w:style>
  <w:style w:type="paragraph" w:styleId="Footer">
    <w:name w:val="footer"/>
    <w:basedOn w:val="Normal"/>
    <w:link w:val="FooterChar"/>
    <w:uiPriority w:val="99"/>
    <w:unhideWhenUsed/>
    <w:rsid w:val="0072239E"/>
    <w:pPr>
      <w:tabs>
        <w:tab w:val="center" w:pos="4536"/>
        <w:tab w:val="right" w:pos="9072"/>
      </w:tabs>
    </w:pPr>
  </w:style>
  <w:style w:type="character" w:customStyle="1" w:styleId="FooterChar">
    <w:name w:val="Footer Char"/>
    <w:basedOn w:val="DefaultParagraphFont"/>
    <w:link w:val="Footer"/>
    <w:uiPriority w:val="99"/>
    <w:rsid w:val="0072239E"/>
    <w:rPr>
      <w:rFonts w:ascii="Arial" w:hAnsi="Arial" w:cs="Arial"/>
      <w:sz w:val="20"/>
      <w:szCs w:val="24"/>
      <w:lang w:val="de-DE" w:eastAsia="de-DE"/>
    </w:rPr>
  </w:style>
  <w:style w:type="paragraph" w:styleId="TOCHeading">
    <w:name w:val="TOC Heading"/>
    <w:basedOn w:val="Heading1"/>
    <w:next w:val="Normal"/>
    <w:uiPriority w:val="39"/>
    <w:unhideWhenUsed/>
    <w:qFormat/>
    <w:rsid w:val="00F619F5"/>
    <w:pPr>
      <w:numPr>
        <w:numId w:val="0"/>
      </w:numPr>
      <w:spacing w:before="240" w:after="0" w:line="259" w:lineRule="auto"/>
      <w:outlineLvl w:val="9"/>
    </w:pPr>
    <w:rPr>
      <w:rFonts w:asciiTheme="majorHAnsi" w:eastAsiaTheme="majorEastAsia" w:hAnsiTheme="majorHAnsi" w:cstheme="majorBidi"/>
      <w:b w:val="0"/>
      <w:color w:val="2F5496" w:themeColor="accent1" w:themeShade="BF"/>
      <w:szCs w:val="32"/>
      <w:lang w:val="de-AT" w:eastAsia="de-AT"/>
    </w:rPr>
  </w:style>
  <w:style w:type="paragraph" w:styleId="TOC1">
    <w:name w:val="toc 1"/>
    <w:basedOn w:val="Normal"/>
    <w:next w:val="Normal"/>
    <w:autoRedefine/>
    <w:uiPriority w:val="39"/>
    <w:unhideWhenUsed/>
    <w:rsid w:val="00F619F5"/>
    <w:pPr>
      <w:spacing w:after="100"/>
    </w:pPr>
  </w:style>
  <w:style w:type="paragraph" w:styleId="TOC2">
    <w:name w:val="toc 2"/>
    <w:basedOn w:val="Normal"/>
    <w:next w:val="Normal"/>
    <w:autoRedefine/>
    <w:uiPriority w:val="39"/>
    <w:unhideWhenUsed/>
    <w:rsid w:val="00F619F5"/>
    <w:pPr>
      <w:tabs>
        <w:tab w:val="left" w:pos="880"/>
        <w:tab w:val="right" w:leader="dot" w:pos="9062"/>
      </w:tabs>
      <w:spacing w:after="100"/>
      <w:ind w:left="200"/>
    </w:pPr>
    <w:rPr>
      <w:b/>
      <w:noProof/>
    </w:rPr>
  </w:style>
  <w:style w:type="paragraph" w:styleId="TOC3">
    <w:name w:val="toc 3"/>
    <w:basedOn w:val="Normal"/>
    <w:next w:val="Normal"/>
    <w:autoRedefine/>
    <w:uiPriority w:val="39"/>
    <w:unhideWhenUsed/>
    <w:rsid w:val="009D5B85"/>
    <w:pPr>
      <w:tabs>
        <w:tab w:val="left" w:pos="1100"/>
        <w:tab w:val="right" w:leader="dot" w:pos="9062"/>
      </w:tabs>
      <w:spacing w:after="100"/>
      <w:ind w:left="1083" w:hanging="680"/>
    </w:pPr>
  </w:style>
  <w:style w:type="character" w:styleId="UnresolvedMention">
    <w:name w:val="Unresolved Mention"/>
    <w:basedOn w:val="DefaultParagraphFont"/>
    <w:uiPriority w:val="99"/>
    <w:semiHidden/>
    <w:unhideWhenUsed/>
    <w:rsid w:val="00E1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22342">
      <w:bodyDiv w:val="1"/>
      <w:marLeft w:val="0"/>
      <w:marRight w:val="0"/>
      <w:marTop w:val="0"/>
      <w:marBottom w:val="0"/>
      <w:divBdr>
        <w:top w:val="none" w:sz="0" w:space="0" w:color="auto"/>
        <w:left w:val="none" w:sz="0" w:space="0" w:color="auto"/>
        <w:bottom w:val="none" w:sz="0" w:space="0" w:color="auto"/>
        <w:right w:val="none" w:sz="0" w:space="0" w:color="auto"/>
      </w:divBdr>
      <w:divsChild>
        <w:div w:id="292299060">
          <w:marLeft w:val="0"/>
          <w:marRight w:val="0"/>
          <w:marTop w:val="0"/>
          <w:marBottom w:val="0"/>
          <w:divBdr>
            <w:top w:val="none" w:sz="0" w:space="0" w:color="auto"/>
            <w:left w:val="none" w:sz="0" w:space="0" w:color="auto"/>
            <w:bottom w:val="none" w:sz="0" w:space="0" w:color="auto"/>
            <w:right w:val="none" w:sz="0" w:space="0" w:color="auto"/>
          </w:divBdr>
        </w:div>
        <w:div w:id="655569350">
          <w:marLeft w:val="0"/>
          <w:marRight w:val="0"/>
          <w:marTop w:val="0"/>
          <w:marBottom w:val="0"/>
          <w:divBdr>
            <w:top w:val="none" w:sz="0" w:space="0" w:color="auto"/>
            <w:left w:val="none" w:sz="0" w:space="0" w:color="auto"/>
            <w:bottom w:val="none" w:sz="0" w:space="0" w:color="auto"/>
            <w:right w:val="none" w:sz="0" w:space="0" w:color="auto"/>
          </w:divBdr>
          <w:divsChild>
            <w:div w:id="1524514701">
              <w:marLeft w:val="0"/>
              <w:marRight w:val="0"/>
              <w:marTop w:val="0"/>
              <w:marBottom w:val="0"/>
              <w:divBdr>
                <w:top w:val="none" w:sz="0" w:space="0" w:color="auto"/>
                <w:left w:val="none" w:sz="0" w:space="0" w:color="auto"/>
                <w:bottom w:val="none" w:sz="0" w:space="0" w:color="auto"/>
                <w:right w:val="none" w:sz="0" w:space="0" w:color="auto"/>
              </w:divBdr>
            </w:div>
            <w:div w:id="641933582">
              <w:marLeft w:val="0"/>
              <w:marRight w:val="0"/>
              <w:marTop w:val="0"/>
              <w:marBottom w:val="0"/>
              <w:divBdr>
                <w:top w:val="none" w:sz="0" w:space="0" w:color="auto"/>
                <w:left w:val="none" w:sz="0" w:space="0" w:color="auto"/>
                <w:bottom w:val="none" w:sz="0" w:space="0" w:color="auto"/>
                <w:right w:val="none" w:sz="0" w:space="0" w:color="auto"/>
              </w:divBdr>
            </w:div>
            <w:div w:id="504368056">
              <w:marLeft w:val="0"/>
              <w:marRight w:val="0"/>
              <w:marTop w:val="0"/>
              <w:marBottom w:val="0"/>
              <w:divBdr>
                <w:top w:val="none" w:sz="0" w:space="0" w:color="auto"/>
                <w:left w:val="none" w:sz="0" w:space="0" w:color="auto"/>
                <w:bottom w:val="none" w:sz="0" w:space="0" w:color="auto"/>
                <w:right w:val="none" w:sz="0" w:space="0" w:color="auto"/>
              </w:divBdr>
            </w:div>
            <w:div w:id="424886504">
              <w:marLeft w:val="0"/>
              <w:marRight w:val="0"/>
              <w:marTop w:val="0"/>
              <w:marBottom w:val="0"/>
              <w:divBdr>
                <w:top w:val="none" w:sz="0" w:space="0" w:color="auto"/>
                <w:left w:val="none" w:sz="0" w:space="0" w:color="auto"/>
                <w:bottom w:val="none" w:sz="0" w:space="0" w:color="auto"/>
                <w:right w:val="none" w:sz="0" w:space="0" w:color="auto"/>
              </w:divBdr>
            </w:div>
            <w:div w:id="286283762">
              <w:marLeft w:val="0"/>
              <w:marRight w:val="0"/>
              <w:marTop w:val="0"/>
              <w:marBottom w:val="0"/>
              <w:divBdr>
                <w:top w:val="none" w:sz="0" w:space="0" w:color="auto"/>
                <w:left w:val="none" w:sz="0" w:space="0" w:color="auto"/>
                <w:bottom w:val="none" w:sz="0" w:space="0" w:color="auto"/>
                <w:right w:val="none" w:sz="0" w:space="0" w:color="auto"/>
              </w:divBdr>
            </w:div>
            <w:div w:id="1904873100">
              <w:marLeft w:val="0"/>
              <w:marRight w:val="0"/>
              <w:marTop w:val="0"/>
              <w:marBottom w:val="0"/>
              <w:divBdr>
                <w:top w:val="none" w:sz="0" w:space="0" w:color="auto"/>
                <w:left w:val="none" w:sz="0" w:space="0" w:color="auto"/>
                <w:bottom w:val="none" w:sz="0" w:space="0" w:color="auto"/>
                <w:right w:val="none" w:sz="0" w:space="0" w:color="auto"/>
              </w:divBdr>
            </w:div>
            <w:div w:id="607277465">
              <w:marLeft w:val="0"/>
              <w:marRight w:val="0"/>
              <w:marTop w:val="0"/>
              <w:marBottom w:val="0"/>
              <w:divBdr>
                <w:top w:val="none" w:sz="0" w:space="0" w:color="auto"/>
                <w:left w:val="none" w:sz="0" w:space="0" w:color="auto"/>
                <w:bottom w:val="none" w:sz="0" w:space="0" w:color="auto"/>
                <w:right w:val="none" w:sz="0" w:space="0" w:color="auto"/>
              </w:divBdr>
            </w:div>
            <w:div w:id="29915929">
              <w:marLeft w:val="0"/>
              <w:marRight w:val="0"/>
              <w:marTop w:val="0"/>
              <w:marBottom w:val="0"/>
              <w:divBdr>
                <w:top w:val="none" w:sz="0" w:space="0" w:color="auto"/>
                <w:left w:val="none" w:sz="0" w:space="0" w:color="auto"/>
                <w:bottom w:val="none" w:sz="0" w:space="0" w:color="auto"/>
                <w:right w:val="none" w:sz="0" w:space="0" w:color="auto"/>
              </w:divBdr>
            </w:div>
          </w:divsChild>
        </w:div>
        <w:div w:id="193546160">
          <w:marLeft w:val="0"/>
          <w:marRight w:val="0"/>
          <w:marTop w:val="0"/>
          <w:marBottom w:val="0"/>
          <w:divBdr>
            <w:top w:val="none" w:sz="0" w:space="0" w:color="auto"/>
            <w:left w:val="none" w:sz="0" w:space="0" w:color="auto"/>
            <w:bottom w:val="none" w:sz="0" w:space="0" w:color="auto"/>
            <w:right w:val="none" w:sz="0" w:space="0" w:color="auto"/>
          </w:divBdr>
        </w:div>
        <w:div w:id="1503012426">
          <w:marLeft w:val="0"/>
          <w:marRight w:val="0"/>
          <w:marTop w:val="0"/>
          <w:marBottom w:val="0"/>
          <w:divBdr>
            <w:top w:val="none" w:sz="0" w:space="0" w:color="auto"/>
            <w:left w:val="none" w:sz="0" w:space="0" w:color="auto"/>
            <w:bottom w:val="none" w:sz="0" w:space="0" w:color="auto"/>
            <w:right w:val="none" w:sz="0" w:space="0" w:color="auto"/>
          </w:divBdr>
        </w:div>
        <w:div w:id="636451646">
          <w:marLeft w:val="0"/>
          <w:marRight w:val="0"/>
          <w:marTop w:val="0"/>
          <w:marBottom w:val="0"/>
          <w:divBdr>
            <w:top w:val="none" w:sz="0" w:space="0" w:color="auto"/>
            <w:left w:val="none" w:sz="0" w:space="0" w:color="auto"/>
            <w:bottom w:val="none" w:sz="0" w:space="0" w:color="auto"/>
            <w:right w:val="none" w:sz="0" w:space="0" w:color="auto"/>
          </w:divBdr>
          <w:divsChild>
            <w:div w:id="1452506979">
              <w:marLeft w:val="0"/>
              <w:marRight w:val="0"/>
              <w:marTop w:val="0"/>
              <w:marBottom w:val="0"/>
              <w:divBdr>
                <w:top w:val="none" w:sz="0" w:space="0" w:color="auto"/>
                <w:left w:val="none" w:sz="0" w:space="0" w:color="auto"/>
                <w:bottom w:val="none" w:sz="0" w:space="0" w:color="auto"/>
                <w:right w:val="none" w:sz="0" w:space="0" w:color="auto"/>
              </w:divBdr>
            </w:div>
            <w:div w:id="930552498">
              <w:marLeft w:val="0"/>
              <w:marRight w:val="0"/>
              <w:marTop w:val="0"/>
              <w:marBottom w:val="0"/>
              <w:divBdr>
                <w:top w:val="none" w:sz="0" w:space="0" w:color="auto"/>
                <w:left w:val="none" w:sz="0" w:space="0" w:color="auto"/>
                <w:bottom w:val="none" w:sz="0" w:space="0" w:color="auto"/>
                <w:right w:val="none" w:sz="0" w:space="0" w:color="auto"/>
              </w:divBdr>
            </w:div>
            <w:div w:id="693119974">
              <w:marLeft w:val="0"/>
              <w:marRight w:val="0"/>
              <w:marTop w:val="0"/>
              <w:marBottom w:val="0"/>
              <w:divBdr>
                <w:top w:val="none" w:sz="0" w:space="0" w:color="auto"/>
                <w:left w:val="none" w:sz="0" w:space="0" w:color="auto"/>
                <w:bottom w:val="none" w:sz="0" w:space="0" w:color="auto"/>
                <w:right w:val="none" w:sz="0" w:space="0" w:color="auto"/>
              </w:divBdr>
            </w:div>
            <w:div w:id="566649802">
              <w:marLeft w:val="0"/>
              <w:marRight w:val="0"/>
              <w:marTop w:val="0"/>
              <w:marBottom w:val="0"/>
              <w:divBdr>
                <w:top w:val="none" w:sz="0" w:space="0" w:color="auto"/>
                <w:left w:val="none" w:sz="0" w:space="0" w:color="auto"/>
                <w:bottom w:val="none" w:sz="0" w:space="0" w:color="auto"/>
                <w:right w:val="none" w:sz="0" w:space="0" w:color="auto"/>
              </w:divBdr>
            </w:div>
            <w:div w:id="1476992618">
              <w:marLeft w:val="0"/>
              <w:marRight w:val="0"/>
              <w:marTop w:val="0"/>
              <w:marBottom w:val="0"/>
              <w:divBdr>
                <w:top w:val="none" w:sz="0" w:space="0" w:color="auto"/>
                <w:left w:val="none" w:sz="0" w:space="0" w:color="auto"/>
                <w:bottom w:val="none" w:sz="0" w:space="0" w:color="auto"/>
                <w:right w:val="none" w:sz="0" w:space="0" w:color="auto"/>
              </w:divBdr>
            </w:div>
            <w:div w:id="1464886030">
              <w:marLeft w:val="0"/>
              <w:marRight w:val="0"/>
              <w:marTop w:val="0"/>
              <w:marBottom w:val="0"/>
              <w:divBdr>
                <w:top w:val="none" w:sz="0" w:space="0" w:color="auto"/>
                <w:left w:val="none" w:sz="0" w:space="0" w:color="auto"/>
                <w:bottom w:val="none" w:sz="0" w:space="0" w:color="auto"/>
                <w:right w:val="none" w:sz="0" w:space="0" w:color="auto"/>
              </w:divBdr>
            </w:div>
            <w:div w:id="933632318">
              <w:marLeft w:val="0"/>
              <w:marRight w:val="0"/>
              <w:marTop w:val="0"/>
              <w:marBottom w:val="0"/>
              <w:divBdr>
                <w:top w:val="none" w:sz="0" w:space="0" w:color="auto"/>
                <w:left w:val="none" w:sz="0" w:space="0" w:color="auto"/>
                <w:bottom w:val="none" w:sz="0" w:space="0" w:color="auto"/>
                <w:right w:val="none" w:sz="0" w:space="0" w:color="auto"/>
              </w:divBdr>
            </w:div>
            <w:div w:id="1609317609">
              <w:marLeft w:val="0"/>
              <w:marRight w:val="0"/>
              <w:marTop w:val="0"/>
              <w:marBottom w:val="0"/>
              <w:divBdr>
                <w:top w:val="none" w:sz="0" w:space="0" w:color="auto"/>
                <w:left w:val="none" w:sz="0" w:space="0" w:color="auto"/>
                <w:bottom w:val="none" w:sz="0" w:space="0" w:color="auto"/>
                <w:right w:val="none" w:sz="0" w:space="0" w:color="auto"/>
              </w:divBdr>
            </w:div>
            <w:div w:id="1064183237">
              <w:marLeft w:val="0"/>
              <w:marRight w:val="0"/>
              <w:marTop w:val="0"/>
              <w:marBottom w:val="0"/>
              <w:divBdr>
                <w:top w:val="none" w:sz="0" w:space="0" w:color="auto"/>
                <w:left w:val="none" w:sz="0" w:space="0" w:color="auto"/>
                <w:bottom w:val="none" w:sz="0" w:space="0" w:color="auto"/>
                <w:right w:val="none" w:sz="0" w:space="0" w:color="auto"/>
              </w:divBdr>
            </w:div>
            <w:div w:id="2136243770">
              <w:marLeft w:val="0"/>
              <w:marRight w:val="0"/>
              <w:marTop w:val="0"/>
              <w:marBottom w:val="0"/>
              <w:divBdr>
                <w:top w:val="none" w:sz="0" w:space="0" w:color="auto"/>
                <w:left w:val="none" w:sz="0" w:space="0" w:color="auto"/>
                <w:bottom w:val="none" w:sz="0" w:space="0" w:color="auto"/>
                <w:right w:val="none" w:sz="0" w:space="0" w:color="auto"/>
              </w:divBdr>
            </w:div>
            <w:div w:id="769662305">
              <w:marLeft w:val="0"/>
              <w:marRight w:val="0"/>
              <w:marTop w:val="0"/>
              <w:marBottom w:val="0"/>
              <w:divBdr>
                <w:top w:val="none" w:sz="0" w:space="0" w:color="auto"/>
                <w:left w:val="none" w:sz="0" w:space="0" w:color="auto"/>
                <w:bottom w:val="none" w:sz="0" w:space="0" w:color="auto"/>
                <w:right w:val="none" w:sz="0" w:space="0" w:color="auto"/>
              </w:divBdr>
            </w:div>
            <w:div w:id="656037178">
              <w:marLeft w:val="0"/>
              <w:marRight w:val="0"/>
              <w:marTop w:val="0"/>
              <w:marBottom w:val="0"/>
              <w:divBdr>
                <w:top w:val="none" w:sz="0" w:space="0" w:color="auto"/>
                <w:left w:val="none" w:sz="0" w:space="0" w:color="auto"/>
                <w:bottom w:val="none" w:sz="0" w:space="0" w:color="auto"/>
                <w:right w:val="none" w:sz="0" w:space="0" w:color="auto"/>
              </w:divBdr>
            </w:div>
          </w:divsChild>
        </w:div>
        <w:div w:id="583952980">
          <w:marLeft w:val="0"/>
          <w:marRight w:val="0"/>
          <w:marTop w:val="0"/>
          <w:marBottom w:val="0"/>
          <w:divBdr>
            <w:top w:val="none" w:sz="0" w:space="0" w:color="auto"/>
            <w:left w:val="none" w:sz="0" w:space="0" w:color="auto"/>
            <w:bottom w:val="none" w:sz="0" w:space="0" w:color="auto"/>
            <w:right w:val="none" w:sz="0" w:space="0" w:color="auto"/>
          </w:divBdr>
        </w:div>
        <w:div w:id="1853717268">
          <w:marLeft w:val="0"/>
          <w:marRight w:val="0"/>
          <w:marTop w:val="0"/>
          <w:marBottom w:val="0"/>
          <w:divBdr>
            <w:top w:val="none" w:sz="0" w:space="0" w:color="auto"/>
            <w:left w:val="none" w:sz="0" w:space="0" w:color="auto"/>
            <w:bottom w:val="none" w:sz="0" w:space="0" w:color="auto"/>
            <w:right w:val="none" w:sz="0" w:space="0" w:color="auto"/>
          </w:divBdr>
          <w:divsChild>
            <w:div w:id="818691959">
              <w:marLeft w:val="0"/>
              <w:marRight w:val="0"/>
              <w:marTop w:val="0"/>
              <w:marBottom w:val="0"/>
              <w:divBdr>
                <w:top w:val="none" w:sz="0" w:space="0" w:color="auto"/>
                <w:left w:val="none" w:sz="0" w:space="0" w:color="auto"/>
                <w:bottom w:val="none" w:sz="0" w:space="0" w:color="auto"/>
                <w:right w:val="none" w:sz="0" w:space="0" w:color="auto"/>
              </w:divBdr>
            </w:div>
            <w:div w:id="1670787210">
              <w:marLeft w:val="0"/>
              <w:marRight w:val="0"/>
              <w:marTop w:val="0"/>
              <w:marBottom w:val="0"/>
              <w:divBdr>
                <w:top w:val="none" w:sz="0" w:space="0" w:color="auto"/>
                <w:left w:val="none" w:sz="0" w:space="0" w:color="auto"/>
                <w:bottom w:val="none" w:sz="0" w:space="0" w:color="auto"/>
                <w:right w:val="none" w:sz="0" w:space="0" w:color="auto"/>
              </w:divBdr>
            </w:div>
            <w:div w:id="1000502672">
              <w:marLeft w:val="0"/>
              <w:marRight w:val="0"/>
              <w:marTop w:val="0"/>
              <w:marBottom w:val="0"/>
              <w:divBdr>
                <w:top w:val="none" w:sz="0" w:space="0" w:color="auto"/>
                <w:left w:val="none" w:sz="0" w:space="0" w:color="auto"/>
                <w:bottom w:val="none" w:sz="0" w:space="0" w:color="auto"/>
                <w:right w:val="none" w:sz="0" w:space="0" w:color="auto"/>
              </w:divBdr>
            </w:div>
            <w:div w:id="1383747184">
              <w:marLeft w:val="0"/>
              <w:marRight w:val="0"/>
              <w:marTop w:val="0"/>
              <w:marBottom w:val="0"/>
              <w:divBdr>
                <w:top w:val="none" w:sz="0" w:space="0" w:color="auto"/>
                <w:left w:val="none" w:sz="0" w:space="0" w:color="auto"/>
                <w:bottom w:val="none" w:sz="0" w:space="0" w:color="auto"/>
                <w:right w:val="none" w:sz="0" w:space="0" w:color="auto"/>
              </w:divBdr>
            </w:div>
            <w:div w:id="893395917">
              <w:marLeft w:val="0"/>
              <w:marRight w:val="0"/>
              <w:marTop w:val="0"/>
              <w:marBottom w:val="0"/>
              <w:divBdr>
                <w:top w:val="none" w:sz="0" w:space="0" w:color="auto"/>
                <w:left w:val="none" w:sz="0" w:space="0" w:color="auto"/>
                <w:bottom w:val="none" w:sz="0" w:space="0" w:color="auto"/>
                <w:right w:val="none" w:sz="0" w:space="0" w:color="auto"/>
              </w:divBdr>
            </w:div>
            <w:div w:id="320936725">
              <w:marLeft w:val="0"/>
              <w:marRight w:val="0"/>
              <w:marTop w:val="0"/>
              <w:marBottom w:val="0"/>
              <w:divBdr>
                <w:top w:val="none" w:sz="0" w:space="0" w:color="auto"/>
                <w:left w:val="none" w:sz="0" w:space="0" w:color="auto"/>
                <w:bottom w:val="none" w:sz="0" w:space="0" w:color="auto"/>
                <w:right w:val="none" w:sz="0" w:space="0" w:color="auto"/>
              </w:divBdr>
            </w:div>
            <w:div w:id="175274441">
              <w:marLeft w:val="0"/>
              <w:marRight w:val="0"/>
              <w:marTop w:val="0"/>
              <w:marBottom w:val="0"/>
              <w:divBdr>
                <w:top w:val="none" w:sz="0" w:space="0" w:color="auto"/>
                <w:left w:val="none" w:sz="0" w:space="0" w:color="auto"/>
                <w:bottom w:val="none" w:sz="0" w:space="0" w:color="auto"/>
                <w:right w:val="none" w:sz="0" w:space="0" w:color="auto"/>
              </w:divBdr>
            </w:div>
            <w:div w:id="1306154652">
              <w:marLeft w:val="0"/>
              <w:marRight w:val="0"/>
              <w:marTop w:val="0"/>
              <w:marBottom w:val="0"/>
              <w:divBdr>
                <w:top w:val="none" w:sz="0" w:space="0" w:color="auto"/>
                <w:left w:val="none" w:sz="0" w:space="0" w:color="auto"/>
                <w:bottom w:val="none" w:sz="0" w:space="0" w:color="auto"/>
                <w:right w:val="none" w:sz="0" w:space="0" w:color="auto"/>
              </w:divBdr>
            </w:div>
            <w:div w:id="1350376594">
              <w:marLeft w:val="0"/>
              <w:marRight w:val="0"/>
              <w:marTop w:val="0"/>
              <w:marBottom w:val="0"/>
              <w:divBdr>
                <w:top w:val="none" w:sz="0" w:space="0" w:color="auto"/>
                <w:left w:val="none" w:sz="0" w:space="0" w:color="auto"/>
                <w:bottom w:val="none" w:sz="0" w:space="0" w:color="auto"/>
                <w:right w:val="none" w:sz="0" w:space="0" w:color="auto"/>
              </w:divBdr>
            </w:div>
            <w:div w:id="481310183">
              <w:marLeft w:val="0"/>
              <w:marRight w:val="0"/>
              <w:marTop w:val="0"/>
              <w:marBottom w:val="0"/>
              <w:divBdr>
                <w:top w:val="none" w:sz="0" w:space="0" w:color="auto"/>
                <w:left w:val="none" w:sz="0" w:space="0" w:color="auto"/>
                <w:bottom w:val="none" w:sz="0" w:space="0" w:color="auto"/>
                <w:right w:val="none" w:sz="0" w:space="0" w:color="auto"/>
              </w:divBdr>
            </w:div>
            <w:div w:id="1722705824">
              <w:marLeft w:val="0"/>
              <w:marRight w:val="0"/>
              <w:marTop w:val="0"/>
              <w:marBottom w:val="0"/>
              <w:divBdr>
                <w:top w:val="none" w:sz="0" w:space="0" w:color="auto"/>
                <w:left w:val="none" w:sz="0" w:space="0" w:color="auto"/>
                <w:bottom w:val="none" w:sz="0" w:space="0" w:color="auto"/>
                <w:right w:val="none" w:sz="0" w:space="0" w:color="auto"/>
              </w:divBdr>
            </w:div>
            <w:div w:id="486744659">
              <w:marLeft w:val="0"/>
              <w:marRight w:val="0"/>
              <w:marTop w:val="0"/>
              <w:marBottom w:val="0"/>
              <w:divBdr>
                <w:top w:val="none" w:sz="0" w:space="0" w:color="auto"/>
                <w:left w:val="none" w:sz="0" w:space="0" w:color="auto"/>
                <w:bottom w:val="none" w:sz="0" w:space="0" w:color="auto"/>
                <w:right w:val="none" w:sz="0" w:space="0" w:color="auto"/>
              </w:divBdr>
            </w:div>
            <w:div w:id="1496611172">
              <w:marLeft w:val="0"/>
              <w:marRight w:val="0"/>
              <w:marTop w:val="0"/>
              <w:marBottom w:val="0"/>
              <w:divBdr>
                <w:top w:val="none" w:sz="0" w:space="0" w:color="auto"/>
                <w:left w:val="none" w:sz="0" w:space="0" w:color="auto"/>
                <w:bottom w:val="none" w:sz="0" w:space="0" w:color="auto"/>
                <w:right w:val="none" w:sz="0" w:space="0" w:color="auto"/>
              </w:divBdr>
            </w:div>
            <w:div w:id="649018670">
              <w:marLeft w:val="0"/>
              <w:marRight w:val="0"/>
              <w:marTop w:val="0"/>
              <w:marBottom w:val="0"/>
              <w:divBdr>
                <w:top w:val="none" w:sz="0" w:space="0" w:color="auto"/>
                <w:left w:val="none" w:sz="0" w:space="0" w:color="auto"/>
                <w:bottom w:val="none" w:sz="0" w:space="0" w:color="auto"/>
                <w:right w:val="none" w:sz="0" w:space="0" w:color="auto"/>
              </w:divBdr>
            </w:div>
            <w:div w:id="645669015">
              <w:marLeft w:val="0"/>
              <w:marRight w:val="0"/>
              <w:marTop w:val="0"/>
              <w:marBottom w:val="0"/>
              <w:divBdr>
                <w:top w:val="none" w:sz="0" w:space="0" w:color="auto"/>
                <w:left w:val="none" w:sz="0" w:space="0" w:color="auto"/>
                <w:bottom w:val="none" w:sz="0" w:space="0" w:color="auto"/>
                <w:right w:val="none" w:sz="0" w:space="0" w:color="auto"/>
              </w:divBdr>
            </w:div>
            <w:div w:id="1182358639">
              <w:marLeft w:val="0"/>
              <w:marRight w:val="0"/>
              <w:marTop w:val="0"/>
              <w:marBottom w:val="0"/>
              <w:divBdr>
                <w:top w:val="none" w:sz="0" w:space="0" w:color="auto"/>
                <w:left w:val="none" w:sz="0" w:space="0" w:color="auto"/>
                <w:bottom w:val="none" w:sz="0" w:space="0" w:color="auto"/>
                <w:right w:val="none" w:sz="0" w:space="0" w:color="auto"/>
              </w:divBdr>
            </w:div>
            <w:div w:id="565726949">
              <w:marLeft w:val="0"/>
              <w:marRight w:val="0"/>
              <w:marTop w:val="0"/>
              <w:marBottom w:val="0"/>
              <w:divBdr>
                <w:top w:val="none" w:sz="0" w:space="0" w:color="auto"/>
                <w:left w:val="none" w:sz="0" w:space="0" w:color="auto"/>
                <w:bottom w:val="none" w:sz="0" w:space="0" w:color="auto"/>
                <w:right w:val="none" w:sz="0" w:space="0" w:color="auto"/>
              </w:divBdr>
            </w:div>
            <w:div w:id="1477457550">
              <w:marLeft w:val="0"/>
              <w:marRight w:val="0"/>
              <w:marTop w:val="0"/>
              <w:marBottom w:val="0"/>
              <w:divBdr>
                <w:top w:val="none" w:sz="0" w:space="0" w:color="auto"/>
                <w:left w:val="none" w:sz="0" w:space="0" w:color="auto"/>
                <w:bottom w:val="none" w:sz="0" w:space="0" w:color="auto"/>
                <w:right w:val="none" w:sz="0" w:space="0" w:color="auto"/>
              </w:divBdr>
            </w:div>
            <w:div w:id="2030988943">
              <w:marLeft w:val="0"/>
              <w:marRight w:val="0"/>
              <w:marTop w:val="0"/>
              <w:marBottom w:val="0"/>
              <w:divBdr>
                <w:top w:val="none" w:sz="0" w:space="0" w:color="auto"/>
                <w:left w:val="none" w:sz="0" w:space="0" w:color="auto"/>
                <w:bottom w:val="none" w:sz="0" w:space="0" w:color="auto"/>
                <w:right w:val="none" w:sz="0" w:space="0" w:color="auto"/>
              </w:divBdr>
            </w:div>
            <w:div w:id="479620453">
              <w:marLeft w:val="0"/>
              <w:marRight w:val="0"/>
              <w:marTop w:val="0"/>
              <w:marBottom w:val="0"/>
              <w:divBdr>
                <w:top w:val="none" w:sz="0" w:space="0" w:color="auto"/>
                <w:left w:val="none" w:sz="0" w:space="0" w:color="auto"/>
                <w:bottom w:val="none" w:sz="0" w:space="0" w:color="auto"/>
                <w:right w:val="none" w:sz="0" w:space="0" w:color="auto"/>
              </w:divBdr>
            </w:div>
            <w:div w:id="1906797873">
              <w:marLeft w:val="0"/>
              <w:marRight w:val="0"/>
              <w:marTop w:val="0"/>
              <w:marBottom w:val="0"/>
              <w:divBdr>
                <w:top w:val="none" w:sz="0" w:space="0" w:color="auto"/>
                <w:left w:val="none" w:sz="0" w:space="0" w:color="auto"/>
                <w:bottom w:val="none" w:sz="0" w:space="0" w:color="auto"/>
                <w:right w:val="none" w:sz="0" w:space="0" w:color="auto"/>
              </w:divBdr>
            </w:div>
            <w:div w:id="388959004">
              <w:marLeft w:val="0"/>
              <w:marRight w:val="0"/>
              <w:marTop w:val="0"/>
              <w:marBottom w:val="0"/>
              <w:divBdr>
                <w:top w:val="none" w:sz="0" w:space="0" w:color="auto"/>
                <w:left w:val="none" w:sz="0" w:space="0" w:color="auto"/>
                <w:bottom w:val="none" w:sz="0" w:space="0" w:color="auto"/>
                <w:right w:val="none" w:sz="0" w:space="0" w:color="auto"/>
              </w:divBdr>
            </w:div>
            <w:div w:id="990209628">
              <w:marLeft w:val="0"/>
              <w:marRight w:val="0"/>
              <w:marTop w:val="0"/>
              <w:marBottom w:val="0"/>
              <w:divBdr>
                <w:top w:val="none" w:sz="0" w:space="0" w:color="auto"/>
                <w:left w:val="none" w:sz="0" w:space="0" w:color="auto"/>
                <w:bottom w:val="none" w:sz="0" w:space="0" w:color="auto"/>
                <w:right w:val="none" w:sz="0" w:space="0" w:color="auto"/>
              </w:divBdr>
            </w:div>
            <w:div w:id="2074502511">
              <w:marLeft w:val="0"/>
              <w:marRight w:val="0"/>
              <w:marTop w:val="0"/>
              <w:marBottom w:val="0"/>
              <w:divBdr>
                <w:top w:val="none" w:sz="0" w:space="0" w:color="auto"/>
                <w:left w:val="none" w:sz="0" w:space="0" w:color="auto"/>
                <w:bottom w:val="none" w:sz="0" w:space="0" w:color="auto"/>
                <w:right w:val="none" w:sz="0" w:space="0" w:color="auto"/>
              </w:divBdr>
            </w:div>
            <w:div w:id="1830438960">
              <w:marLeft w:val="0"/>
              <w:marRight w:val="0"/>
              <w:marTop w:val="0"/>
              <w:marBottom w:val="0"/>
              <w:divBdr>
                <w:top w:val="none" w:sz="0" w:space="0" w:color="auto"/>
                <w:left w:val="none" w:sz="0" w:space="0" w:color="auto"/>
                <w:bottom w:val="none" w:sz="0" w:space="0" w:color="auto"/>
                <w:right w:val="none" w:sz="0" w:space="0" w:color="auto"/>
              </w:divBdr>
            </w:div>
            <w:div w:id="2074422777">
              <w:marLeft w:val="0"/>
              <w:marRight w:val="0"/>
              <w:marTop w:val="0"/>
              <w:marBottom w:val="0"/>
              <w:divBdr>
                <w:top w:val="none" w:sz="0" w:space="0" w:color="auto"/>
                <w:left w:val="none" w:sz="0" w:space="0" w:color="auto"/>
                <w:bottom w:val="none" w:sz="0" w:space="0" w:color="auto"/>
                <w:right w:val="none" w:sz="0" w:space="0" w:color="auto"/>
              </w:divBdr>
            </w:div>
            <w:div w:id="1278487789">
              <w:marLeft w:val="0"/>
              <w:marRight w:val="0"/>
              <w:marTop w:val="0"/>
              <w:marBottom w:val="0"/>
              <w:divBdr>
                <w:top w:val="none" w:sz="0" w:space="0" w:color="auto"/>
                <w:left w:val="none" w:sz="0" w:space="0" w:color="auto"/>
                <w:bottom w:val="none" w:sz="0" w:space="0" w:color="auto"/>
                <w:right w:val="none" w:sz="0" w:space="0" w:color="auto"/>
              </w:divBdr>
            </w:div>
            <w:div w:id="113252974">
              <w:marLeft w:val="0"/>
              <w:marRight w:val="0"/>
              <w:marTop w:val="0"/>
              <w:marBottom w:val="0"/>
              <w:divBdr>
                <w:top w:val="none" w:sz="0" w:space="0" w:color="auto"/>
                <w:left w:val="none" w:sz="0" w:space="0" w:color="auto"/>
                <w:bottom w:val="none" w:sz="0" w:space="0" w:color="auto"/>
                <w:right w:val="none" w:sz="0" w:space="0" w:color="auto"/>
              </w:divBdr>
            </w:div>
            <w:div w:id="142937360">
              <w:marLeft w:val="0"/>
              <w:marRight w:val="0"/>
              <w:marTop w:val="0"/>
              <w:marBottom w:val="0"/>
              <w:divBdr>
                <w:top w:val="none" w:sz="0" w:space="0" w:color="auto"/>
                <w:left w:val="none" w:sz="0" w:space="0" w:color="auto"/>
                <w:bottom w:val="none" w:sz="0" w:space="0" w:color="auto"/>
                <w:right w:val="none" w:sz="0" w:space="0" w:color="auto"/>
              </w:divBdr>
            </w:div>
            <w:div w:id="547493791">
              <w:marLeft w:val="0"/>
              <w:marRight w:val="0"/>
              <w:marTop w:val="0"/>
              <w:marBottom w:val="0"/>
              <w:divBdr>
                <w:top w:val="none" w:sz="0" w:space="0" w:color="auto"/>
                <w:left w:val="none" w:sz="0" w:space="0" w:color="auto"/>
                <w:bottom w:val="none" w:sz="0" w:space="0" w:color="auto"/>
                <w:right w:val="none" w:sz="0" w:space="0" w:color="auto"/>
              </w:divBdr>
            </w:div>
            <w:div w:id="1295940926">
              <w:marLeft w:val="0"/>
              <w:marRight w:val="0"/>
              <w:marTop w:val="0"/>
              <w:marBottom w:val="0"/>
              <w:divBdr>
                <w:top w:val="none" w:sz="0" w:space="0" w:color="auto"/>
                <w:left w:val="none" w:sz="0" w:space="0" w:color="auto"/>
                <w:bottom w:val="none" w:sz="0" w:space="0" w:color="auto"/>
                <w:right w:val="none" w:sz="0" w:space="0" w:color="auto"/>
              </w:divBdr>
            </w:div>
            <w:div w:id="1838955799">
              <w:marLeft w:val="0"/>
              <w:marRight w:val="0"/>
              <w:marTop w:val="0"/>
              <w:marBottom w:val="0"/>
              <w:divBdr>
                <w:top w:val="none" w:sz="0" w:space="0" w:color="auto"/>
                <w:left w:val="none" w:sz="0" w:space="0" w:color="auto"/>
                <w:bottom w:val="none" w:sz="0" w:space="0" w:color="auto"/>
                <w:right w:val="none" w:sz="0" w:space="0" w:color="auto"/>
              </w:divBdr>
            </w:div>
            <w:div w:id="600115246">
              <w:marLeft w:val="0"/>
              <w:marRight w:val="0"/>
              <w:marTop w:val="0"/>
              <w:marBottom w:val="0"/>
              <w:divBdr>
                <w:top w:val="none" w:sz="0" w:space="0" w:color="auto"/>
                <w:left w:val="none" w:sz="0" w:space="0" w:color="auto"/>
                <w:bottom w:val="none" w:sz="0" w:space="0" w:color="auto"/>
                <w:right w:val="none" w:sz="0" w:space="0" w:color="auto"/>
              </w:divBdr>
            </w:div>
            <w:div w:id="1677464156">
              <w:marLeft w:val="0"/>
              <w:marRight w:val="0"/>
              <w:marTop w:val="0"/>
              <w:marBottom w:val="0"/>
              <w:divBdr>
                <w:top w:val="none" w:sz="0" w:space="0" w:color="auto"/>
                <w:left w:val="none" w:sz="0" w:space="0" w:color="auto"/>
                <w:bottom w:val="none" w:sz="0" w:space="0" w:color="auto"/>
                <w:right w:val="none" w:sz="0" w:space="0" w:color="auto"/>
              </w:divBdr>
            </w:div>
            <w:div w:id="1477987792">
              <w:marLeft w:val="0"/>
              <w:marRight w:val="0"/>
              <w:marTop w:val="0"/>
              <w:marBottom w:val="0"/>
              <w:divBdr>
                <w:top w:val="none" w:sz="0" w:space="0" w:color="auto"/>
                <w:left w:val="none" w:sz="0" w:space="0" w:color="auto"/>
                <w:bottom w:val="none" w:sz="0" w:space="0" w:color="auto"/>
                <w:right w:val="none" w:sz="0" w:space="0" w:color="auto"/>
              </w:divBdr>
            </w:div>
            <w:div w:id="1426538798">
              <w:marLeft w:val="0"/>
              <w:marRight w:val="0"/>
              <w:marTop w:val="0"/>
              <w:marBottom w:val="0"/>
              <w:divBdr>
                <w:top w:val="none" w:sz="0" w:space="0" w:color="auto"/>
                <w:left w:val="none" w:sz="0" w:space="0" w:color="auto"/>
                <w:bottom w:val="none" w:sz="0" w:space="0" w:color="auto"/>
                <w:right w:val="none" w:sz="0" w:space="0" w:color="auto"/>
              </w:divBdr>
            </w:div>
            <w:div w:id="585891976">
              <w:marLeft w:val="0"/>
              <w:marRight w:val="0"/>
              <w:marTop w:val="0"/>
              <w:marBottom w:val="0"/>
              <w:divBdr>
                <w:top w:val="none" w:sz="0" w:space="0" w:color="auto"/>
                <w:left w:val="none" w:sz="0" w:space="0" w:color="auto"/>
                <w:bottom w:val="none" w:sz="0" w:space="0" w:color="auto"/>
                <w:right w:val="none" w:sz="0" w:space="0" w:color="auto"/>
              </w:divBdr>
            </w:div>
            <w:div w:id="1708405407">
              <w:marLeft w:val="0"/>
              <w:marRight w:val="0"/>
              <w:marTop w:val="0"/>
              <w:marBottom w:val="0"/>
              <w:divBdr>
                <w:top w:val="none" w:sz="0" w:space="0" w:color="auto"/>
                <w:left w:val="none" w:sz="0" w:space="0" w:color="auto"/>
                <w:bottom w:val="none" w:sz="0" w:space="0" w:color="auto"/>
                <w:right w:val="none" w:sz="0" w:space="0" w:color="auto"/>
              </w:divBdr>
            </w:div>
            <w:div w:id="605505235">
              <w:marLeft w:val="0"/>
              <w:marRight w:val="0"/>
              <w:marTop w:val="0"/>
              <w:marBottom w:val="0"/>
              <w:divBdr>
                <w:top w:val="none" w:sz="0" w:space="0" w:color="auto"/>
                <w:left w:val="none" w:sz="0" w:space="0" w:color="auto"/>
                <w:bottom w:val="none" w:sz="0" w:space="0" w:color="auto"/>
                <w:right w:val="none" w:sz="0" w:space="0" w:color="auto"/>
              </w:divBdr>
            </w:div>
            <w:div w:id="734275452">
              <w:marLeft w:val="0"/>
              <w:marRight w:val="0"/>
              <w:marTop w:val="0"/>
              <w:marBottom w:val="0"/>
              <w:divBdr>
                <w:top w:val="none" w:sz="0" w:space="0" w:color="auto"/>
                <w:left w:val="none" w:sz="0" w:space="0" w:color="auto"/>
                <w:bottom w:val="none" w:sz="0" w:space="0" w:color="auto"/>
                <w:right w:val="none" w:sz="0" w:space="0" w:color="auto"/>
              </w:divBdr>
            </w:div>
            <w:div w:id="1407650696">
              <w:marLeft w:val="0"/>
              <w:marRight w:val="0"/>
              <w:marTop w:val="0"/>
              <w:marBottom w:val="0"/>
              <w:divBdr>
                <w:top w:val="none" w:sz="0" w:space="0" w:color="auto"/>
                <w:left w:val="none" w:sz="0" w:space="0" w:color="auto"/>
                <w:bottom w:val="none" w:sz="0" w:space="0" w:color="auto"/>
                <w:right w:val="none" w:sz="0" w:space="0" w:color="auto"/>
              </w:divBdr>
            </w:div>
            <w:div w:id="1788894464">
              <w:marLeft w:val="0"/>
              <w:marRight w:val="0"/>
              <w:marTop w:val="0"/>
              <w:marBottom w:val="0"/>
              <w:divBdr>
                <w:top w:val="none" w:sz="0" w:space="0" w:color="auto"/>
                <w:left w:val="none" w:sz="0" w:space="0" w:color="auto"/>
                <w:bottom w:val="none" w:sz="0" w:space="0" w:color="auto"/>
                <w:right w:val="none" w:sz="0" w:space="0" w:color="auto"/>
              </w:divBdr>
            </w:div>
            <w:div w:id="1781609708">
              <w:marLeft w:val="0"/>
              <w:marRight w:val="0"/>
              <w:marTop w:val="0"/>
              <w:marBottom w:val="0"/>
              <w:divBdr>
                <w:top w:val="none" w:sz="0" w:space="0" w:color="auto"/>
                <w:left w:val="none" w:sz="0" w:space="0" w:color="auto"/>
                <w:bottom w:val="none" w:sz="0" w:space="0" w:color="auto"/>
                <w:right w:val="none" w:sz="0" w:space="0" w:color="auto"/>
              </w:divBdr>
            </w:div>
            <w:div w:id="1293244452">
              <w:marLeft w:val="0"/>
              <w:marRight w:val="0"/>
              <w:marTop w:val="0"/>
              <w:marBottom w:val="0"/>
              <w:divBdr>
                <w:top w:val="none" w:sz="0" w:space="0" w:color="auto"/>
                <w:left w:val="none" w:sz="0" w:space="0" w:color="auto"/>
                <w:bottom w:val="none" w:sz="0" w:space="0" w:color="auto"/>
                <w:right w:val="none" w:sz="0" w:space="0" w:color="auto"/>
              </w:divBdr>
            </w:div>
            <w:div w:id="266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7014">
      <w:bodyDiv w:val="1"/>
      <w:marLeft w:val="0"/>
      <w:marRight w:val="0"/>
      <w:marTop w:val="0"/>
      <w:marBottom w:val="0"/>
      <w:divBdr>
        <w:top w:val="none" w:sz="0" w:space="0" w:color="auto"/>
        <w:left w:val="none" w:sz="0" w:space="0" w:color="auto"/>
        <w:bottom w:val="none" w:sz="0" w:space="0" w:color="auto"/>
        <w:right w:val="none" w:sz="0" w:space="0" w:color="auto"/>
      </w:divBdr>
      <w:divsChild>
        <w:div w:id="1181353010">
          <w:marLeft w:val="0"/>
          <w:marRight w:val="0"/>
          <w:marTop w:val="0"/>
          <w:marBottom w:val="0"/>
          <w:divBdr>
            <w:top w:val="none" w:sz="0" w:space="0" w:color="auto"/>
            <w:left w:val="none" w:sz="0" w:space="0" w:color="auto"/>
            <w:bottom w:val="none" w:sz="0" w:space="0" w:color="auto"/>
            <w:right w:val="none" w:sz="0" w:space="0" w:color="auto"/>
          </w:divBdr>
        </w:div>
        <w:div w:id="467212442">
          <w:marLeft w:val="0"/>
          <w:marRight w:val="0"/>
          <w:marTop w:val="0"/>
          <w:marBottom w:val="0"/>
          <w:divBdr>
            <w:top w:val="none" w:sz="0" w:space="0" w:color="auto"/>
            <w:left w:val="none" w:sz="0" w:space="0" w:color="auto"/>
            <w:bottom w:val="none" w:sz="0" w:space="0" w:color="auto"/>
            <w:right w:val="none" w:sz="0" w:space="0" w:color="auto"/>
          </w:divBdr>
          <w:divsChild>
            <w:div w:id="2092777906">
              <w:marLeft w:val="0"/>
              <w:marRight w:val="0"/>
              <w:marTop w:val="0"/>
              <w:marBottom w:val="0"/>
              <w:divBdr>
                <w:top w:val="none" w:sz="0" w:space="0" w:color="auto"/>
                <w:left w:val="none" w:sz="0" w:space="0" w:color="auto"/>
                <w:bottom w:val="none" w:sz="0" w:space="0" w:color="auto"/>
                <w:right w:val="none" w:sz="0" w:space="0" w:color="auto"/>
              </w:divBdr>
            </w:div>
            <w:div w:id="1768496682">
              <w:marLeft w:val="0"/>
              <w:marRight w:val="0"/>
              <w:marTop w:val="0"/>
              <w:marBottom w:val="0"/>
              <w:divBdr>
                <w:top w:val="none" w:sz="0" w:space="0" w:color="auto"/>
                <w:left w:val="none" w:sz="0" w:space="0" w:color="auto"/>
                <w:bottom w:val="none" w:sz="0" w:space="0" w:color="auto"/>
                <w:right w:val="none" w:sz="0" w:space="0" w:color="auto"/>
              </w:divBdr>
            </w:div>
            <w:div w:id="918712333">
              <w:marLeft w:val="0"/>
              <w:marRight w:val="0"/>
              <w:marTop w:val="0"/>
              <w:marBottom w:val="0"/>
              <w:divBdr>
                <w:top w:val="none" w:sz="0" w:space="0" w:color="auto"/>
                <w:left w:val="none" w:sz="0" w:space="0" w:color="auto"/>
                <w:bottom w:val="none" w:sz="0" w:space="0" w:color="auto"/>
                <w:right w:val="none" w:sz="0" w:space="0" w:color="auto"/>
              </w:divBdr>
            </w:div>
            <w:div w:id="1059400413">
              <w:marLeft w:val="0"/>
              <w:marRight w:val="0"/>
              <w:marTop w:val="0"/>
              <w:marBottom w:val="0"/>
              <w:divBdr>
                <w:top w:val="none" w:sz="0" w:space="0" w:color="auto"/>
                <w:left w:val="none" w:sz="0" w:space="0" w:color="auto"/>
                <w:bottom w:val="none" w:sz="0" w:space="0" w:color="auto"/>
                <w:right w:val="none" w:sz="0" w:space="0" w:color="auto"/>
              </w:divBdr>
            </w:div>
            <w:div w:id="1932354948">
              <w:marLeft w:val="0"/>
              <w:marRight w:val="0"/>
              <w:marTop w:val="0"/>
              <w:marBottom w:val="0"/>
              <w:divBdr>
                <w:top w:val="none" w:sz="0" w:space="0" w:color="auto"/>
                <w:left w:val="none" w:sz="0" w:space="0" w:color="auto"/>
                <w:bottom w:val="none" w:sz="0" w:space="0" w:color="auto"/>
                <w:right w:val="none" w:sz="0" w:space="0" w:color="auto"/>
              </w:divBdr>
            </w:div>
            <w:div w:id="806901530">
              <w:marLeft w:val="0"/>
              <w:marRight w:val="0"/>
              <w:marTop w:val="0"/>
              <w:marBottom w:val="0"/>
              <w:divBdr>
                <w:top w:val="none" w:sz="0" w:space="0" w:color="auto"/>
                <w:left w:val="none" w:sz="0" w:space="0" w:color="auto"/>
                <w:bottom w:val="none" w:sz="0" w:space="0" w:color="auto"/>
                <w:right w:val="none" w:sz="0" w:space="0" w:color="auto"/>
              </w:divBdr>
            </w:div>
            <w:div w:id="410540775">
              <w:marLeft w:val="0"/>
              <w:marRight w:val="0"/>
              <w:marTop w:val="0"/>
              <w:marBottom w:val="0"/>
              <w:divBdr>
                <w:top w:val="none" w:sz="0" w:space="0" w:color="auto"/>
                <w:left w:val="none" w:sz="0" w:space="0" w:color="auto"/>
                <w:bottom w:val="none" w:sz="0" w:space="0" w:color="auto"/>
                <w:right w:val="none" w:sz="0" w:space="0" w:color="auto"/>
              </w:divBdr>
            </w:div>
            <w:div w:id="102580719">
              <w:marLeft w:val="0"/>
              <w:marRight w:val="0"/>
              <w:marTop w:val="0"/>
              <w:marBottom w:val="0"/>
              <w:divBdr>
                <w:top w:val="none" w:sz="0" w:space="0" w:color="auto"/>
                <w:left w:val="none" w:sz="0" w:space="0" w:color="auto"/>
                <w:bottom w:val="none" w:sz="0" w:space="0" w:color="auto"/>
                <w:right w:val="none" w:sz="0" w:space="0" w:color="auto"/>
              </w:divBdr>
            </w:div>
            <w:div w:id="127086718">
              <w:marLeft w:val="0"/>
              <w:marRight w:val="0"/>
              <w:marTop w:val="0"/>
              <w:marBottom w:val="0"/>
              <w:divBdr>
                <w:top w:val="none" w:sz="0" w:space="0" w:color="auto"/>
                <w:left w:val="none" w:sz="0" w:space="0" w:color="auto"/>
                <w:bottom w:val="none" w:sz="0" w:space="0" w:color="auto"/>
                <w:right w:val="none" w:sz="0" w:space="0" w:color="auto"/>
              </w:divBdr>
            </w:div>
            <w:div w:id="1653636636">
              <w:marLeft w:val="0"/>
              <w:marRight w:val="0"/>
              <w:marTop w:val="0"/>
              <w:marBottom w:val="0"/>
              <w:divBdr>
                <w:top w:val="none" w:sz="0" w:space="0" w:color="auto"/>
                <w:left w:val="none" w:sz="0" w:space="0" w:color="auto"/>
                <w:bottom w:val="none" w:sz="0" w:space="0" w:color="auto"/>
                <w:right w:val="none" w:sz="0" w:space="0" w:color="auto"/>
              </w:divBdr>
            </w:div>
            <w:div w:id="759721027">
              <w:marLeft w:val="0"/>
              <w:marRight w:val="0"/>
              <w:marTop w:val="0"/>
              <w:marBottom w:val="0"/>
              <w:divBdr>
                <w:top w:val="none" w:sz="0" w:space="0" w:color="auto"/>
                <w:left w:val="none" w:sz="0" w:space="0" w:color="auto"/>
                <w:bottom w:val="none" w:sz="0" w:space="0" w:color="auto"/>
                <w:right w:val="none" w:sz="0" w:space="0" w:color="auto"/>
              </w:divBdr>
            </w:div>
            <w:div w:id="1908294478">
              <w:marLeft w:val="0"/>
              <w:marRight w:val="0"/>
              <w:marTop w:val="0"/>
              <w:marBottom w:val="0"/>
              <w:divBdr>
                <w:top w:val="none" w:sz="0" w:space="0" w:color="auto"/>
                <w:left w:val="none" w:sz="0" w:space="0" w:color="auto"/>
                <w:bottom w:val="none" w:sz="0" w:space="0" w:color="auto"/>
                <w:right w:val="none" w:sz="0" w:space="0" w:color="auto"/>
              </w:divBdr>
            </w:div>
            <w:div w:id="694035872">
              <w:marLeft w:val="0"/>
              <w:marRight w:val="0"/>
              <w:marTop w:val="0"/>
              <w:marBottom w:val="0"/>
              <w:divBdr>
                <w:top w:val="none" w:sz="0" w:space="0" w:color="auto"/>
                <w:left w:val="none" w:sz="0" w:space="0" w:color="auto"/>
                <w:bottom w:val="none" w:sz="0" w:space="0" w:color="auto"/>
                <w:right w:val="none" w:sz="0" w:space="0" w:color="auto"/>
              </w:divBdr>
            </w:div>
            <w:div w:id="145557912">
              <w:marLeft w:val="0"/>
              <w:marRight w:val="0"/>
              <w:marTop w:val="0"/>
              <w:marBottom w:val="0"/>
              <w:divBdr>
                <w:top w:val="none" w:sz="0" w:space="0" w:color="auto"/>
                <w:left w:val="none" w:sz="0" w:space="0" w:color="auto"/>
                <w:bottom w:val="none" w:sz="0" w:space="0" w:color="auto"/>
                <w:right w:val="none" w:sz="0" w:space="0" w:color="auto"/>
              </w:divBdr>
            </w:div>
            <w:div w:id="703750531">
              <w:marLeft w:val="0"/>
              <w:marRight w:val="0"/>
              <w:marTop w:val="0"/>
              <w:marBottom w:val="0"/>
              <w:divBdr>
                <w:top w:val="none" w:sz="0" w:space="0" w:color="auto"/>
                <w:left w:val="none" w:sz="0" w:space="0" w:color="auto"/>
                <w:bottom w:val="none" w:sz="0" w:space="0" w:color="auto"/>
                <w:right w:val="none" w:sz="0" w:space="0" w:color="auto"/>
              </w:divBdr>
            </w:div>
            <w:div w:id="2025747206">
              <w:marLeft w:val="0"/>
              <w:marRight w:val="0"/>
              <w:marTop w:val="0"/>
              <w:marBottom w:val="0"/>
              <w:divBdr>
                <w:top w:val="none" w:sz="0" w:space="0" w:color="auto"/>
                <w:left w:val="none" w:sz="0" w:space="0" w:color="auto"/>
                <w:bottom w:val="none" w:sz="0" w:space="0" w:color="auto"/>
                <w:right w:val="none" w:sz="0" w:space="0" w:color="auto"/>
              </w:divBdr>
            </w:div>
            <w:div w:id="1308128970">
              <w:marLeft w:val="0"/>
              <w:marRight w:val="0"/>
              <w:marTop w:val="0"/>
              <w:marBottom w:val="0"/>
              <w:divBdr>
                <w:top w:val="none" w:sz="0" w:space="0" w:color="auto"/>
                <w:left w:val="none" w:sz="0" w:space="0" w:color="auto"/>
                <w:bottom w:val="none" w:sz="0" w:space="0" w:color="auto"/>
                <w:right w:val="none" w:sz="0" w:space="0" w:color="auto"/>
              </w:divBdr>
            </w:div>
            <w:div w:id="1097362771">
              <w:marLeft w:val="0"/>
              <w:marRight w:val="0"/>
              <w:marTop w:val="0"/>
              <w:marBottom w:val="0"/>
              <w:divBdr>
                <w:top w:val="none" w:sz="0" w:space="0" w:color="auto"/>
                <w:left w:val="none" w:sz="0" w:space="0" w:color="auto"/>
                <w:bottom w:val="none" w:sz="0" w:space="0" w:color="auto"/>
                <w:right w:val="none" w:sz="0" w:space="0" w:color="auto"/>
              </w:divBdr>
            </w:div>
            <w:div w:id="825627878">
              <w:marLeft w:val="0"/>
              <w:marRight w:val="0"/>
              <w:marTop w:val="0"/>
              <w:marBottom w:val="0"/>
              <w:divBdr>
                <w:top w:val="none" w:sz="0" w:space="0" w:color="auto"/>
                <w:left w:val="none" w:sz="0" w:space="0" w:color="auto"/>
                <w:bottom w:val="none" w:sz="0" w:space="0" w:color="auto"/>
                <w:right w:val="none" w:sz="0" w:space="0" w:color="auto"/>
              </w:divBdr>
            </w:div>
            <w:div w:id="950285249">
              <w:marLeft w:val="0"/>
              <w:marRight w:val="0"/>
              <w:marTop w:val="0"/>
              <w:marBottom w:val="0"/>
              <w:divBdr>
                <w:top w:val="none" w:sz="0" w:space="0" w:color="auto"/>
                <w:left w:val="none" w:sz="0" w:space="0" w:color="auto"/>
                <w:bottom w:val="none" w:sz="0" w:space="0" w:color="auto"/>
                <w:right w:val="none" w:sz="0" w:space="0" w:color="auto"/>
              </w:divBdr>
            </w:div>
            <w:div w:id="442043961">
              <w:marLeft w:val="0"/>
              <w:marRight w:val="0"/>
              <w:marTop w:val="0"/>
              <w:marBottom w:val="0"/>
              <w:divBdr>
                <w:top w:val="none" w:sz="0" w:space="0" w:color="auto"/>
                <w:left w:val="none" w:sz="0" w:space="0" w:color="auto"/>
                <w:bottom w:val="none" w:sz="0" w:space="0" w:color="auto"/>
                <w:right w:val="none" w:sz="0" w:space="0" w:color="auto"/>
              </w:divBdr>
            </w:div>
            <w:div w:id="7973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service/wirtschaftsrecht-gewerberecht/eu-dsgvo-muster-verarbeitungsverzeichnis-verantwortliche.html" TargetMode="External"/><Relationship Id="rId13" Type="http://schemas.openxmlformats.org/officeDocument/2006/relationships/hyperlink" Target="http://kundmachungen.justiz.gv.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ndmachungen.justiz.gv.at" TargetMode="External"/><Relationship Id="rId17" Type="http://schemas.openxmlformats.org/officeDocument/2006/relationships/hyperlink" Target="https://advokat.at/Akteneinsicht/" TargetMode="External"/><Relationship Id="rId2" Type="http://schemas.openxmlformats.org/officeDocument/2006/relationships/numbering" Target="numbering.xml"/><Relationship Id="rId16" Type="http://schemas.openxmlformats.org/officeDocument/2006/relationships/hyperlink" Target="https://www.rechtsanwaelte.at/kammer/oerak/archivium-gm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dikte.justiz.gv.a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undmachungen.justiz.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803A-62E6-4D23-BF8F-DD840B8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36055</Words>
  <Characters>205517</Characters>
  <Application>Microsoft Office Word</Application>
  <DocSecurity>0</DocSecurity>
  <Lines>1712</Lines>
  <Paragraphs>482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Haslwanter</dc:creator>
  <cp:keywords/>
  <dc:description/>
  <cp:lastModifiedBy>David Haslwanter</cp:lastModifiedBy>
  <cp:revision>92</cp:revision>
  <cp:lastPrinted>2018-01-26T08:20:00Z</cp:lastPrinted>
  <dcterms:created xsi:type="dcterms:W3CDTF">2018-04-12T12:24:00Z</dcterms:created>
  <dcterms:modified xsi:type="dcterms:W3CDTF">2021-04-26T09:29:00Z</dcterms:modified>
</cp:coreProperties>
</file>